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B6925" w14:textId="442BB498" w:rsid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Yu Gothic Light" w:cs="Times New Roman"/>
          <w:b/>
          <w:caps/>
          <w:color w:val="000000"/>
          <w:spacing w:val="26"/>
          <w:szCs w:val="40"/>
        </w:rPr>
      </w:pPr>
      <w:r w:rsidRPr="00C61CF3">
        <w:rPr>
          <w:rFonts w:eastAsia="Yu Gothic Light" w:cs="Times New Roman"/>
          <w:b/>
          <w:caps/>
          <w:color w:val="000000"/>
          <w:spacing w:val="26"/>
          <w:szCs w:val="40"/>
        </w:rPr>
        <w:t xml:space="preserve">MODELO </w:t>
      </w:r>
      <w:r>
        <w:rPr>
          <w:rFonts w:eastAsia="Yu Gothic Light" w:cs="Times New Roman"/>
          <w:b/>
          <w:caps/>
          <w:color w:val="000000"/>
          <w:spacing w:val="26"/>
          <w:szCs w:val="40"/>
        </w:rPr>
        <w:t>DE DECISÃO ADMINISTRATIVA EM PROCESSO SANCIONATÓRIO</w:t>
      </w:r>
    </w:p>
    <w:p w14:paraId="6A557F2D" w14:textId="060D56E7" w:rsidR="00E40314" w:rsidRPr="00C61CF3" w:rsidRDefault="00E40314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Yu Gothic Light" w:cs="Times New Roman"/>
          <w:b/>
          <w:caps/>
          <w:color w:val="000000"/>
          <w:spacing w:val="26"/>
          <w:szCs w:val="40"/>
        </w:rPr>
      </w:pPr>
      <w:r>
        <w:rPr>
          <w:rFonts w:eastAsia="Yu Gothic Light" w:cs="Times New Roman"/>
          <w:b/>
          <w:caps/>
          <w:color w:val="000000"/>
          <w:spacing w:val="26"/>
          <w:szCs w:val="40"/>
        </w:rPr>
        <w:t>2ª instância</w:t>
      </w:r>
    </w:p>
    <w:p w14:paraId="1BBA17F3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ascii="Aptos SemiBold" w:eastAsia="Aptos" w:hAnsi="Aptos SemiBold" w:cs="Times New Roman"/>
        </w:rPr>
      </w:pPr>
      <w:r w:rsidRPr="00C61CF3">
        <w:rPr>
          <w:rFonts w:eastAsia="Yu Gothic Light" w:cs="Times New Roman"/>
          <w:b/>
          <w:caps/>
          <w:color w:val="000000"/>
          <w:spacing w:val="26"/>
          <w:szCs w:val="40"/>
        </w:rPr>
        <w:t>LEI Nº 14.133, DE 1º DE ABRIL DE 2021</w:t>
      </w:r>
    </w:p>
    <w:p w14:paraId="4D359680" w14:textId="597C46B4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Yu Gothic Light" w:cs="Times New Roman"/>
          <w:b/>
          <w:smallCaps/>
          <w:spacing w:val="20"/>
          <w:szCs w:val="32"/>
        </w:rPr>
        <w:t xml:space="preserve">Orientações para uso deste modelo </w:t>
      </w:r>
      <w:r>
        <w:rPr>
          <w:rFonts w:eastAsia="Yu Gothic Light" w:cs="Times New Roman"/>
          <w:b/>
          <w:smallCaps/>
          <w:spacing w:val="20"/>
          <w:szCs w:val="32"/>
        </w:rPr>
        <w:t>-</w:t>
      </w:r>
      <w:r w:rsidRPr="00C61CF3">
        <w:rPr>
          <w:rFonts w:eastAsia="Aptos" w:cs="Times New Roman"/>
        </w:rPr>
        <w:t xml:space="preserve"> </w:t>
      </w:r>
      <w:r w:rsidRPr="00C61CF3">
        <w:rPr>
          <w:rFonts w:eastAsia="Yu Gothic Light" w:cs="Calibri"/>
          <w:b/>
          <w:i/>
          <w:iCs/>
          <w:smallCaps/>
          <w:color w:val="FF0000"/>
          <w:spacing w:val="22"/>
          <w:szCs w:val="32"/>
        </w:rPr>
        <w:t>Leitura Obrigatória</w:t>
      </w:r>
    </w:p>
    <w:p w14:paraId="1BDB8272" w14:textId="49CD3554" w:rsid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presente modelo de </w:t>
      </w:r>
      <w:r>
        <w:rPr>
          <w:rFonts w:eastAsia="Aptos" w:cs="Times New Roman"/>
        </w:rPr>
        <w:t>Decisão Administrativa</w:t>
      </w:r>
      <w:r w:rsidRPr="00C61CF3">
        <w:rPr>
          <w:rFonts w:eastAsia="Aptos" w:cs="Times New Roman"/>
        </w:rPr>
        <w:t xml:space="preserve"> procura fornecer um ponto de partida para a </w:t>
      </w:r>
      <w:r>
        <w:rPr>
          <w:rFonts w:eastAsia="Aptos" w:cs="Times New Roman"/>
        </w:rPr>
        <w:t xml:space="preserve">decisão da autoridade competente </w:t>
      </w:r>
      <w:r w:rsidR="00FE39C1">
        <w:rPr>
          <w:rFonts w:eastAsia="Aptos" w:cs="Times New Roman"/>
        </w:rPr>
        <w:t>em grau de recurso nos</w:t>
      </w:r>
      <w:r>
        <w:rPr>
          <w:rFonts w:eastAsia="Aptos" w:cs="Times New Roman"/>
        </w:rPr>
        <w:t xml:space="preserve"> processos de aplicação de sanção em razão de infração administrativa prevista na Lei nº 14.133, de 1º de abril de 2021.</w:t>
      </w:r>
    </w:p>
    <w:p w14:paraId="3B1066AA" w14:textId="3C6EC4B8" w:rsidR="00C61CF3" w:rsidRPr="00C61CF3" w:rsidRDefault="00977444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Este</w:t>
      </w:r>
      <w:r w:rsidR="00C61CF3">
        <w:rPr>
          <w:rFonts w:eastAsia="Aptos" w:cs="Times New Roman"/>
        </w:rPr>
        <w:t xml:space="preserve"> modelo é </w:t>
      </w:r>
      <w:r>
        <w:rPr>
          <w:rFonts w:eastAsia="Aptos" w:cs="Times New Roman"/>
        </w:rPr>
        <w:t xml:space="preserve">pensando </w:t>
      </w:r>
      <w:r w:rsidR="00C61CF3">
        <w:rPr>
          <w:rFonts w:eastAsia="Aptos" w:cs="Times New Roman"/>
        </w:rPr>
        <w:t>para quando a autoridade competente resolve</w:t>
      </w:r>
      <w:r>
        <w:rPr>
          <w:rFonts w:eastAsia="Aptos" w:cs="Times New Roman"/>
        </w:rPr>
        <w:t>r</w:t>
      </w:r>
      <w:r w:rsidR="00C61CF3">
        <w:rPr>
          <w:rFonts w:eastAsia="Aptos" w:cs="Times New Roman"/>
        </w:rPr>
        <w:t xml:space="preserve"> utilizar de parecer, técnico ou jurídico, anterior </w:t>
      </w:r>
      <w:r>
        <w:rPr>
          <w:rFonts w:eastAsia="Aptos" w:cs="Times New Roman"/>
        </w:rPr>
        <w:t>como fundamentação para decidir. Não sendo o caso, a autoridade competente deverá fazer sua própria fundamentação e adaptar o modelo a esta situação.</w:t>
      </w:r>
    </w:p>
    <w:p w14:paraId="4F281000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conteúdo descrito na cor </w:t>
      </w:r>
      <w:r w:rsidRPr="00C61CF3">
        <w:rPr>
          <w:rFonts w:eastAsia="Yu Gothic Light" w:cs="Times New Roman"/>
          <w:b/>
          <w:smallCaps/>
          <w:spacing w:val="20"/>
          <w:szCs w:val="32"/>
        </w:rPr>
        <w:t>preta</w:t>
      </w:r>
      <w:r w:rsidRPr="00C61CF3">
        <w:rPr>
          <w:rFonts w:eastAsia="Aptos" w:cs="Times New Roman"/>
        </w:rPr>
        <w:t xml:space="preserve"> consiste em sugestão geral aplicável a todas as situações.</w:t>
      </w:r>
    </w:p>
    <w:p w14:paraId="4EFABFDE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conteúdo descrito em </w:t>
      </w:r>
      <w:r w:rsidRPr="00C61CF3">
        <w:rPr>
          <w:rFonts w:eastAsia="Yu Gothic Light" w:cs="Times New Roman"/>
          <w:b/>
          <w:i/>
          <w:iCs/>
          <w:smallCaps/>
          <w:color w:val="FF0000"/>
          <w:spacing w:val="22"/>
          <w:szCs w:val="32"/>
        </w:rPr>
        <w:t>vermelho itálico</w:t>
      </w:r>
      <w:r w:rsidRPr="00C61CF3">
        <w:rPr>
          <w:rFonts w:eastAsia="Aptos" w:cs="Times New Roman"/>
          <w:color w:val="FF0000"/>
        </w:rPr>
        <w:t xml:space="preserve"> </w:t>
      </w:r>
      <w:r w:rsidRPr="00C61CF3">
        <w:rPr>
          <w:rFonts w:eastAsia="Aptos" w:cs="Times New Roman"/>
        </w:rPr>
        <w:t>consiste em exemplos que podem servir de modelo aos responsáveis pela elaboração do documento.</w:t>
      </w:r>
    </w:p>
    <w:p w14:paraId="049F88C2" w14:textId="29B7A1BC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O conteúdo descrito em</w:t>
      </w:r>
      <w:r w:rsidRPr="00C61CF3">
        <w:rPr>
          <w:rFonts w:eastAsia="Aptos" w:cs="Times New Roman"/>
        </w:rPr>
        <w:t xml:space="preserve"> </w:t>
      </w:r>
      <w:r w:rsidRPr="00C61CF3">
        <w:rPr>
          <w:rFonts w:eastAsia="Times New Roman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C61CF3">
        <w:rPr>
          <w:rFonts w:eastAsia="Aptos" w:cs="Times New Roman"/>
        </w:rPr>
        <w:t xml:space="preserve">, acompanhada da conjunção </w:t>
      </w:r>
      <w:r w:rsidRPr="00C61CF3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C61CF3">
        <w:rPr>
          <w:rFonts w:eastAsia="Aptos" w:cs="Times New Roman"/>
        </w:rPr>
        <w:t>, indica existência de opções alternativas a serem adotadas de acordo com o caso concreto. As opções são excludentes, devendo ser excluídas aquela(s) não contemplada(s).</w:t>
      </w:r>
    </w:p>
    <w:p w14:paraId="0F9BA06A" w14:textId="722B4454" w:rsidR="00C61CF3" w:rsidRPr="00C61CF3" w:rsidRDefault="00977444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Alguns</w:t>
      </w:r>
      <w:r w:rsidR="00C61CF3" w:rsidRPr="00C61CF3">
        <w:rPr>
          <w:rFonts w:eastAsia="Aptos" w:cs="Times New Roman"/>
        </w:rPr>
        <w:t xml:space="preserve"> itens receberam notas explicativas destacadas para compreensão do agente ou setor responsável pela elaboração, que deverão ser suprimidas quando da finalização do documento.</w:t>
      </w:r>
    </w:p>
    <w:p w14:paraId="16B6771B" w14:textId="194AA316" w:rsidR="004E7D01" w:rsidRDefault="004E7D01" w:rsidP="00DF53CE">
      <w:pPr>
        <w:pStyle w:val="Ttulo-SemNmero"/>
      </w:pPr>
      <w:r w:rsidRPr="001D1DA3">
        <w:t>DECISÃO ADMINISTRATIVA</w:t>
      </w:r>
    </w:p>
    <w:p w14:paraId="50588709" w14:textId="77777777" w:rsidR="00094007" w:rsidRPr="00094007" w:rsidRDefault="00094007" w:rsidP="00094007">
      <w:pPr>
        <w:jc w:val="center"/>
        <w:rPr>
          <w:rFonts w:eastAsia="Aptos" w:cs="Times New Roman"/>
        </w:rPr>
      </w:pPr>
      <w:r w:rsidRPr="00094007">
        <w:rPr>
          <w:rFonts w:eastAsia="Aptos" w:cs="Times New Roman"/>
        </w:rPr>
        <w:t xml:space="preserve">(Processo Administrativo nº </w:t>
      </w:r>
      <w:r w:rsidRPr="00094007">
        <w:rPr>
          <w:rFonts w:eastAsia="Times New Roman" w:cs="Times New Roman"/>
          <w:i/>
          <w:color w:val="FF0000"/>
          <w:szCs w:val="40"/>
        </w:rPr>
        <w:t>...........</w:t>
      </w:r>
      <w:r w:rsidRPr="00094007">
        <w:rPr>
          <w:rFonts w:eastAsia="Aptos" w:cs="Times New Roman"/>
        </w:rPr>
        <w:t>)</w:t>
      </w:r>
    </w:p>
    <w:p w14:paraId="2D8CDF29" w14:textId="21E3D04A" w:rsidR="008D3D92" w:rsidRPr="00DF53CE" w:rsidRDefault="008D3D92" w:rsidP="00DF53CE">
      <w:pPr>
        <w:rPr>
          <w:i/>
          <w:iCs/>
          <w:color w:val="0000FF"/>
        </w:rPr>
      </w:pPr>
      <w:r w:rsidRPr="00DF53CE">
        <w:rPr>
          <w:i/>
          <w:iCs/>
          <w:color w:val="0000FF"/>
        </w:rPr>
        <w:t xml:space="preserve">Trata-se de </w:t>
      </w:r>
      <w:r w:rsidR="00DF53CE" w:rsidRPr="00DF53CE">
        <w:rPr>
          <w:i/>
          <w:iCs/>
          <w:color w:val="0000FF"/>
        </w:rPr>
        <w:t>Recurso</w:t>
      </w:r>
      <w:r w:rsidR="00AD3B96">
        <w:rPr>
          <w:i/>
          <w:iCs/>
          <w:color w:val="0000FF"/>
        </w:rPr>
        <w:t xml:space="preserve"> Administrativo</w:t>
      </w:r>
      <w:r w:rsidR="00DF53CE" w:rsidRPr="00DF53CE">
        <w:rPr>
          <w:i/>
          <w:iCs/>
          <w:color w:val="0000FF"/>
        </w:rPr>
        <w:t xml:space="preserve"> em </w:t>
      </w:r>
      <w:r w:rsidRPr="00DF53CE">
        <w:rPr>
          <w:i/>
          <w:iCs/>
          <w:color w:val="0000FF"/>
        </w:rPr>
        <w:t>Procedimento Sancionatório para apurar suposta infração administrativa</w:t>
      </w:r>
      <w:r w:rsidR="009553A5">
        <w:rPr>
          <w:i/>
          <w:iCs/>
          <w:color w:val="0000FF"/>
        </w:rPr>
        <w:t>,</w:t>
      </w:r>
      <w:r w:rsidRPr="00DF53CE">
        <w:rPr>
          <w:i/>
          <w:iCs/>
          <w:color w:val="0000FF"/>
        </w:rPr>
        <w:t xml:space="preserve"> no âmbito da Lei nº 14.133, de 1º de abril de 2021</w:t>
      </w:r>
      <w:r w:rsidR="009553A5">
        <w:rPr>
          <w:i/>
          <w:iCs/>
          <w:color w:val="0000FF"/>
        </w:rPr>
        <w:t xml:space="preserve">, que culminou na aplicação da sanção </w:t>
      </w:r>
      <w:proofErr w:type="spellStart"/>
      <w:r w:rsidR="009553A5">
        <w:rPr>
          <w:i/>
          <w:iCs/>
          <w:color w:val="0000FF"/>
        </w:rPr>
        <w:t>xxxxxxx</w:t>
      </w:r>
      <w:proofErr w:type="spellEnd"/>
      <w:r w:rsidR="002359A3">
        <w:rPr>
          <w:i/>
          <w:iCs/>
          <w:color w:val="0000FF"/>
        </w:rPr>
        <w:t>.</w:t>
      </w:r>
    </w:p>
    <w:p w14:paraId="493824C8" w14:textId="6BC8FFE1" w:rsidR="008D3D92" w:rsidRDefault="00DF53CE" w:rsidP="00DF53CE">
      <w:pPr>
        <w:pStyle w:val="OU"/>
      </w:pPr>
      <w:r>
        <w:t>Ou</w:t>
      </w:r>
    </w:p>
    <w:p w14:paraId="190D5001" w14:textId="304BD40A" w:rsidR="00DF53CE" w:rsidRPr="00DF53CE" w:rsidRDefault="00DF53CE" w:rsidP="00DF53CE">
      <w:pPr>
        <w:rPr>
          <w:i/>
          <w:iCs/>
          <w:color w:val="0000FF"/>
        </w:rPr>
      </w:pPr>
      <w:r w:rsidRPr="00DF53CE">
        <w:rPr>
          <w:i/>
          <w:iCs/>
          <w:color w:val="0000FF"/>
        </w:rPr>
        <w:t>Trata-se de Pedido de Reconsideração em Procedimento Sancionatório para apurar suposta infração administrativa</w:t>
      </w:r>
      <w:r w:rsidR="009553A5">
        <w:rPr>
          <w:i/>
          <w:iCs/>
          <w:color w:val="0000FF"/>
        </w:rPr>
        <w:t>,</w:t>
      </w:r>
      <w:r w:rsidRPr="00DF53CE">
        <w:rPr>
          <w:i/>
          <w:iCs/>
          <w:color w:val="0000FF"/>
        </w:rPr>
        <w:t xml:space="preserve"> no âmbito da Lei nº 14.133, de 1º de abril de 2021</w:t>
      </w:r>
      <w:r w:rsidR="009553A5">
        <w:rPr>
          <w:i/>
          <w:iCs/>
          <w:color w:val="0000FF"/>
        </w:rPr>
        <w:t>, que culminou na aplicação na sanção de declaração de inidoneidade</w:t>
      </w:r>
      <w:r w:rsidR="002359A3">
        <w:rPr>
          <w:i/>
          <w:iCs/>
          <w:color w:val="0000FF"/>
        </w:rPr>
        <w:t>.</w:t>
      </w:r>
    </w:p>
    <w:p w14:paraId="735C8DE5" w14:textId="0873F018" w:rsidR="00DF53CE" w:rsidRDefault="00094007" w:rsidP="00DF53CE">
      <w:pPr>
        <w:pStyle w:val="NotaExplicativa"/>
      </w:pPr>
      <w:r w:rsidRPr="00094007">
        <w:rPr>
          <w:rStyle w:val="DestaqueChar"/>
        </w:rPr>
        <w:t>Nota Explicativa:</w:t>
      </w:r>
      <w:r>
        <w:t xml:space="preserve"> Escolher a opção de acordo com o momento em que a decisão está sendo proferid</w:t>
      </w:r>
      <w:r w:rsidR="0008476A">
        <w:t>a</w:t>
      </w:r>
      <w:r>
        <w:t>.</w:t>
      </w:r>
    </w:p>
    <w:p w14:paraId="08D82ACE" w14:textId="616A033C" w:rsidR="00DF53CE" w:rsidRPr="002359A3" w:rsidRDefault="00AD680B" w:rsidP="00DF53CE">
      <w:r w:rsidRPr="002359A3">
        <w:t>Vieram os autos ao Secretário Municipal de Administração e Planejamento, para deliberação final</w:t>
      </w:r>
      <w:r w:rsidR="002359A3">
        <w:t>.</w:t>
      </w:r>
    </w:p>
    <w:p w14:paraId="54D55916" w14:textId="62CE7FDD" w:rsidR="0008476A" w:rsidRDefault="0008476A" w:rsidP="0008476A">
      <w:pPr>
        <w:pStyle w:val="NotaExplicativa"/>
      </w:pPr>
      <w:r w:rsidRPr="00094007">
        <w:rPr>
          <w:rStyle w:val="DestaqueChar"/>
        </w:rPr>
        <w:lastRenderedPageBreak/>
        <w:t>Nota Explicativa:</w:t>
      </w:r>
      <w:r>
        <w:t xml:space="preserve"> Escolher a opção de acordo com quem está decidindo.</w:t>
      </w:r>
    </w:p>
    <w:p w14:paraId="491A54C3" w14:textId="463B5D7A" w:rsidR="004E7D01" w:rsidRPr="001D1DA3" w:rsidRDefault="004E7D01" w:rsidP="00DF53CE">
      <w:r w:rsidRPr="001D1DA3">
        <w:t>É o necessário relatório</w:t>
      </w:r>
      <w:r w:rsidR="008B6D0F">
        <w:t>, passo a decidir</w:t>
      </w:r>
      <w:r w:rsidRPr="001D1DA3">
        <w:t>.</w:t>
      </w:r>
    </w:p>
    <w:p w14:paraId="37A93B75" w14:textId="6E65E491" w:rsidR="004E7D01" w:rsidRPr="001D1DA3" w:rsidRDefault="004E7D01" w:rsidP="00DF53CE">
      <w:r w:rsidRPr="001D1DA3">
        <w:t>Sabe-se que todos os atos da Administração Pública devem ser motivados/fundamentados, sob pena de nulidade</w:t>
      </w:r>
      <w:r w:rsidR="008B6D0F">
        <w:t>.</w:t>
      </w:r>
    </w:p>
    <w:p w14:paraId="1DA8967A" w14:textId="1E9743B3" w:rsidR="004E7D01" w:rsidRPr="001D1DA3" w:rsidRDefault="004E7D01" w:rsidP="00DF53CE">
      <w:r w:rsidRPr="001D1DA3">
        <w:t xml:space="preserve">No caso concreto, </w:t>
      </w:r>
      <w:r w:rsidR="000D5E6A">
        <w:t>o</w:t>
      </w:r>
      <w:r w:rsidR="00DF53CE">
        <w:t xml:space="preserve"> processo foi devidamente analisado pela</w:t>
      </w:r>
      <w:r w:rsidRPr="001D1DA3">
        <w:t xml:space="preserve"> Procuradoria</w:t>
      </w:r>
      <w:r w:rsidR="00DF53CE">
        <w:t xml:space="preserve">-Geral </w:t>
      </w:r>
      <w:r w:rsidRPr="001D1DA3">
        <w:t>do Município de Irupi, que lavrou o Parecer Jurídico</w:t>
      </w:r>
      <w:r w:rsidR="008B6D0F">
        <w:t>.</w:t>
      </w:r>
    </w:p>
    <w:p w14:paraId="0D7EDFF6" w14:textId="06077F1D" w:rsidR="000D5E6A" w:rsidRDefault="004E7D01" w:rsidP="000D5E6A">
      <w:r w:rsidRPr="001D1DA3">
        <w:t xml:space="preserve">Logo, por entender corretas e precisas as análises técnicas contidas na referida peça, </w:t>
      </w:r>
      <w:r w:rsidR="000D5E6A" w:rsidRPr="000D5E6A">
        <w:rPr>
          <w:rStyle w:val="DestaqueChar"/>
        </w:rPr>
        <w:t>aprovo</w:t>
      </w:r>
      <w:r w:rsidR="000D5E6A" w:rsidRPr="001D1DA3">
        <w:t xml:space="preserve"> </w:t>
      </w:r>
      <w:r w:rsidRPr="001D1DA3">
        <w:t>o parecer e adoto as razões nele contidas como motivação da presente decisão, para todos os efeitos legais</w:t>
      </w:r>
      <w:r w:rsidR="008B6D0F">
        <w:t>.</w:t>
      </w:r>
    </w:p>
    <w:p w14:paraId="47EE06BC" w14:textId="7B001EB5" w:rsidR="00D42915" w:rsidRPr="001D1DA3" w:rsidRDefault="00D42915" w:rsidP="00DF53CE">
      <w:pPr>
        <w:rPr>
          <w:rFonts w:cstheme="minorHAnsi"/>
        </w:rPr>
      </w:pPr>
      <w:r w:rsidRPr="001D1DA3">
        <w:rPr>
          <w:rFonts w:eastAsia="Calibri" w:cstheme="minorHAnsi"/>
          <w:lang w:bidi="en-US"/>
        </w:rPr>
        <w:t xml:space="preserve">Sobre a possibilidade de utilização do parecer jurídico como parte integrante da decisão administrativa, para fins de fundamentação, transcreve-se </w:t>
      </w:r>
      <w:r w:rsidR="000D5E6A">
        <w:rPr>
          <w:rFonts w:eastAsia="Calibri" w:cstheme="minorHAnsi"/>
          <w:lang w:bidi="en-US"/>
        </w:rPr>
        <w:t xml:space="preserve">a previsão contida no </w:t>
      </w:r>
      <w:r w:rsidRPr="001D1DA3">
        <w:rPr>
          <w:rFonts w:cstheme="minorHAnsi"/>
        </w:rPr>
        <w:t>Decreto nº 9.830</w:t>
      </w:r>
      <w:r w:rsidR="00FA1463">
        <w:rPr>
          <w:rFonts w:cstheme="minorHAnsi"/>
        </w:rPr>
        <w:t xml:space="preserve">, </w:t>
      </w:r>
      <w:r w:rsidR="000D5E6A">
        <w:rPr>
          <w:rFonts w:cstheme="minorHAnsi"/>
        </w:rPr>
        <w:t>de 10 de junho de 2019</w:t>
      </w:r>
      <w:r w:rsidRPr="001D1DA3">
        <w:rPr>
          <w:rFonts w:cstheme="minorHAnsi"/>
        </w:rPr>
        <w:t>:</w:t>
      </w:r>
    </w:p>
    <w:p w14:paraId="3FDD20FD" w14:textId="35C97390" w:rsidR="00D42915" w:rsidRPr="000D5E6A" w:rsidRDefault="00D42915" w:rsidP="000D5E6A">
      <w:pPr>
        <w:ind w:left="1416"/>
        <w:contextualSpacing/>
        <w:rPr>
          <w:rFonts w:cstheme="minorHAnsi"/>
          <w:i/>
        </w:rPr>
      </w:pPr>
      <w:r w:rsidRPr="000D5E6A">
        <w:rPr>
          <w:rFonts w:cstheme="minorHAnsi"/>
          <w:i/>
        </w:rPr>
        <w:t xml:space="preserve">Art. 2º </w:t>
      </w:r>
      <w:r w:rsidR="008D3D92" w:rsidRPr="000D5E6A">
        <w:rPr>
          <w:rFonts w:cstheme="minorHAnsi"/>
          <w:i/>
        </w:rPr>
        <w:t>A decisão será motivada com a contextualização dos fatos, quando cabível, e com a indicação dos fundamentos de mérito e jurídicos.</w:t>
      </w:r>
    </w:p>
    <w:p w14:paraId="50C21B77" w14:textId="4BD911CB" w:rsidR="008D3D92" w:rsidRPr="000D5E6A" w:rsidRDefault="008D3D92" w:rsidP="000D5E6A">
      <w:pPr>
        <w:ind w:left="1416"/>
        <w:contextualSpacing/>
        <w:rPr>
          <w:rFonts w:cstheme="minorHAnsi"/>
          <w:i/>
        </w:rPr>
      </w:pPr>
      <w:r w:rsidRPr="000D5E6A">
        <w:rPr>
          <w:rFonts w:cstheme="minorHAnsi"/>
          <w:i/>
        </w:rPr>
        <w:t>(…)</w:t>
      </w:r>
    </w:p>
    <w:p w14:paraId="21475EF5" w14:textId="618C8949" w:rsidR="00D42915" w:rsidRPr="000D5E6A" w:rsidRDefault="00D42915" w:rsidP="000D5E6A">
      <w:pPr>
        <w:ind w:left="1418"/>
        <w:rPr>
          <w:rFonts w:cstheme="minorHAnsi"/>
          <w:i/>
        </w:rPr>
      </w:pPr>
      <w:r w:rsidRPr="000D5E6A">
        <w:rPr>
          <w:rFonts w:cstheme="minorHAnsi"/>
          <w:i/>
        </w:rPr>
        <w:t>§</w:t>
      </w:r>
      <w:r w:rsidR="008D3D92" w:rsidRPr="000D5E6A">
        <w:rPr>
          <w:rFonts w:cstheme="minorHAnsi"/>
          <w:i/>
        </w:rPr>
        <w:t xml:space="preserve"> </w:t>
      </w:r>
      <w:r w:rsidRPr="000D5E6A">
        <w:rPr>
          <w:rFonts w:cstheme="minorHAnsi"/>
          <w:i/>
        </w:rPr>
        <w:t>3º A motivação poderá ser constituída por declaração de concordância com o conteúdo de notas técnicas, pareceres, informações, decisões ou propostas que precederam a decisão.</w:t>
      </w:r>
    </w:p>
    <w:p w14:paraId="35A8D11F" w14:textId="7BC63911" w:rsidR="00AD3B96" w:rsidRDefault="00AD3B96" w:rsidP="009553A5">
      <w:pPr>
        <w:rPr>
          <w:i/>
          <w:iCs/>
          <w:color w:val="0000FF"/>
        </w:rPr>
      </w:pPr>
      <w:r>
        <w:rPr>
          <w:i/>
          <w:iCs/>
          <w:color w:val="0000FF"/>
        </w:rPr>
        <w:t xml:space="preserve">Ante o exposto, julgo </w:t>
      </w:r>
      <w:r w:rsidRPr="00AD3B96">
        <w:rPr>
          <w:rStyle w:val="DestaqueChar"/>
          <w:i/>
          <w:iCs/>
          <w:color w:val="0000FF"/>
        </w:rPr>
        <w:t>improcedente</w:t>
      </w:r>
      <w:r w:rsidRPr="00AD3B96">
        <w:rPr>
          <w:i/>
          <w:iCs/>
          <w:color w:val="0000FF"/>
        </w:rPr>
        <w:t xml:space="preserve"> </w:t>
      </w:r>
      <w:r>
        <w:rPr>
          <w:i/>
          <w:iCs/>
          <w:color w:val="0000FF"/>
        </w:rPr>
        <w:t>o presente Recuso Administrativo, mantendo a decisão por seus próprios fundamentos.</w:t>
      </w:r>
    </w:p>
    <w:p w14:paraId="3D9584A7" w14:textId="77777777" w:rsidR="001B1030" w:rsidRDefault="001B1030" w:rsidP="001B1030">
      <w:pPr>
        <w:pStyle w:val="OU"/>
      </w:pPr>
      <w:r>
        <w:t>Ou</w:t>
      </w:r>
    </w:p>
    <w:p w14:paraId="497B4FB9" w14:textId="7B37F153" w:rsidR="00AF5950" w:rsidRDefault="00AF5950" w:rsidP="009553A5">
      <w:pPr>
        <w:rPr>
          <w:i/>
          <w:iCs/>
          <w:color w:val="0000FF"/>
        </w:rPr>
      </w:pPr>
      <w:r>
        <w:rPr>
          <w:i/>
          <w:iCs/>
          <w:color w:val="0000FF"/>
        </w:rPr>
        <w:t xml:space="preserve">Ante o exposto, julgo </w:t>
      </w:r>
      <w:r w:rsidRPr="00AF5950">
        <w:rPr>
          <w:rStyle w:val="DestaqueChar"/>
          <w:i/>
          <w:iCs/>
          <w:color w:val="0000FF"/>
        </w:rPr>
        <w:t>procedente</w:t>
      </w:r>
      <w:r w:rsidRPr="00AF5950">
        <w:rPr>
          <w:i/>
          <w:iCs/>
          <w:color w:val="0000FF"/>
        </w:rPr>
        <w:t xml:space="preserve"> </w:t>
      </w:r>
      <w:r>
        <w:rPr>
          <w:i/>
          <w:iCs/>
          <w:color w:val="0000FF"/>
        </w:rPr>
        <w:t>o presente Recurso Administrativo, revogando a decisão combatida.</w:t>
      </w:r>
    </w:p>
    <w:p w14:paraId="5A847B14" w14:textId="77777777" w:rsidR="008B6D0F" w:rsidRDefault="008B6D0F" w:rsidP="008B6D0F">
      <w:pPr>
        <w:pStyle w:val="OU"/>
      </w:pPr>
      <w:r>
        <w:t>Ou</w:t>
      </w:r>
    </w:p>
    <w:p w14:paraId="27728915" w14:textId="28C5598E" w:rsidR="008B6D0F" w:rsidRDefault="008B6D0F" w:rsidP="008B6D0F">
      <w:pPr>
        <w:rPr>
          <w:i/>
          <w:iCs/>
          <w:color w:val="0000FF"/>
        </w:rPr>
      </w:pPr>
      <w:r>
        <w:rPr>
          <w:i/>
          <w:iCs/>
          <w:color w:val="0000FF"/>
        </w:rPr>
        <w:t xml:space="preserve">Ante o exposto, julgo </w:t>
      </w:r>
      <w:r w:rsidRPr="008B6D0F">
        <w:rPr>
          <w:rStyle w:val="DestaqueChar"/>
          <w:i/>
          <w:iCs/>
          <w:color w:val="3333FF"/>
        </w:rPr>
        <w:t>parcialmente</w:t>
      </w:r>
      <w:r w:rsidRPr="008B6D0F">
        <w:rPr>
          <w:i/>
          <w:iCs/>
          <w:color w:val="3333FF"/>
        </w:rPr>
        <w:t xml:space="preserve"> </w:t>
      </w:r>
      <w:r w:rsidRPr="00AF5950">
        <w:rPr>
          <w:rStyle w:val="DestaqueChar"/>
          <w:i/>
          <w:iCs/>
          <w:color w:val="0000FF"/>
        </w:rPr>
        <w:t>procedente</w:t>
      </w:r>
      <w:r w:rsidRPr="00AF5950">
        <w:rPr>
          <w:i/>
          <w:iCs/>
          <w:color w:val="0000FF"/>
        </w:rPr>
        <w:t xml:space="preserve"> </w:t>
      </w:r>
      <w:r>
        <w:rPr>
          <w:i/>
          <w:iCs/>
          <w:color w:val="0000FF"/>
        </w:rPr>
        <w:t xml:space="preserve">o presente Recurso Administrativo, </w:t>
      </w:r>
      <w:r>
        <w:rPr>
          <w:i/>
          <w:iCs/>
          <w:color w:val="0000FF"/>
        </w:rPr>
        <w:t>reformando</w:t>
      </w:r>
      <w:r>
        <w:rPr>
          <w:i/>
          <w:iCs/>
          <w:color w:val="0000FF"/>
        </w:rPr>
        <w:t xml:space="preserve"> a decisão combatida</w:t>
      </w:r>
      <w:r>
        <w:rPr>
          <w:i/>
          <w:iCs/>
          <w:color w:val="0000FF"/>
        </w:rPr>
        <w:t xml:space="preserve"> para:</w:t>
      </w:r>
    </w:p>
    <w:p w14:paraId="322435D1" w14:textId="77777777" w:rsidR="008B6D0F" w:rsidRPr="00AD3B96" w:rsidRDefault="008B6D0F" w:rsidP="008B6D0F">
      <w:pPr>
        <w:pStyle w:val="PargrafodaLista"/>
        <w:numPr>
          <w:ilvl w:val="0"/>
          <w:numId w:val="34"/>
        </w:numPr>
        <w:rPr>
          <w:i/>
          <w:iCs/>
          <w:color w:val="0000FF"/>
        </w:rPr>
      </w:pPr>
      <w:r w:rsidRPr="00AD3B96">
        <w:rPr>
          <w:i/>
          <w:iCs/>
          <w:color w:val="0000FF"/>
        </w:rPr>
        <w:t>.........;</w:t>
      </w:r>
    </w:p>
    <w:p w14:paraId="323166C6" w14:textId="77777777" w:rsidR="008B6D0F" w:rsidRPr="00AD3B96" w:rsidRDefault="008B6D0F" w:rsidP="008B6D0F">
      <w:pPr>
        <w:pStyle w:val="PargrafodaLista"/>
        <w:numPr>
          <w:ilvl w:val="0"/>
          <w:numId w:val="34"/>
        </w:numPr>
        <w:rPr>
          <w:i/>
          <w:iCs/>
          <w:color w:val="0000FF"/>
        </w:rPr>
      </w:pPr>
      <w:r w:rsidRPr="00AD3B96">
        <w:rPr>
          <w:i/>
          <w:iCs/>
          <w:color w:val="0000FF"/>
        </w:rPr>
        <w:t>.........;</w:t>
      </w:r>
    </w:p>
    <w:p w14:paraId="2C407739" w14:textId="77777777" w:rsidR="008B6D0F" w:rsidRPr="00AD3B96" w:rsidRDefault="008B6D0F" w:rsidP="008B6D0F">
      <w:pPr>
        <w:pStyle w:val="PargrafodaLista"/>
        <w:numPr>
          <w:ilvl w:val="0"/>
          <w:numId w:val="34"/>
        </w:numPr>
        <w:rPr>
          <w:i/>
          <w:iCs/>
          <w:color w:val="0000FF"/>
        </w:rPr>
      </w:pPr>
      <w:r w:rsidRPr="00AD3B96">
        <w:rPr>
          <w:i/>
          <w:iCs/>
          <w:color w:val="0000FF"/>
        </w:rPr>
        <w:t>..........</w:t>
      </w:r>
    </w:p>
    <w:p w14:paraId="166F4B2F" w14:textId="77777777" w:rsidR="00AF5950" w:rsidRDefault="00AF5950" w:rsidP="00AF5950">
      <w:pPr>
        <w:pStyle w:val="OU"/>
      </w:pPr>
      <w:r>
        <w:lastRenderedPageBreak/>
        <w:t>Ou</w:t>
      </w:r>
    </w:p>
    <w:p w14:paraId="7402C016" w14:textId="21E78238" w:rsidR="00AD3B96" w:rsidRDefault="00AD3B96" w:rsidP="009553A5">
      <w:pPr>
        <w:rPr>
          <w:i/>
          <w:iCs/>
          <w:color w:val="0000FF"/>
        </w:rPr>
      </w:pPr>
      <w:r>
        <w:rPr>
          <w:i/>
          <w:iCs/>
          <w:color w:val="0000FF"/>
        </w:rPr>
        <w:t xml:space="preserve">Ante o exposto, julgo </w:t>
      </w:r>
      <w:r w:rsidRPr="00AD3B96">
        <w:rPr>
          <w:rStyle w:val="DestaqueChar"/>
          <w:i/>
          <w:iCs/>
          <w:color w:val="0000FF"/>
        </w:rPr>
        <w:t>improcedente</w:t>
      </w:r>
      <w:r w:rsidRPr="00AD3B96">
        <w:rPr>
          <w:i/>
          <w:iCs/>
          <w:color w:val="0000FF"/>
        </w:rPr>
        <w:t xml:space="preserve"> </w:t>
      </w:r>
      <w:r>
        <w:rPr>
          <w:i/>
          <w:iCs/>
          <w:color w:val="0000FF"/>
        </w:rPr>
        <w:t>o presente Pedido de Reconsideração, mantendo a decisão por seus próprios fundamentos.</w:t>
      </w:r>
    </w:p>
    <w:p w14:paraId="5005B21D" w14:textId="77777777" w:rsidR="00AF5950" w:rsidRDefault="00AF5950" w:rsidP="00AF5950">
      <w:pPr>
        <w:pStyle w:val="OU"/>
      </w:pPr>
      <w:r>
        <w:t>Ou</w:t>
      </w:r>
    </w:p>
    <w:p w14:paraId="0C845279" w14:textId="28D47FCF" w:rsidR="00AF5950" w:rsidRDefault="00AF5950" w:rsidP="009553A5">
      <w:pPr>
        <w:rPr>
          <w:i/>
          <w:iCs/>
          <w:color w:val="0000FF"/>
        </w:rPr>
      </w:pPr>
      <w:r>
        <w:rPr>
          <w:i/>
          <w:iCs/>
          <w:color w:val="0000FF"/>
        </w:rPr>
        <w:t xml:space="preserve">Ante o exposto, julgo </w:t>
      </w:r>
      <w:r w:rsidRPr="00AF5950">
        <w:rPr>
          <w:rStyle w:val="DestaqueChar"/>
          <w:i/>
          <w:iCs/>
          <w:color w:val="0000FF"/>
        </w:rPr>
        <w:t>procedente</w:t>
      </w:r>
      <w:r w:rsidRPr="00AF5950">
        <w:rPr>
          <w:i/>
          <w:iCs/>
          <w:color w:val="0000FF"/>
        </w:rPr>
        <w:t xml:space="preserve"> </w:t>
      </w:r>
      <w:r>
        <w:rPr>
          <w:i/>
          <w:iCs/>
          <w:color w:val="0000FF"/>
        </w:rPr>
        <w:t xml:space="preserve">o presente Pedido de Reconsideração, revogando a decisão combatida, </w:t>
      </w:r>
    </w:p>
    <w:p w14:paraId="6EA10D1C" w14:textId="77679996" w:rsidR="00F1676E" w:rsidRPr="001D1DA3" w:rsidRDefault="00F1676E" w:rsidP="00DF53CE">
      <w:pPr>
        <w:rPr>
          <w:rFonts w:cstheme="minorHAnsi"/>
        </w:rPr>
      </w:pPr>
      <w:r w:rsidRPr="001D1DA3">
        <w:rPr>
          <w:rFonts w:cstheme="minorHAnsi"/>
        </w:rPr>
        <w:t>Cumpra-se.</w:t>
      </w:r>
    </w:p>
    <w:p w14:paraId="1B421D09" w14:textId="77777777" w:rsidR="0008476A" w:rsidRPr="0008476A" w:rsidRDefault="0008476A" w:rsidP="0008476A">
      <w:pPr>
        <w:rPr>
          <w:rFonts w:eastAsia="Cambria" w:cs="Arial"/>
        </w:rPr>
      </w:pPr>
      <w:bookmarkStart w:id="0" w:name="_Hlk136877099"/>
      <w:r w:rsidRPr="0008476A">
        <w:rPr>
          <w:rFonts w:eastAsia="Cambria" w:cs="Arial"/>
        </w:rPr>
        <w:t xml:space="preserve">Irupi/ES, </w:t>
      </w:r>
      <w:r w:rsidRPr="00977444">
        <w:rPr>
          <w:rFonts w:eastAsia="Cambria" w:cs="Arial"/>
          <w:i/>
          <w:iCs/>
          <w:color w:val="FF0000"/>
        </w:rPr>
        <w:t>[dia]</w:t>
      </w:r>
      <w:r w:rsidRPr="0008476A">
        <w:rPr>
          <w:rFonts w:eastAsia="Cambria" w:cs="Arial"/>
          <w:color w:val="FF0000"/>
        </w:rPr>
        <w:t xml:space="preserve"> </w:t>
      </w:r>
      <w:r w:rsidRPr="0008476A">
        <w:rPr>
          <w:rFonts w:eastAsia="Cambria" w:cs="Arial"/>
        </w:rPr>
        <w:t xml:space="preserve">de </w:t>
      </w:r>
      <w:r w:rsidRPr="00977444">
        <w:rPr>
          <w:rFonts w:eastAsia="Cambria" w:cs="Arial"/>
          <w:i/>
          <w:iCs/>
          <w:color w:val="FF0000"/>
        </w:rPr>
        <w:t>[mês]</w:t>
      </w:r>
      <w:r w:rsidRPr="0008476A">
        <w:rPr>
          <w:rFonts w:eastAsia="Cambria" w:cs="Arial"/>
          <w:color w:val="FF0000"/>
        </w:rPr>
        <w:t xml:space="preserve"> </w:t>
      </w:r>
      <w:r w:rsidRPr="0008476A">
        <w:rPr>
          <w:rFonts w:eastAsia="Cambria" w:cs="Arial"/>
        </w:rPr>
        <w:t xml:space="preserve">de </w:t>
      </w:r>
      <w:r w:rsidRPr="00977444">
        <w:rPr>
          <w:rFonts w:eastAsia="Cambria" w:cs="Arial"/>
          <w:i/>
          <w:iCs/>
          <w:color w:val="FF0000"/>
        </w:rPr>
        <w:t>[ano]</w:t>
      </w:r>
      <w:r w:rsidRPr="0008476A">
        <w:rPr>
          <w:rFonts w:eastAsia="Cambria" w:cs="Arial"/>
        </w:rPr>
        <w:t>.</w:t>
      </w:r>
    </w:p>
    <w:bookmarkEnd w:id="0"/>
    <w:p w14:paraId="375C738F" w14:textId="77777777" w:rsidR="00F1676E" w:rsidRPr="001D1DA3" w:rsidRDefault="00F1676E" w:rsidP="00DF53CE">
      <w:pPr>
        <w:rPr>
          <w:rFonts w:cstheme="minorHAnsi"/>
        </w:rPr>
      </w:pPr>
    </w:p>
    <w:p w14:paraId="6165B23C" w14:textId="77777777" w:rsidR="00215170" w:rsidRPr="001D1DA3" w:rsidRDefault="00215170" w:rsidP="00215170">
      <w:pPr>
        <w:pStyle w:val="Nvel1-Ttulo2-Azul"/>
        <w:ind w:left="0"/>
        <w:contextualSpacing/>
        <w:jc w:val="center"/>
      </w:pPr>
      <w:proofErr w:type="spellStart"/>
      <w:r>
        <w:t>xxxxxxx</w:t>
      </w:r>
      <w:proofErr w:type="spellEnd"/>
    </w:p>
    <w:p w14:paraId="0D0CB625" w14:textId="77777777" w:rsidR="00977444" w:rsidRDefault="00977444" w:rsidP="00977444">
      <w:pPr>
        <w:pStyle w:val="Nvel1-Ttulo2-Azul"/>
        <w:ind w:left="0"/>
        <w:contextualSpacing/>
        <w:jc w:val="center"/>
      </w:pPr>
      <w:r>
        <w:t>Secretário Municipal de Administração e Planejamento</w:t>
      </w:r>
    </w:p>
    <w:p w14:paraId="06255620" w14:textId="77777777" w:rsidR="00215170" w:rsidRPr="001D1DA3" w:rsidRDefault="00215170" w:rsidP="00215170">
      <w:pPr>
        <w:pStyle w:val="Nvel1-Ttulo2-Azul"/>
        <w:ind w:left="0"/>
        <w:contextualSpacing/>
        <w:jc w:val="center"/>
      </w:pPr>
    </w:p>
    <w:sectPr w:rsidR="00215170" w:rsidRPr="001D1DA3" w:rsidSect="00D411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4E3BB5" w14:textId="77777777" w:rsidR="0074357C" w:rsidRDefault="0074357C" w:rsidP="002C662C">
      <w:pPr>
        <w:spacing w:after="0" w:line="240" w:lineRule="auto"/>
      </w:pPr>
      <w:r>
        <w:separator/>
      </w:r>
    </w:p>
  </w:endnote>
  <w:endnote w:type="continuationSeparator" w:id="0">
    <w:p w14:paraId="09AE547B" w14:textId="77777777" w:rsidR="0074357C" w:rsidRDefault="0074357C" w:rsidP="002C6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018074" w14:textId="77777777" w:rsidR="00D41154" w:rsidRDefault="00D4115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1976D" w14:textId="75F78A63" w:rsidR="00FA1463" w:rsidRDefault="00FA1463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1" w:name="_Hlk180539419"/>
    <w:bookmarkStart w:id="2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A24C72B" wp14:editId="5FF98500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5220753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541A6B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</w:t>
    </w:r>
    <w:r w:rsidR="00541A6B">
      <w:rPr>
        <w:rFonts w:cs="Calibri"/>
        <w:sz w:val="20"/>
        <w:szCs w:val="20"/>
      </w:rPr>
      <w:t>2026</w:t>
    </w:r>
  </w:p>
  <w:bookmarkEnd w:id="1"/>
  <w:bookmarkEnd w:id="2"/>
  <w:p w14:paraId="1E89B1D4" w14:textId="6E7E27DF" w:rsidR="00FA1463" w:rsidRPr="00FA1463" w:rsidRDefault="00FA1463" w:rsidP="00FA1463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>Modelo Decisão Administrativa</w:t>
    </w:r>
    <w:r w:rsidR="00541A6B">
      <w:rPr>
        <w:rFonts w:cs="Calibri"/>
        <w:sz w:val="20"/>
        <w:szCs w:val="20"/>
      </w:rPr>
      <w:t xml:space="preserve"> - 2ª Instância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63AE8B" w14:textId="77777777" w:rsidR="00D41154" w:rsidRDefault="00D411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74E21" w14:textId="77777777" w:rsidR="0074357C" w:rsidRDefault="0074357C" w:rsidP="002C662C">
      <w:pPr>
        <w:spacing w:after="0" w:line="240" w:lineRule="auto"/>
      </w:pPr>
      <w:r>
        <w:separator/>
      </w:r>
    </w:p>
  </w:footnote>
  <w:footnote w:type="continuationSeparator" w:id="0">
    <w:p w14:paraId="5B2696AD" w14:textId="77777777" w:rsidR="0074357C" w:rsidRDefault="0074357C" w:rsidP="002C66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E94A14" w14:textId="77777777" w:rsidR="00D41154" w:rsidRDefault="00D4115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EEDD3B" w14:textId="77777777" w:rsidR="00D41154" w:rsidRDefault="00D411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83FDB" w14:textId="77777777" w:rsidR="00D41154" w:rsidRDefault="00D411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2094825"/>
    <w:multiLevelType w:val="multilevel"/>
    <w:tmpl w:val="57C0D33A"/>
    <w:lvl w:ilvl="0">
      <w:start w:val="1"/>
      <w:numFmt w:val="ordinal"/>
      <w:suff w:val="space"/>
      <w:lvlText w:val="§ %1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" w15:restartNumberingAfterBreak="0">
    <w:nsid w:val="02A17B1B"/>
    <w:multiLevelType w:val="hybridMultilevel"/>
    <w:tmpl w:val="D0AC1720"/>
    <w:lvl w:ilvl="0" w:tplc="6ABAD8B8">
      <w:start w:val="10"/>
      <w:numFmt w:val="decimal"/>
      <w:pStyle w:val="10"/>
      <w:suff w:val="space"/>
      <w:lvlText w:val="§ %1"/>
      <w:lvlJc w:val="left"/>
      <w:pPr>
        <w:ind w:left="0" w:firstLine="567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4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83F13A4"/>
    <w:multiLevelType w:val="multilevel"/>
    <w:tmpl w:val="A1CC8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6" w15:restartNumberingAfterBreak="0">
    <w:nsid w:val="104C668B"/>
    <w:multiLevelType w:val="multilevel"/>
    <w:tmpl w:val="99EEC7BE"/>
    <w:lvl w:ilvl="0">
      <w:start w:val="1"/>
      <w:numFmt w:val="ordinal"/>
      <w:suff w:val="space"/>
      <w:lvlText w:val="§ %1 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7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182E496C"/>
    <w:multiLevelType w:val="multilevel"/>
    <w:tmpl w:val="B5A07110"/>
    <w:lvl w:ilvl="0">
      <w:start w:val="1"/>
      <w:numFmt w:val="ordinal"/>
      <w:suff w:val="space"/>
      <w:lvlText w:val="§ %1 "/>
      <w:lvlJc w:val="left"/>
      <w:pPr>
        <w:ind w:left="0" w:firstLine="567"/>
      </w:pPr>
      <w:rPr>
        <w:rFonts w:ascii="Segoe UI Semibold" w:hAnsi="Segoe UI Semibold" w:hint="default"/>
        <w:b w:val="0"/>
        <w:i w:val="0"/>
        <w:color w:val="auto"/>
        <w:sz w:val="24"/>
        <w:u w:color="FFFFFF" w:themeColor="background1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" w15:restartNumberingAfterBreak="0">
    <w:nsid w:val="1A0E50C1"/>
    <w:multiLevelType w:val="multilevel"/>
    <w:tmpl w:val="A1CC8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0" w15:restartNumberingAfterBreak="0">
    <w:nsid w:val="1D5C100D"/>
    <w:multiLevelType w:val="multilevel"/>
    <w:tmpl w:val="A8DED2B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 w:val="0"/>
        <w:color w:val="FFFFFF"/>
      </w:rPr>
    </w:lvl>
    <w:lvl w:ilvl="1">
      <w:start w:val="1"/>
      <w:numFmt w:val="decimal"/>
      <w:pStyle w:val="Nivel2"/>
      <w:suff w:val="space"/>
      <w:lvlText w:val="%1.%2."/>
      <w:lvlJc w:val="left"/>
      <w:pPr>
        <w:ind w:left="0" w:firstLine="0"/>
      </w:pPr>
      <w:rPr>
        <w:rFonts w:ascii="Aptos" w:hAnsi="Aptos" w:cs="Calibri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suff w:val="space"/>
      <w:lvlText w:val="%1.%2.%3."/>
      <w:lvlJc w:val="left"/>
      <w:pPr>
        <w:ind w:left="567" w:firstLine="0"/>
      </w:pPr>
    </w:lvl>
    <w:lvl w:ilvl="3">
      <w:start w:val="1"/>
      <w:numFmt w:val="decimal"/>
      <w:pStyle w:val="Ni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i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0A22413"/>
    <w:multiLevelType w:val="hybridMultilevel"/>
    <w:tmpl w:val="A4DADA16"/>
    <w:lvl w:ilvl="0" w:tplc="2CCE63EC">
      <w:start w:val="10"/>
      <w:numFmt w:val="decimal"/>
      <w:pStyle w:val="Art10"/>
      <w:suff w:val="space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E271FF"/>
    <w:multiLevelType w:val="hybridMultilevel"/>
    <w:tmpl w:val="94621F9A"/>
    <w:lvl w:ilvl="0" w:tplc="A516C5B0">
      <w:start w:val="1"/>
      <w:numFmt w:val="ordinal"/>
      <w:pStyle w:val="Art1ao9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2985033F"/>
    <w:multiLevelType w:val="hybridMultilevel"/>
    <w:tmpl w:val="5328B1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066A33"/>
    <w:multiLevelType w:val="hybridMultilevel"/>
    <w:tmpl w:val="EA2AE3EA"/>
    <w:lvl w:ilvl="0" w:tplc="A56EE112">
      <w:start w:val="1"/>
      <w:numFmt w:val="ordinal"/>
      <w:lvlText w:val="§ %1 "/>
      <w:lvlJc w:val="left"/>
      <w:pPr>
        <w:ind w:left="1287" w:hanging="360"/>
      </w:pPr>
      <w:rPr>
        <w:rFonts w:ascii="Segoe UI Semibold" w:hAnsi="Segoe UI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90E06AD"/>
    <w:multiLevelType w:val="hybridMultilevel"/>
    <w:tmpl w:val="A8124CA6"/>
    <w:lvl w:ilvl="0" w:tplc="320070BE">
      <w:start w:val="10"/>
      <w:numFmt w:val="decimal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E556AB"/>
    <w:multiLevelType w:val="multilevel"/>
    <w:tmpl w:val="2A928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9" w15:restartNumberingAfterBreak="0">
    <w:nsid w:val="4B91369A"/>
    <w:multiLevelType w:val="hybridMultilevel"/>
    <w:tmpl w:val="99247E28"/>
    <w:lvl w:ilvl="0" w:tplc="F2089CC6">
      <w:start w:val="1"/>
      <w:numFmt w:val="ordinal"/>
      <w:suff w:val="nothing"/>
      <w:lvlText w:val="§ %1 "/>
      <w:lvlJc w:val="left"/>
      <w:pPr>
        <w:ind w:left="0" w:firstLine="567"/>
      </w:pPr>
      <w:rPr>
        <w:rFonts w:ascii="Aptos" w:hAnsi="Aptos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584529CD"/>
    <w:multiLevelType w:val="hybridMultilevel"/>
    <w:tmpl w:val="CA20BDC4"/>
    <w:lvl w:ilvl="0" w:tplc="8E20D8A4">
      <w:start w:val="1"/>
      <w:numFmt w:val="lowerLetter"/>
      <w:pStyle w:val="Alineas"/>
      <w:suff w:val="space"/>
      <w:lvlText w:val="%1)"/>
      <w:lvlJc w:val="left"/>
      <w:pPr>
        <w:ind w:left="0" w:firstLine="567"/>
      </w:pPr>
      <w:rPr>
        <w:rFonts w:asciiTheme="minorHAnsi" w:hAnsiTheme="minorHAnsi" w:hint="default"/>
        <w:b w:val="0"/>
        <w:i/>
        <w:sz w:val="24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591E1AAE"/>
    <w:multiLevelType w:val="hybridMultilevel"/>
    <w:tmpl w:val="7F30DB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895463"/>
    <w:multiLevelType w:val="hybridMultilevel"/>
    <w:tmpl w:val="E6C0E31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664139"/>
    <w:multiLevelType w:val="hybridMultilevel"/>
    <w:tmpl w:val="46384EDC"/>
    <w:lvl w:ilvl="0" w:tplc="E64CB870">
      <w:start w:val="1"/>
      <w:numFmt w:val="upperLetter"/>
      <w:lvlText w:val="%1)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 w15:restartNumberingAfterBreak="0">
    <w:nsid w:val="5EEF4ABA"/>
    <w:multiLevelType w:val="hybridMultilevel"/>
    <w:tmpl w:val="FC8AE078"/>
    <w:lvl w:ilvl="0" w:tplc="82C2DAA4">
      <w:start w:val="10"/>
      <w:numFmt w:val="decimal"/>
      <w:lvlText w:val="Art. %1 "/>
      <w:lvlJc w:val="left"/>
      <w:pPr>
        <w:ind w:left="1287" w:hanging="360"/>
      </w:pPr>
      <w:rPr>
        <w:rFonts w:ascii="Aptos SemiBold" w:hAnsi="Aptos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340656C"/>
    <w:multiLevelType w:val="hybridMultilevel"/>
    <w:tmpl w:val="078E538E"/>
    <w:lvl w:ilvl="0" w:tplc="E4427178">
      <w:start w:val="1"/>
      <w:numFmt w:val="ordinal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7055308E"/>
    <w:multiLevelType w:val="hybridMultilevel"/>
    <w:tmpl w:val="E6C0E31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75551A3F"/>
    <w:multiLevelType w:val="hybridMultilevel"/>
    <w:tmpl w:val="8E7EF91C"/>
    <w:lvl w:ilvl="0" w:tplc="6EE260B0">
      <w:start w:val="1"/>
      <w:numFmt w:val="upperRoman"/>
      <w:pStyle w:val="Incisos"/>
      <w:suff w:val="space"/>
      <w:lvlText w:val="%1 -"/>
      <w:lvlJc w:val="left"/>
      <w:pPr>
        <w:ind w:left="0" w:firstLine="567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8731C4"/>
    <w:multiLevelType w:val="hybridMultilevel"/>
    <w:tmpl w:val="DD24545A"/>
    <w:lvl w:ilvl="0" w:tplc="24AC2A92">
      <w:start w:val="1"/>
      <w:numFmt w:val="ordinal"/>
      <w:pStyle w:val="1ao9"/>
      <w:suff w:val="nothing"/>
      <w:lvlText w:val="§ %1 "/>
      <w:lvlJc w:val="left"/>
      <w:pPr>
        <w:ind w:left="0" w:firstLine="567"/>
      </w:pPr>
      <w:rPr>
        <w:rFonts w:ascii="Aptos" w:hAnsi="Aptos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7CD42881"/>
    <w:multiLevelType w:val="hybridMultilevel"/>
    <w:tmpl w:val="7856F382"/>
    <w:lvl w:ilvl="0" w:tplc="5D26FA04">
      <w:start w:val="1"/>
      <w:numFmt w:val="decimal"/>
      <w:pStyle w:val="Itens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692267240">
    <w:abstractNumId w:val="21"/>
  </w:num>
  <w:num w:numId="2" w16cid:durableId="483359206">
    <w:abstractNumId w:val="14"/>
  </w:num>
  <w:num w:numId="3" w16cid:durableId="360981182">
    <w:abstractNumId w:val="9"/>
  </w:num>
  <w:num w:numId="4" w16cid:durableId="1540243968">
    <w:abstractNumId w:val="5"/>
  </w:num>
  <w:num w:numId="5" w16cid:durableId="1866405070">
    <w:abstractNumId w:val="18"/>
  </w:num>
  <w:num w:numId="6" w16cid:durableId="289941736">
    <w:abstractNumId w:val="23"/>
  </w:num>
  <w:num w:numId="7" w16cid:durableId="1758943308">
    <w:abstractNumId w:val="11"/>
  </w:num>
  <w:num w:numId="8" w16cid:durableId="1170604623">
    <w:abstractNumId w:val="25"/>
  </w:num>
  <w:num w:numId="9" w16cid:durableId="1709911480">
    <w:abstractNumId w:val="20"/>
  </w:num>
  <w:num w:numId="10" w16cid:durableId="1621917411">
    <w:abstractNumId w:val="29"/>
  </w:num>
  <w:num w:numId="11" w16cid:durableId="1754619529">
    <w:abstractNumId w:val="1"/>
  </w:num>
  <w:num w:numId="12" w16cid:durableId="840123747">
    <w:abstractNumId w:val="10"/>
  </w:num>
  <w:num w:numId="13" w16cid:durableId="1679312590">
    <w:abstractNumId w:val="2"/>
  </w:num>
  <w:num w:numId="14" w16cid:durableId="1769352643">
    <w:abstractNumId w:val="31"/>
  </w:num>
  <w:num w:numId="15" w16cid:durableId="1229455861">
    <w:abstractNumId w:val="6"/>
  </w:num>
  <w:num w:numId="16" w16cid:durableId="2070104582">
    <w:abstractNumId w:val="15"/>
  </w:num>
  <w:num w:numId="17" w16cid:durableId="1526291031">
    <w:abstractNumId w:val="8"/>
  </w:num>
  <w:num w:numId="18" w16cid:durableId="1472795809">
    <w:abstractNumId w:val="19"/>
  </w:num>
  <w:num w:numId="19" w16cid:durableId="1323503447">
    <w:abstractNumId w:val="24"/>
  </w:num>
  <w:num w:numId="20" w16cid:durableId="1803495003">
    <w:abstractNumId w:val="16"/>
  </w:num>
  <w:num w:numId="21" w16cid:durableId="1178927437">
    <w:abstractNumId w:val="12"/>
  </w:num>
  <w:num w:numId="22" w16cid:durableId="1894921539">
    <w:abstractNumId w:val="30"/>
  </w:num>
  <w:num w:numId="23" w16cid:durableId="1658532576">
    <w:abstractNumId w:val="3"/>
  </w:num>
  <w:num w:numId="24" w16cid:durableId="611400980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5" w16cid:durableId="1578706062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6" w16cid:durableId="1468812266">
    <w:abstractNumId w:val="7"/>
  </w:num>
  <w:num w:numId="27" w16cid:durableId="1750536717">
    <w:abstractNumId w:val="17"/>
  </w:num>
  <w:num w:numId="28" w16cid:durableId="762997873">
    <w:abstractNumId w:val="27"/>
  </w:num>
  <w:num w:numId="29" w16cid:durableId="1310138536">
    <w:abstractNumId w:val="4"/>
  </w:num>
  <w:num w:numId="30" w16cid:durableId="519441631">
    <w:abstractNumId w:val="0"/>
  </w:num>
  <w:num w:numId="31" w16cid:durableId="1760253285">
    <w:abstractNumId w:val="28"/>
  </w:num>
  <w:num w:numId="32" w16cid:durableId="1868179161">
    <w:abstractNumId w:val="13"/>
  </w:num>
  <w:num w:numId="33" w16cid:durableId="1618293398">
    <w:abstractNumId w:val="26"/>
  </w:num>
  <w:num w:numId="34" w16cid:durableId="54002110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linkStyle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F89"/>
    <w:rsid w:val="0008142A"/>
    <w:rsid w:val="0008476A"/>
    <w:rsid w:val="00094007"/>
    <w:rsid w:val="000D5E6A"/>
    <w:rsid w:val="000D6E59"/>
    <w:rsid w:val="000E37A9"/>
    <w:rsid w:val="0012296A"/>
    <w:rsid w:val="00143842"/>
    <w:rsid w:val="0014592D"/>
    <w:rsid w:val="00146905"/>
    <w:rsid w:val="00186981"/>
    <w:rsid w:val="001A3427"/>
    <w:rsid w:val="001B1030"/>
    <w:rsid w:val="001C0F0D"/>
    <w:rsid w:val="001D1DA3"/>
    <w:rsid w:val="001E4A4E"/>
    <w:rsid w:val="001F0CFA"/>
    <w:rsid w:val="00215170"/>
    <w:rsid w:val="00231986"/>
    <w:rsid w:val="002359A3"/>
    <w:rsid w:val="0027743F"/>
    <w:rsid w:val="00287C59"/>
    <w:rsid w:val="002A4749"/>
    <w:rsid w:val="002C2D19"/>
    <w:rsid w:val="002C662C"/>
    <w:rsid w:val="00306ABE"/>
    <w:rsid w:val="00312BE8"/>
    <w:rsid w:val="00345C6D"/>
    <w:rsid w:val="00370CBA"/>
    <w:rsid w:val="00392051"/>
    <w:rsid w:val="003C4862"/>
    <w:rsid w:val="003E0D9E"/>
    <w:rsid w:val="003E2D92"/>
    <w:rsid w:val="003F41E8"/>
    <w:rsid w:val="00430E46"/>
    <w:rsid w:val="004465F7"/>
    <w:rsid w:val="004E7D01"/>
    <w:rsid w:val="00541A6B"/>
    <w:rsid w:val="00543B6A"/>
    <w:rsid w:val="005612F8"/>
    <w:rsid w:val="00570E03"/>
    <w:rsid w:val="005B6132"/>
    <w:rsid w:val="005E251F"/>
    <w:rsid w:val="00630DF1"/>
    <w:rsid w:val="00690404"/>
    <w:rsid w:val="006B3F2D"/>
    <w:rsid w:val="0070004A"/>
    <w:rsid w:val="00726CA0"/>
    <w:rsid w:val="0074357C"/>
    <w:rsid w:val="00755F49"/>
    <w:rsid w:val="007649DF"/>
    <w:rsid w:val="007C3BB2"/>
    <w:rsid w:val="007E78EB"/>
    <w:rsid w:val="00886331"/>
    <w:rsid w:val="008B6D0F"/>
    <w:rsid w:val="008D3D92"/>
    <w:rsid w:val="008E4986"/>
    <w:rsid w:val="009231B6"/>
    <w:rsid w:val="00946C64"/>
    <w:rsid w:val="009553A5"/>
    <w:rsid w:val="00977444"/>
    <w:rsid w:val="009B1EAA"/>
    <w:rsid w:val="009E5800"/>
    <w:rsid w:val="00A41E67"/>
    <w:rsid w:val="00A7427D"/>
    <w:rsid w:val="00AC71C8"/>
    <w:rsid w:val="00AD3B96"/>
    <w:rsid w:val="00AD680B"/>
    <w:rsid w:val="00AF5950"/>
    <w:rsid w:val="00B07D1F"/>
    <w:rsid w:val="00BA4F89"/>
    <w:rsid w:val="00BB2858"/>
    <w:rsid w:val="00BC0656"/>
    <w:rsid w:val="00BC17F9"/>
    <w:rsid w:val="00BF243F"/>
    <w:rsid w:val="00C01610"/>
    <w:rsid w:val="00C15A3F"/>
    <w:rsid w:val="00C23D9A"/>
    <w:rsid w:val="00C507FB"/>
    <w:rsid w:val="00C61CF3"/>
    <w:rsid w:val="00CF7397"/>
    <w:rsid w:val="00D22E66"/>
    <w:rsid w:val="00D409FA"/>
    <w:rsid w:val="00D41154"/>
    <w:rsid w:val="00D42915"/>
    <w:rsid w:val="00D43B43"/>
    <w:rsid w:val="00D610E9"/>
    <w:rsid w:val="00DA1F39"/>
    <w:rsid w:val="00DB1D85"/>
    <w:rsid w:val="00DF53CE"/>
    <w:rsid w:val="00E22F51"/>
    <w:rsid w:val="00E40314"/>
    <w:rsid w:val="00E528D4"/>
    <w:rsid w:val="00E55D34"/>
    <w:rsid w:val="00EB452F"/>
    <w:rsid w:val="00ED0E8A"/>
    <w:rsid w:val="00EE12FD"/>
    <w:rsid w:val="00EF3916"/>
    <w:rsid w:val="00F10CD8"/>
    <w:rsid w:val="00F14504"/>
    <w:rsid w:val="00F1676E"/>
    <w:rsid w:val="00F60813"/>
    <w:rsid w:val="00F61D59"/>
    <w:rsid w:val="00FA1463"/>
    <w:rsid w:val="00FD0744"/>
    <w:rsid w:val="00FE216E"/>
    <w:rsid w:val="00FE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9D7B2"/>
  <w15:chartTrackingRefBased/>
  <w15:docId w15:val="{A029857E-1CF1-4439-BAA7-FF44CFDC2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9A3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2359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2359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59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359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59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59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59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59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59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2359A3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2359A3"/>
  </w:style>
  <w:style w:type="paragraph" w:styleId="PargrafodaLista">
    <w:name w:val="List Paragraph"/>
    <w:basedOn w:val="Normal"/>
    <w:uiPriority w:val="34"/>
    <w:rsid w:val="002359A3"/>
    <w:pPr>
      <w:ind w:left="720"/>
      <w:contextualSpacing/>
    </w:pPr>
  </w:style>
  <w:style w:type="paragraph" w:styleId="SemEspaamento">
    <w:name w:val="No Spacing"/>
    <w:uiPriority w:val="1"/>
    <w:qFormat/>
    <w:rsid w:val="002359A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styleId="Cabealho">
    <w:name w:val="header"/>
    <w:basedOn w:val="Normal"/>
    <w:link w:val="CabealhoChar"/>
    <w:uiPriority w:val="99"/>
    <w:unhideWhenUsed/>
    <w:rsid w:val="002359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59A3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2359A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2359A3"/>
    <w:rPr>
      <w:rFonts w:ascii="Calibri" w:hAnsi="Calibri"/>
    </w:rPr>
  </w:style>
  <w:style w:type="paragraph" w:styleId="Corpodetexto">
    <w:name w:val="Body Text"/>
    <w:basedOn w:val="Normal"/>
    <w:link w:val="CorpodetextoChar"/>
    <w:rsid w:val="002C662C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C662C"/>
    <w:rPr>
      <w:rFonts w:ascii="Times New Roman" w:eastAsia="Times New Roman" w:hAnsi="Times New Roman" w:cs="Times New Roman"/>
      <w:szCs w:val="20"/>
      <w:shd w:val="clear" w:color="auto" w:fill="FFFFFF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2359A3"/>
    <w:rPr>
      <w:rFonts w:ascii="Calibri" w:eastAsiaTheme="majorEastAsia" w:hAnsi="Calibri" w:cstheme="majorBidi"/>
      <w:i/>
      <w:iCs/>
      <w:color w:val="2F5496" w:themeColor="accent1" w:themeShade="BF"/>
      <w:sz w:val="24"/>
    </w:rPr>
  </w:style>
  <w:style w:type="character" w:customStyle="1" w:styleId="NormalWebChar">
    <w:name w:val="Normal (Web) Char"/>
    <w:link w:val="NormalWeb"/>
    <w:uiPriority w:val="99"/>
    <w:semiHidden/>
    <w:locked/>
    <w:rsid w:val="00D42915"/>
    <w:rPr>
      <w:sz w:val="24"/>
      <w:szCs w:val="24"/>
      <w:lang w:eastAsia="ar-SA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D42915"/>
    <w:pPr>
      <w:suppressAutoHyphens/>
      <w:spacing w:before="168" w:after="168" w:line="240" w:lineRule="auto"/>
    </w:pPr>
    <w:rPr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1E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E6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2359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59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59A3"/>
    <w:rPr>
      <w:rFonts w:ascii="Calibri" w:eastAsiaTheme="majorEastAsia" w:hAnsi="Calibri" w:cstheme="majorBidi"/>
      <w:color w:val="2F5496" w:themeColor="accent1" w:themeShade="BF"/>
      <w:sz w:val="28"/>
      <w:szCs w:val="28"/>
    </w:rPr>
  </w:style>
  <w:style w:type="paragraph" w:customStyle="1" w:styleId="DirioOficial">
    <w:name w:val="Diário Oficial"/>
    <w:basedOn w:val="SemEspaamento"/>
    <w:link w:val="DirioOficialChar"/>
    <w:qFormat/>
    <w:rsid w:val="00FA1463"/>
    <w:pPr>
      <w:suppressLineNumbers/>
      <w:ind w:right="4536"/>
    </w:pPr>
    <w:rPr>
      <w:rFonts w:ascii="Verdana" w:eastAsia="Arial Unicode MS" w:hAnsi="Verdana" w:cstheme="minorHAnsi"/>
      <w:w w:val="90"/>
      <w:sz w:val="18"/>
    </w:rPr>
  </w:style>
  <w:style w:type="character" w:customStyle="1" w:styleId="DirioOficialChar">
    <w:name w:val="Diário Oficial Char"/>
    <w:basedOn w:val="Fontepargpadro"/>
    <w:link w:val="DirioOficial"/>
    <w:rsid w:val="00FA1463"/>
    <w:rPr>
      <w:rFonts w:ascii="Verdana" w:eastAsia="Arial Unicode MS" w:hAnsi="Verdana" w:cstheme="minorHAnsi"/>
      <w:w w:val="90"/>
      <w:sz w:val="18"/>
      <w:szCs w:val="24"/>
    </w:rPr>
  </w:style>
  <w:style w:type="paragraph" w:customStyle="1" w:styleId="Endereamento">
    <w:name w:val="Endereçamento"/>
    <w:basedOn w:val="SemEspaamento"/>
    <w:next w:val="Normal"/>
    <w:link w:val="EndereamentoChar"/>
    <w:qFormat/>
    <w:rsid w:val="00FA1463"/>
    <w:pPr>
      <w:suppressAutoHyphens/>
      <w:spacing w:afterLines="1300" w:after="1300" w:line="312" w:lineRule="auto"/>
      <w:jc w:val="center"/>
    </w:pPr>
    <w:rPr>
      <w:rFonts w:ascii="Aptos SemiBold" w:hAnsi="Aptos SemiBold"/>
      <w:b/>
      <w:caps/>
      <w:spacing w:val="20"/>
    </w:rPr>
  </w:style>
  <w:style w:type="character" w:customStyle="1" w:styleId="EndereamentoChar">
    <w:name w:val="Endereçamento Char"/>
    <w:basedOn w:val="Fontepargpadro"/>
    <w:link w:val="Endereamento"/>
    <w:rsid w:val="00FA1463"/>
    <w:rPr>
      <w:rFonts w:ascii="Aptos SemiBold" w:hAnsi="Aptos SemiBold"/>
      <w:b/>
      <w:caps/>
      <w:spacing w:val="20"/>
      <w:sz w:val="24"/>
      <w:szCs w:val="24"/>
    </w:rPr>
  </w:style>
  <w:style w:type="paragraph" w:customStyle="1" w:styleId="Nivel01">
    <w:name w:val="Nivel 01"/>
    <w:basedOn w:val="Ttulo1"/>
    <w:next w:val="Nivel2"/>
    <w:qFormat/>
    <w:rsid w:val="00FA1463"/>
    <w:pPr>
      <w:numPr>
        <w:numId w:val="12"/>
      </w:numPr>
      <w:tabs>
        <w:tab w:val="left" w:pos="567"/>
      </w:tabs>
      <w:spacing w:after="360" w:line="240" w:lineRule="auto"/>
    </w:pPr>
    <w:rPr>
      <w:rFonts w:ascii="Aptos SemiBold" w:eastAsia="Times New Roman" w:hAnsi="Aptos SemiBold" w:cs="Segoe UI"/>
      <w:b/>
      <w:bCs/>
      <w:smallCaps/>
      <w:color w:val="3F3D3D"/>
      <w:spacing w:val="20"/>
      <w:sz w:val="28"/>
      <w:szCs w:val="14"/>
      <w:lang w:eastAsia="pt-BR"/>
    </w:rPr>
  </w:style>
  <w:style w:type="paragraph" w:customStyle="1" w:styleId="Grifo">
    <w:name w:val="Grifo"/>
    <w:basedOn w:val="Citao"/>
    <w:link w:val="GrifoChar"/>
    <w:qFormat/>
    <w:rsid w:val="00FA1463"/>
  </w:style>
  <w:style w:type="character" w:customStyle="1" w:styleId="GrifoChar">
    <w:name w:val="Grifo Char"/>
    <w:link w:val="Grifo"/>
    <w:rsid w:val="00FA1463"/>
    <w:rPr>
      <w:rFonts w:ascii="Segoe UI Light" w:eastAsia="Times New Roman" w:hAnsi="Segoe UI Light" w:cs="Aptos"/>
      <w:iCs/>
      <w:sz w:val="20"/>
      <w:szCs w:val="24"/>
    </w:rPr>
  </w:style>
  <w:style w:type="paragraph" w:styleId="Citao">
    <w:name w:val="Quote"/>
    <w:basedOn w:val="Normal"/>
    <w:next w:val="Normal"/>
    <w:link w:val="CitaoChar"/>
    <w:uiPriority w:val="29"/>
    <w:rsid w:val="002359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59A3"/>
    <w:rPr>
      <w:rFonts w:ascii="Calibri" w:hAnsi="Calibri"/>
      <w:i/>
      <w:iCs/>
      <w:color w:val="404040" w:themeColor="text1" w:themeTint="BF"/>
      <w:sz w:val="24"/>
    </w:rPr>
  </w:style>
  <w:style w:type="paragraph" w:customStyle="1" w:styleId="Destaque">
    <w:name w:val="Destaque"/>
    <w:basedOn w:val="Normal"/>
    <w:link w:val="DestaqueChar"/>
    <w:qFormat/>
    <w:rsid w:val="002359A3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2359A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Nivel2">
    <w:name w:val="Nivel 2"/>
    <w:basedOn w:val="Normal"/>
    <w:link w:val="Nivel2Char"/>
    <w:qFormat/>
    <w:rsid w:val="00FA1463"/>
    <w:pPr>
      <w:numPr>
        <w:ilvl w:val="1"/>
        <w:numId w:val="12"/>
      </w:numPr>
    </w:pPr>
  </w:style>
  <w:style w:type="character" w:customStyle="1" w:styleId="Nivel2Char">
    <w:name w:val="Nivel 2 Char"/>
    <w:link w:val="Nivel2"/>
    <w:locked/>
    <w:rsid w:val="00FA1463"/>
    <w:rPr>
      <w:rFonts w:ascii="Aptos" w:hAnsi="Aptos"/>
      <w:sz w:val="24"/>
      <w:szCs w:val="24"/>
    </w:rPr>
  </w:style>
  <w:style w:type="paragraph" w:customStyle="1" w:styleId="Nivel3">
    <w:name w:val="Nivel 3"/>
    <w:basedOn w:val="Normal"/>
    <w:qFormat/>
    <w:rsid w:val="00FA1463"/>
    <w:pPr>
      <w:numPr>
        <w:ilvl w:val="2"/>
        <w:numId w:val="12"/>
      </w:numPr>
    </w:pPr>
    <w:rPr>
      <w:rFonts w:eastAsia="Calibri" w:cs="Arial"/>
      <w:color w:val="000000"/>
      <w:szCs w:val="20"/>
      <w:lang w:eastAsia="pt-BR"/>
    </w:rPr>
  </w:style>
  <w:style w:type="paragraph" w:customStyle="1" w:styleId="Nivel4">
    <w:name w:val="Nivel 4"/>
    <w:basedOn w:val="Nivel3"/>
    <w:qFormat/>
    <w:rsid w:val="00FA1463"/>
    <w:pPr>
      <w:numPr>
        <w:ilvl w:val="3"/>
      </w:numPr>
      <w:contextualSpacing/>
    </w:pPr>
    <w:rPr>
      <w:color w:val="auto"/>
    </w:rPr>
  </w:style>
  <w:style w:type="paragraph" w:customStyle="1" w:styleId="Nivel5">
    <w:name w:val="Nivel 5"/>
    <w:basedOn w:val="Nivel4"/>
    <w:qFormat/>
    <w:rsid w:val="00FA1463"/>
    <w:pPr>
      <w:numPr>
        <w:ilvl w:val="4"/>
      </w:numPr>
    </w:pPr>
  </w:style>
  <w:style w:type="paragraph" w:customStyle="1" w:styleId="ParecerJurdico">
    <w:name w:val="Parecer Jurídico"/>
    <w:basedOn w:val="Normal"/>
    <w:qFormat/>
    <w:rsid w:val="00FA1463"/>
    <w:pPr>
      <w:pBdr>
        <w:top w:val="single" w:sz="2" w:space="10" w:color="B10209"/>
        <w:bottom w:val="single" w:sz="2" w:space="10" w:color="B10209"/>
      </w:pBdr>
      <w:suppressAutoHyphens/>
      <w:spacing w:before="600" w:after="600" w:line="240" w:lineRule="auto"/>
      <w:ind w:left="907" w:right="907"/>
      <w:jc w:val="center"/>
    </w:pPr>
    <w:rPr>
      <w:rFonts w:ascii="Aptos Black" w:eastAsia="Aptos" w:hAnsi="Aptos Black" w:cs="Times New Roman"/>
      <w:smallCaps/>
      <w:color w:val="3F3D3D"/>
      <w:spacing w:val="26"/>
      <w:sz w:val="40"/>
    </w:rPr>
  </w:style>
  <w:style w:type="paragraph" w:customStyle="1" w:styleId="DivisoporTema">
    <w:name w:val="Divisão por Tema"/>
    <w:basedOn w:val="Ttulo2"/>
    <w:qFormat/>
    <w:rsid w:val="00FA1463"/>
    <w:pPr>
      <w:suppressAutoHyphens/>
      <w:spacing w:before="360" w:after="360"/>
    </w:pPr>
    <w:rPr>
      <w:rFonts w:ascii="Aptos SemiBold" w:hAnsi="Aptos SemiBold" w:cs="Segoe UI Semibold"/>
      <w:smallCaps/>
      <w:color w:val="auto"/>
      <w:spacing w:val="6"/>
      <w:sz w:val="24"/>
    </w:rPr>
  </w:style>
  <w:style w:type="paragraph" w:customStyle="1" w:styleId="LocaleData">
    <w:name w:val="Local e Data"/>
    <w:basedOn w:val="Normal"/>
    <w:next w:val="Nome"/>
    <w:qFormat/>
    <w:rsid w:val="00FA1463"/>
    <w:pPr>
      <w:spacing w:before="120" w:after="1120"/>
      <w:jc w:val="left"/>
    </w:pPr>
    <w:rPr>
      <w:rFonts w:eastAsia="Aptos" w:cs="Times New Roman"/>
    </w:rPr>
  </w:style>
  <w:style w:type="paragraph" w:customStyle="1" w:styleId="Nome">
    <w:name w:val="Nome"/>
    <w:basedOn w:val="Normal"/>
    <w:next w:val="Cargo"/>
    <w:link w:val="NomeChar"/>
    <w:qFormat/>
    <w:rsid w:val="00FA1463"/>
    <w:pPr>
      <w:keepNext/>
      <w:tabs>
        <w:tab w:val="center" w:pos="4252"/>
        <w:tab w:val="right" w:pos="8504"/>
      </w:tabs>
      <w:spacing w:after="0"/>
      <w:ind w:left="3686"/>
      <w:contextualSpacing/>
      <w:jc w:val="center"/>
    </w:pPr>
    <w:rPr>
      <w:rFonts w:ascii="Aptos Black" w:eastAsia="Aptos" w:hAnsi="Aptos Black" w:cs="Segoe UI"/>
      <w:smallCaps/>
      <w:color w:val="3F3D3D"/>
      <w:spacing w:val="30"/>
    </w:rPr>
  </w:style>
  <w:style w:type="character" w:customStyle="1" w:styleId="NomeChar">
    <w:name w:val="Nome Char"/>
    <w:link w:val="Nome"/>
    <w:rsid w:val="00FA1463"/>
    <w:rPr>
      <w:rFonts w:ascii="Aptos Black" w:eastAsia="Aptos" w:hAnsi="Aptos Black" w:cs="Segoe UI"/>
      <w:smallCaps/>
      <w:color w:val="3F3D3D"/>
      <w:spacing w:val="30"/>
      <w:sz w:val="24"/>
      <w:szCs w:val="24"/>
    </w:rPr>
  </w:style>
  <w:style w:type="paragraph" w:customStyle="1" w:styleId="Partes">
    <w:name w:val="Partes"/>
    <w:basedOn w:val="Normal"/>
    <w:link w:val="PartesChar"/>
    <w:qFormat/>
    <w:rsid w:val="00FA1463"/>
    <w:pPr>
      <w:spacing w:line="240" w:lineRule="auto"/>
    </w:pPr>
    <w:rPr>
      <w:rFonts w:ascii="Aptos SemiBold" w:hAnsi="Aptos SemiBold"/>
      <w:smallCaps/>
      <w:color w:val="3F3D3D"/>
    </w:rPr>
  </w:style>
  <w:style w:type="character" w:customStyle="1" w:styleId="PartesChar">
    <w:name w:val="Partes Char"/>
    <w:basedOn w:val="Fontepargpadro"/>
    <w:link w:val="Partes"/>
    <w:rsid w:val="00FA1463"/>
    <w:rPr>
      <w:rFonts w:ascii="Aptos SemiBold" w:hAnsi="Aptos SemiBold"/>
      <w:smallCaps/>
      <w:color w:val="3F3D3D"/>
      <w:sz w:val="24"/>
      <w:szCs w:val="24"/>
    </w:rPr>
  </w:style>
  <w:style w:type="paragraph" w:customStyle="1" w:styleId="Cargo">
    <w:name w:val="Cargo"/>
    <w:basedOn w:val="Nome"/>
    <w:link w:val="CargoChar"/>
    <w:qFormat/>
    <w:rsid w:val="00FA1463"/>
    <w:pPr>
      <w:spacing w:before="0" w:after="240"/>
    </w:pPr>
    <w:rPr>
      <w:rFonts w:ascii="Aptos SemiBold" w:hAnsi="Aptos SemiBold"/>
    </w:rPr>
  </w:style>
  <w:style w:type="character" w:customStyle="1" w:styleId="CargoChar">
    <w:name w:val="Cargo Char"/>
    <w:link w:val="Cargo"/>
    <w:rsid w:val="00FA1463"/>
    <w:rPr>
      <w:rFonts w:ascii="Aptos SemiBold" w:eastAsia="Aptos" w:hAnsi="Aptos SemiBold" w:cs="Segoe UI"/>
      <w:smallCaps/>
      <w:color w:val="3F3D3D"/>
      <w:spacing w:val="30"/>
      <w:sz w:val="24"/>
      <w:szCs w:val="24"/>
    </w:rPr>
  </w:style>
  <w:style w:type="paragraph" w:customStyle="1" w:styleId="Ementa">
    <w:name w:val="Ementa"/>
    <w:basedOn w:val="Normal"/>
    <w:link w:val="EmentaChar"/>
    <w:rsid w:val="00FA1463"/>
    <w:pPr>
      <w:ind w:left="3686"/>
    </w:pPr>
    <w:rPr>
      <w:rFonts w:ascii="Aptos SemiBold" w:hAnsi="Aptos SemiBold"/>
      <w:caps/>
      <w:color w:val="B10209"/>
    </w:rPr>
  </w:style>
  <w:style w:type="character" w:customStyle="1" w:styleId="EmentaChar">
    <w:name w:val="Ementa Char"/>
    <w:basedOn w:val="Fontepargpadro"/>
    <w:link w:val="Ementa"/>
    <w:rsid w:val="00FA1463"/>
    <w:rPr>
      <w:rFonts w:ascii="Aptos SemiBold" w:hAnsi="Aptos SemiBold"/>
      <w:caps/>
      <w:color w:val="B10209"/>
      <w:sz w:val="24"/>
      <w:szCs w:val="24"/>
    </w:rPr>
  </w:style>
  <w:style w:type="paragraph" w:customStyle="1" w:styleId="Art1ao9">
    <w:name w:val="Art. 1º ao 9º"/>
    <w:basedOn w:val="Normal"/>
    <w:link w:val="Art1ao9Char"/>
    <w:qFormat/>
    <w:rsid w:val="00FA1463"/>
    <w:pPr>
      <w:numPr>
        <w:numId w:val="21"/>
      </w:numPr>
    </w:pPr>
    <w:rPr>
      <w:rFonts w:eastAsia="Aptos"/>
    </w:rPr>
  </w:style>
  <w:style w:type="character" w:customStyle="1" w:styleId="Art1ao9Char">
    <w:name w:val="Art. 1º ao 9º Char"/>
    <w:link w:val="Art1ao9"/>
    <w:rsid w:val="00FA1463"/>
    <w:rPr>
      <w:rFonts w:ascii="Aptos" w:eastAsia="Aptos" w:hAnsi="Aptos"/>
      <w:sz w:val="24"/>
      <w:szCs w:val="24"/>
    </w:rPr>
  </w:style>
  <w:style w:type="paragraph" w:customStyle="1" w:styleId="Art10">
    <w:name w:val="Art. 10 ..."/>
    <w:basedOn w:val="Art1ao9"/>
    <w:link w:val="Art10Char"/>
    <w:qFormat/>
    <w:rsid w:val="00FA1463"/>
    <w:pPr>
      <w:numPr>
        <w:numId w:val="7"/>
      </w:numPr>
    </w:pPr>
  </w:style>
  <w:style w:type="character" w:customStyle="1" w:styleId="Art10Char">
    <w:name w:val="Art. 10 ... Char"/>
    <w:basedOn w:val="Art1ao9Char"/>
    <w:link w:val="Art10"/>
    <w:rsid w:val="00FA1463"/>
    <w:rPr>
      <w:rFonts w:ascii="Aptos" w:eastAsia="Aptos" w:hAnsi="Aptos"/>
      <w:sz w:val="24"/>
      <w:szCs w:val="24"/>
    </w:rPr>
  </w:style>
  <w:style w:type="paragraph" w:customStyle="1" w:styleId="10">
    <w:name w:val="§ 10 ..."/>
    <w:basedOn w:val="Normal"/>
    <w:link w:val="10Char"/>
    <w:qFormat/>
    <w:rsid w:val="00FA1463"/>
    <w:pPr>
      <w:numPr>
        <w:numId w:val="13"/>
      </w:numPr>
    </w:pPr>
    <w:rPr>
      <w:rFonts w:asciiTheme="minorHAnsi" w:hAnsiTheme="minorHAnsi"/>
    </w:rPr>
  </w:style>
  <w:style w:type="character" w:customStyle="1" w:styleId="10Char">
    <w:name w:val="§ 10 ... Char"/>
    <w:basedOn w:val="Fontepargpadro"/>
    <w:link w:val="10"/>
    <w:rsid w:val="00FA1463"/>
    <w:rPr>
      <w:sz w:val="24"/>
      <w:szCs w:val="24"/>
    </w:rPr>
  </w:style>
  <w:style w:type="paragraph" w:customStyle="1" w:styleId="1ao9">
    <w:name w:val="§ 1º ao 9º"/>
    <w:basedOn w:val="Normal"/>
    <w:link w:val="1ao9Char"/>
    <w:qFormat/>
    <w:rsid w:val="00FA1463"/>
    <w:pPr>
      <w:numPr>
        <w:numId w:val="22"/>
      </w:numPr>
    </w:pPr>
    <w:rPr>
      <w:rFonts w:eastAsia="Aptos"/>
    </w:rPr>
  </w:style>
  <w:style w:type="character" w:customStyle="1" w:styleId="1ao9Char">
    <w:name w:val="§ 1º ao 9º Char"/>
    <w:link w:val="1ao9"/>
    <w:rsid w:val="00FA1463"/>
    <w:rPr>
      <w:rFonts w:ascii="Aptos" w:eastAsia="Aptos" w:hAnsi="Aptos"/>
      <w:sz w:val="24"/>
      <w:szCs w:val="24"/>
    </w:rPr>
  </w:style>
  <w:style w:type="paragraph" w:customStyle="1" w:styleId="Incisos">
    <w:name w:val="Incisos"/>
    <w:basedOn w:val="Normal"/>
    <w:link w:val="IncisosChar"/>
    <w:qFormat/>
    <w:rsid w:val="00FA1463"/>
    <w:pPr>
      <w:numPr>
        <w:numId w:val="10"/>
      </w:numPr>
      <w:contextualSpacing/>
    </w:pPr>
  </w:style>
  <w:style w:type="character" w:customStyle="1" w:styleId="IncisosChar">
    <w:name w:val="Incisos Char"/>
    <w:basedOn w:val="Fontepargpadro"/>
    <w:link w:val="Incisos"/>
    <w:rsid w:val="00FA1463"/>
    <w:rPr>
      <w:rFonts w:ascii="Aptos" w:hAnsi="Aptos"/>
      <w:sz w:val="24"/>
      <w:szCs w:val="24"/>
    </w:rPr>
  </w:style>
  <w:style w:type="paragraph" w:customStyle="1" w:styleId="nico">
    <w:name w:val="§ Único"/>
    <w:basedOn w:val="Normal"/>
    <w:link w:val="nicoChar"/>
    <w:qFormat/>
    <w:rsid w:val="00FA1463"/>
    <w:pPr>
      <w:ind w:firstLine="567"/>
    </w:pPr>
  </w:style>
  <w:style w:type="character" w:customStyle="1" w:styleId="nicoChar">
    <w:name w:val="§ Único Char"/>
    <w:basedOn w:val="Fontepargpadro"/>
    <w:link w:val="nico"/>
    <w:rsid w:val="00FA1463"/>
    <w:rPr>
      <w:rFonts w:ascii="Aptos" w:hAnsi="Aptos"/>
      <w:sz w:val="24"/>
      <w:szCs w:val="24"/>
    </w:rPr>
  </w:style>
  <w:style w:type="paragraph" w:customStyle="1" w:styleId="Alineas">
    <w:name w:val="Alineas"/>
    <w:basedOn w:val="Normal"/>
    <w:link w:val="AlineasChar"/>
    <w:qFormat/>
    <w:rsid w:val="00FA1463"/>
    <w:pPr>
      <w:numPr>
        <w:numId w:val="9"/>
      </w:numPr>
      <w:contextualSpacing/>
    </w:pPr>
  </w:style>
  <w:style w:type="character" w:customStyle="1" w:styleId="AlineasChar">
    <w:name w:val="Alineas Char"/>
    <w:basedOn w:val="Fontepargpadro"/>
    <w:link w:val="Alineas"/>
    <w:rsid w:val="00FA1463"/>
    <w:rPr>
      <w:rFonts w:ascii="Aptos" w:hAnsi="Aptos"/>
      <w:sz w:val="24"/>
      <w:szCs w:val="24"/>
    </w:rPr>
  </w:style>
  <w:style w:type="paragraph" w:customStyle="1" w:styleId="PLDecPort">
    <w:name w:val="PL / Dec/ Port"/>
    <w:next w:val="Ementa"/>
    <w:link w:val="PLDecPortChar"/>
    <w:qFormat/>
    <w:rsid w:val="00FA1463"/>
    <w:pPr>
      <w:suppressAutoHyphens/>
      <w:spacing w:before="360" w:after="360" w:line="240" w:lineRule="auto"/>
      <w:jc w:val="center"/>
    </w:pPr>
    <w:rPr>
      <w:rFonts w:ascii="Aptos Black" w:hAnsi="Aptos Black"/>
      <w:caps/>
      <w:color w:val="000080"/>
      <w:spacing w:val="20"/>
      <w:sz w:val="24"/>
      <w:szCs w:val="24"/>
    </w:rPr>
  </w:style>
  <w:style w:type="character" w:customStyle="1" w:styleId="PLDecPortChar">
    <w:name w:val="PL / Dec/ Port Char"/>
    <w:basedOn w:val="AlineasChar"/>
    <w:link w:val="PLDecPort"/>
    <w:rsid w:val="00FA1463"/>
    <w:rPr>
      <w:rFonts w:ascii="Aptos Black" w:hAnsi="Aptos Black"/>
      <w:caps/>
      <w:color w:val="000080"/>
      <w:spacing w:val="20"/>
      <w:sz w:val="24"/>
      <w:szCs w:val="24"/>
    </w:rPr>
  </w:style>
  <w:style w:type="paragraph" w:customStyle="1" w:styleId="Itens">
    <w:name w:val="Itens"/>
    <w:basedOn w:val="Alineas"/>
    <w:link w:val="ItensChar"/>
    <w:qFormat/>
    <w:rsid w:val="00FA1463"/>
    <w:pPr>
      <w:numPr>
        <w:numId w:val="14"/>
      </w:numPr>
      <w:ind w:left="0" w:firstLine="567"/>
    </w:pPr>
  </w:style>
  <w:style w:type="character" w:customStyle="1" w:styleId="ItensChar">
    <w:name w:val="Itens Char"/>
    <w:basedOn w:val="AlineasChar"/>
    <w:link w:val="Itens"/>
    <w:rsid w:val="00FA1463"/>
    <w:rPr>
      <w:rFonts w:ascii="Aptos" w:hAnsi="Aptos"/>
      <w:sz w:val="24"/>
      <w:szCs w:val="24"/>
    </w:rPr>
  </w:style>
  <w:style w:type="paragraph" w:customStyle="1" w:styleId="Doutrinador">
    <w:name w:val="Doutrinador"/>
    <w:link w:val="DoutrinadorChar"/>
    <w:qFormat/>
    <w:rsid w:val="00FA1463"/>
    <w:pPr>
      <w:spacing w:after="0" w:line="312" w:lineRule="auto"/>
      <w:jc w:val="both"/>
    </w:pPr>
    <w:rPr>
      <w:rFonts w:ascii="Aptos" w:eastAsiaTheme="minorEastAsia" w:hAnsi="Aptos" w:cs="Arial"/>
      <w:smallCaps/>
      <w:sz w:val="24"/>
      <w:szCs w:val="20"/>
      <w:lang w:eastAsia="pt-BR"/>
    </w:rPr>
  </w:style>
  <w:style w:type="character" w:customStyle="1" w:styleId="DoutrinadorChar">
    <w:name w:val="Doutrinador Char"/>
    <w:basedOn w:val="Fontepargpadro"/>
    <w:link w:val="Doutrinador"/>
    <w:rsid w:val="00FA1463"/>
    <w:rPr>
      <w:rFonts w:ascii="Aptos" w:eastAsiaTheme="minorEastAsia" w:hAnsi="Aptos" w:cs="Arial"/>
      <w:smallCaps/>
      <w:sz w:val="24"/>
      <w:szCs w:val="20"/>
      <w:lang w:eastAsia="pt-BR"/>
    </w:rPr>
  </w:style>
  <w:style w:type="paragraph" w:customStyle="1" w:styleId="TTULO">
    <w:name w:val="TÍTULO"/>
    <w:basedOn w:val="Ttulo1"/>
    <w:link w:val="TTULOChar"/>
    <w:qFormat/>
    <w:rsid w:val="00FA1463"/>
    <w:pPr>
      <w:keepLines w:val="0"/>
      <w:suppressAutoHyphens/>
      <w:spacing w:after="360" w:line="240" w:lineRule="auto"/>
      <w:jc w:val="center"/>
    </w:pPr>
    <w:rPr>
      <w:rFonts w:ascii="Aptos SemiBold" w:hAnsi="Aptos SemiBold"/>
      <w:caps/>
      <w:color w:val="auto"/>
      <w:sz w:val="24"/>
    </w:rPr>
  </w:style>
  <w:style w:type="character" w:customStyle="1" w:styleId="TTULOChar">
    <w:name w:val="TÍTULO Char"/>
    <w:basedOn w:val="Fontepargpadro"/>
    <w:link w:val="TTULO"/>
    <w:rsid w:val="00FA1463"/>
    <w:rPr>
      <w:rFonts w:ascii="Aptos SemiBold" w:eastAsiaTheme="majorEastAsia" w:hAnsi="Aptos SemiBold" w:cstheme="majorBidi"/>
      <w:caps/>
      <w:sz w:val="24"/>
      <w:szCs w:val="32"/>
    </w:rPr>
  </w:style>
  <w:style w:type="paragraph" w:customStyle="1" w:styleId="CAPTULO">
    <w:name w:val="CAPÍTULO"/>
    <w:basedOn w:val="Ttulo2"/>
    <w:link w:val="CAPTULOChar"/>
    <w:qFormat/>
    <w:rsid w:val="00FA1463"/>
    <w:pPr>
      <w:keepLines w:val="0"/>
      <w:suppressAutoHyphens/>
      <w:spacing w:before="360" w:after="360" w:line="240" w:lineRule="auto"/>
      <w:jc w:val="center"/>
    </w:pPr>
    <w:rPr>
      <w:rFonts w:ascii="Aptos" w:hAnsi="Aptos"/>
      <w:caps/>
      <w:color w:val="auto"/>
      <w:sz w:val="24"/>
    </w:rPr>
  </w:style>
  <w:style w:type="character" w:customStyle="1" w:styleId="CAPTULOChar">
    <w:name w:val="CAPÍTULO Char"/>
    <w:basedOn w:val="Fontepargpadro"/>
    <w:link w:val="CAPTULO"/>
    <w:rsid w:val="00FA1463"/>
    <w:rPr>
      <w:rFonts w:ascii="Aptos" w:eastAsiaTheme="majorEastAsia" w:hAnsi="Aptos" w:cstheme="majorBidi"/>
      <w:caps/>
      <w:sz w:val="24"/>
      <w:szCs w:val="26"/>
    </w:rPr>
  </w:style>
  <w:style w:type="paragraph" w:customStyle="1" w:styleId="SEO">
    <w:name w:val="SEÇÃO"/>
    <w:basedOn w:val="Ttulo3"/>
    <w:link w:val="SEOChar"/>
    <w:qFormat/>
    <w:rsid w:val="00FA1463"/>
    <w:pPr>
      <w:keepLines w:val="0"/>
      <w:suppressAutoHyphens/>
      <w:spacing w:before="360" w:after="360" w:line="240" w:lineRule="auto"/>
      <w:jc w:val="center"/>
    </w:pPr>
    <w:rPr>
      <w:rFonts w:ascii="Aptos" w:hAnsi="Aptos"/>
      <w:color w:val="000000" w:themeColor="text1"/>
      <w:sz w:val="24"/>
    </w:rPr>
  </w:style>
  <w:style w:type="character" w:customStyle="1" w:styleId="SEOChar">
    <w:name w:val="SEÇÃO Char"/>
    <w:basedOn w:val="Fontepargpadro"/>
    <w:link w:val="SEO"/>
    <w:rsid w:val="00FA1463"/>
    <w:rPr>
      <w:rFonts w:ascii="Aptos" w:eastAsiaTheme="majorEastAsia" w:hAnsi="Aptos" w:cstheme="majorBidi"/>
      <w:color w:val="000000" w:themeColor="text1"/>
      <w:sz w:val="24"/>
      <w:szCs w:val="28"/>
    </w:rPr>
  </w:style>
  <w:style w:type="paragraph" w:customStyle="1" w:styleId="Subseo">
    <w:name w:val="Subseção"/>
    <w:basedOn w:val="Ttulo4"/>
    <w:link w:val="SubseoChar"/>
    <w:qFormat/>
    <w:rsid w:val="00FA1463"/>
    <w:pPr>
      <w:keepLines w:val="0"/>
      <w:suppressAutoHyphens/>
      <w:spacing w:before="360" w:after="360"/>
      <w:jc w:val="center"/>
    </w:pPr>
    <w:rPr>
      <w:rFonts w:ascii="Aptos" w:eastAsia="Times New Roman" w:hAnsi="Aptos"/>
      <w:color w:val="000000" w:themeColor="text1"/>
      <w:lang w:eastAsia="pt-BR"/>
    </w:rPr>
  </w:style>
  <w:style w:type="character" w:customStyle="1" w:styleId="SubseoChar">
    <w:name w:val="Subseção Char"/>
    <w:basedOn w:val="SEOChar"/>
    <w:link w:val="Subseo"/>
    <w:rsid w:val="00FA1463"/>
    <w:rPr>
      <w:rFonts w:ascii="Aptos" w:eastAsia="Times New Roman" w:hAnsi="Aptos" w:cstheme="majorBidi"/>
      <w:i/>
      <w:iCs/>
      <w:color w:val="000000" w:themeColor="text1"/>
      <w:sz w:val="24"/>
      <w:szCs w:val="24"/>
      <w:lang w:eastAsia="pt-BR"/>
    </w:rPr>
  </w:style>
  <w:style w:type="paragraph" w:styleId="Textodenotadefim">
    <w:name w:val="endnote text"/>
    <w:basedOn w:val="Normal"/>
    <w:link w:val="TextodenotadefimChar"/>
    <w:uiPriority w:val="99"/>
    <w:unhideWhenUsed/>
    <w:rsid w:val="00FA1463"/>
    <w:pPr>
      <w:spacing w:before="0" w:after="0" w:line="240" w:lineRule="auto"/>
    </w:pPr>
    <w:rPr>
      <w:rFonts w:eastAsia="Aptos"/>
    </w:rPr>
  </w:style>
  <w:style w:type="character" w:customStyle="1" w:styleId="TextodenotadefimChar">
    <w:name w:val="Texto de nota de fim Char"/>
    <w:link w:val="Textodenotadefim"/>
    <w:uiPriority w:val="99"/>
    <w:rsid w:val="00FA1463"/>
    <w:rPr>
      <w:rFonts w:ascii="Aptos" w:eastAsia="Aptos" w:hAnsi="Aptos"/>
      <w:sz w:val="24"/>
      <w:szCs w:val="24"/>
    </w:rPr>
  </w:style>
  <w:style w:type="character" w:styleId="Refdenotadefim">
    <w:name w:val="endnote reference"/>
    <w:basedOn w:val="Fontepargpadro"/>
    <w:uiPriority w:val="99"/>
    <w:semiHidden/>
    <w:unhideWhenUsed/>
    <w:rsid w:val="00FA1463"/>
    <w:rPr>
      <w:vertAlign w:val="superscript"/>
    </w:rPr>
  </w:style>
  <w:style w:type="paragraph" w:customStyle="1" w:styleId="Certido">
    <w:name w:val="Certidão"/>
    <w:basedOn w:val="Normal"/>
    <w:link w:val="CertidoChar"/>
    <w:qFormat/>
    <w:rsid w:val="00FA146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2F2F2" w:themeFill="background1" w:themeFillShade="F2"/>
      <w:spacing w:before="120" w:after="120" w:line="240" w:lineRule="auto"/>
      <w:ind w:left="4253"/>
      <w:contextualSpacing/>
      <w:jc w:val="center"/>
    </w:pPr>
    <w:rPr>
      <w:rFonts w:eastAsia="Aptos"/>
      <w:sz w:val="18"/>
    </w:rPr>
  </w:style>
  <w:style w:type="character" w:customStyle="1" w:styleId="CertidoChar">
    <w:name w:val="Certidão Char"/>
    <w:link w:val="Certido"/>
    <w:rsid w:val="00FA1463"/>
    <w:rPr>
      <w:rFonts w:ascii="Aptos" w:eastAsia="Aptos" w:hAnsi="Aptos"/>
      <w:sz w:val="18"/>
      <w:szCs w:val="24"/>
      <w:shd w:val="clear" w:color="auto" w:fill="F2F2F2" w:themeFill="background1" w:themeFillShade="F2"/>
    </w:rPr>
  </w:style>
  <w:style w:type="paragraph" w:customStyle="1" w:styleId="NotaExplicativa">
    <w:name w:val="Nota Explicativa"/>
    <w:basedOn w:val="Normal"/>
    <w:link w:val="NotaExplicativaChar"/>
    <w:qFormat/>
    <w:rsid w:val="002359A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2359A3"/>
    <w:rPr>
      <w:rFonts w:ascii="Calibri" w:hAnsi="Calibri"/>
      <w:sz w:val="24"/>
      <w:shd w:val="clear" w:color="auto" w:fill="FFFFCC"/>
    </w:rPr>
  </w:style>
  <w:style w:type="paragraph" w:styleId="Textodenotaderodap">
    <w:name w:val="footnote text"/>
    <w:basedOn w:val="Normal"/>
    <w:link w:val="TextodenotaderodapChar"/>
    <w:uiPriority w:val="99"/>
    <w:rsid w:val="00FA1463"/>
    <w:pPr>
      <w:spacing w:after="0" w:line="240" w:lineRule="auto"/>
    </w:pPr>
    <w:rPr>
      <w:rFonts w:eastAsia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A1463"/>
    <w:rPr>
      <w:rFonts w:ascii="Aptos" w:eastAsia="Times New Roman" w:hAnsi="Aptos" w:cs="Times New Roman"/>
      <w:sz w:val="20"/>
      <w:szCs w:val="20"/>
      <w:lang w:eastAsia="pt-BR"/>
    </w:rPr>
  </w:style>
  <w:style w:type="table" w:styleId="Tabelaclssica1">
    <w:name w:val="Table Classic 1"/>
    <w:basedOn w:val="Tabelanormal"/>
    <w:uiPriority w:val="99"/>
    <w:unhideWhenUsed/>
    <w:rsid w:val="00FA1463"/>
    <w:pPr>
      <w:spacing w:after="0" w:line="240" w:lineRule="auto"/>
    </w:pPr>
    <w:rPr>
      <w:rFonts w:ascii="Aptos" w:hAnsi="Aptos"/>
      <w:sz w:val="24"/>
      <w:szCs w:val="24"/>
    </w:rPr>
    <w:tblPr>
      <w:jc w:val="center"/>
      <w:tblBorders>
        <w:top w:val="single" w:sz="12" w:space="0" w:color="000000"/>
        <w:bottom w:val="single" w:sz="12" w:space="0" w:color="000000"/>
      </w:tblBorders>
    </w:tblPr>
    <w:trPr>
      <w:jc w:val="center"/>
    </w:trPr>
    <w:tcPr>
      <w:shd w:val="clear" w:color="auto" w:fill="auto"/>
      <w:vAlign w:val="center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uiPriority w:val="39"/>
    <w:rsid w:val="00FA1463"/>
    <w:pPr>
      <w:spacing w:before="120" w:after="120" w:line="240" w:lineRule="auto"/>
    </w:pPr>
    <w:rPr>
      <w:rFonts w:ascii="Aptos" w:hAnsi="Aptos"/>
      <w:sz w:val="24"/>
      <w:szCs w:val="24"/>
    </w:rPr>
    <w:tblPr>
      <w:tblStyleRowBandSize w:val="1"/>
      <w:tblBorders>
        <w:insideH w:val="single" w:sz="4" w:space="0" w:color="3F3D3D"/>
        <w:insideV w:val="single" w:sz="4" w:space="0" w:color="3F3D3D"/>
      </w:tblBorders>
    </w:tblPr>
    <w:tcPr>
      <w:vAlign w:val="center"/>
    </w:tcPr>
    <w:tblStylePr w:type="firstRow">
      <w:pPr>
        <w:wordWrap/>
        <w:spacing w:beforeLines="0" w:before="120" w:beforeAutospacing="0" w:afterLines="0" w:after="120" w:afterAutospacing="0" w:line="240" w:lineRule="auto"/>
        <w:jc w:val="center"/>
      </w:pPr>
      <w:rPr>
        <w:rFonts w:ascii="Aptos SemiBold" w:hAnsi="Aptos SemiBold"/>
        <w:caps w:val="0"/>
        <w:smallCaps/>
        <w:color w:val="FFFFFF" w:themeColor="background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D3D"/>
      </w:tcPr>
    </w:tblStylePr>
    <w:tblStylePr w:type="band1Horz">
      <w:rPr>
        <w:rFonts w:ascii="Aptos" w:hAnsi="Aptos"/>
        <w:sz w:val="24"/>
      </w:rPr>
    </w:tblStylePr>
    <w:tblStylePr w:type="band2Horz">
      <w:rPr>
        <w:rFonts w:ascii="Aptos" w:hAnsi="Aptos"/>
        <w:sz w:val="24"/>
      </w:rPr>
      <w:tblPr/>
      <w:tcPr>
        <w:shd w:val="clear" w:color="auto" w:fill="D9D9D9" w:themeFill="background1" w:themeFillShade="D9"/>
      </w:tcPr>
    </w:tblStylePr>
  </w:style>
  <w:style w:type="character" w:styleId="Hyperlink">
    <w:name w:val="Hyperlink"/>
    <w:basedOn w:val="Fontepargpadro"/>
    <w:uiPriority w:val="99"/>
    <w:unhideWhenUsed/>
    <w:rsid w:val="00FA1463"/>
    <w:rPr>
      <w:rFonts w:ascii="Aptos" w:hAnsi="Aptos"/>
      <w:color w:val="B10209"/>
      <w:u w:val="single"/>
    </w:rPr>
  </w:style>
  <w:style w:type="paragraph" w:customStyle="1" w:styleId="Ementa-Lei">
    <w:name w:val="Ementa - Lei"/>
    <w:basedOn w:val="Normal"/>
    <w:link w:val="Ementa-LeiChar"/>
    <w:qFormat/>
    <w:rsid w:val="00FA1463"/>
    <w:pPr>
      <w:ind w:left="3540"/>
    </w:pPr>
    <w:rPr>
      <w:rFonts w:ascii="Aptos SemiBold" w:hAnsi="Aptos SemiBold"/>
      <w:caps/>
      <w:color w:val="B10209"/>
    </w:rPr>
  </w:style>
  <w:style w:type="character" w:customStyle="1" w:styleId="Ementa-LeiChar">
    <w:name w:val="Ementa - Lei Char"/>
    <w:basedOn w:val="Fontepargpadro"/>
    <w:link w:val="Ementa-Lei"/>
    <w:rsid w:val="00FA1463"/>
    <w:rPr>
      <w:rFonts w:ascii="Aptos SemiBold" w:hAnsi="Aptos SemiBold"/>
      <w:caps/>
      <w:color w:val="B10209"/>
      <w:sz w:val="24"/>
      <w:szCs w:val="24"/>
    </w:rPr>
  </w:style>
  <w:style w:type="paragraph" w:customStyle="1" w:styleId="Ementa-Parecer">
    <w:name w:val="Ementa - Parecer"/>
    <w:basedOn w:val="Normal"/>
    <w:link w:val="Ementa-ParecerChar"/>
    <w:qFormat/>
    <w:rsid w:val="00FA1463"/>
    <w:pPr>
      <w:ind w:left="2835"/>
    </w:pPr>
    <w:rPr>
      <w:rFonts w:ascii="Aptos SemiBold" w:hAnsi="Aptos SemiBold"/>
      <w:caps/>
      <w:color w:val="3F3D3D"/>
    </w:rPr>
  </w:style>
  <w:style w:type="character" w:customStyle="1" w:styleId="Ementa-ParecerChar">
    <w:name w:val="Ementa - Parecer Char"/>
    <w:basedOn w:val="Fontepargpadro"/>
    <w:link w:val="Ementa-Parecer"/>
    <w:rsid w:val="00FA1463"/>
    <w:rPr>
      <w:rFonts w:ascii="Aptos SemiBold" w:hAnsi="Aptos SemiBold"/>
      <w:caps/>
      <w:color w:val="3F3D3D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59A3"/>
    <w:rPr>
      <w:rFonts w:ascii="Calibri" w:eastAsiaTheme="majorEastAsia" w:hAnsi="Calibri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59A3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59A3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59A3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59A3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0">
    <w:name w:val="Title"/>
    <w:basedOn w:val="Normal"/>
    <w:next w:val="Normal"/>
    <w:link w:val="TtuloChar0"/>
    <w:uiPriority w:val="10"/>
    <w:rsid w:val="002359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0">
    <w:name w:val="Título Char"/>
    <w:basedOn w:val="Fontepargpadro"/>
    <w:link w:val="Ttulo0"/>
    <w:uiPriority w:val="10"/>
    <w:rsid w:val="002359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2359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59A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2359A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2359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59A3"/>
    <w:rPr>
      <w:rFonts w:ascii="Calibri" w:hAnsi="Calibri"/>
      <w:i/>
      <w:iCs/>
      <w:color w:val="2F5496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2359A3"/>
    <w:rPr>
      <w:b/>
      <w:bCs/>
      <w:smallCaps/>
      <w:color w:val="2F5496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2359A3"/>
    <w:pPr>
      <w:numPr>
        <w:numId w:val="23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2359A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2359A3"/>
    <w:pPr>
      <w:numPr>
        <w:ilvl w:val="1"/>
        <w:numId w:val="23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2359A3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2359A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2359A3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2359A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2359A3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2359A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2359A3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OU">
    <w:name w:val="OU"/>
    <w:basedOn w:val="Normal"/>
    <w:link w:val="OUChar"/>
    <w:qFormat/>
    <w:rsid w:val="002359A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2359A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2359A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2359A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2359A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2359A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2359A3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2359A3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2359A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2359A3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2359A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2359A3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2359A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2359A3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2359A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2359A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2359A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2359A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-Red">
    <w:name w:val="Destaque - Red"/>
    <w:basedOn w:val="Destaque"/>
    <w:link w:val="Destaque-RedChar"/>
    <w:qFormat/>
    <w:rsid w:val="002359A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2359A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2359A3"/>
    <w:pPr>
      <w:numPr>
        <w:ilvl w:val="0"/>
        <w:numId w:val="29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2359A3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customStyle="1" w:styleId="Destaque-Azul">
    <w:name w:val="Destaque - Azul"/>
    <w:basedOn w:val="Destaque"/>
    <w:link w:val="Destaque-AzulChar"/>
    <w:qFormat/>
    <w:rsid w:val="002359A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2359A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2359A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2359A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2359A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2359A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2359A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2359A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2359A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2359A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2359A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2359A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2359A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2359A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2359A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2359A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2359A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2359A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9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7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85</TotalTime>
  <Pages>3</Pages>
  <Words>600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Perílio Barbosa Leite da Silva</dc:creator>
  <cp:keywords/>
  <dc:description/>
  <cp:lastModifiedBy>Assessoria Jurídica Irupi</cp:lastModifiedBy>
  <cp:revision>11</cp:revision>
  <cp:lastPrinted>2020-01-13T19:26:00Z</cp:lastPrinted>
  <dcterms:created xsi:type="dcterms:W3CDTF">2025-03-31T20:26:00Z</dcterms:created>
  <dcterms:modified xsi:type="dcterms:W3CDTF">2026-03-06T17:39:00Z</dcterms:modified>
</cp:coreProperties>
</file>