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10724" w14:textId="428696A8" w:rsidR="008A0AEB" w:rsidRPr="00904C2C" w:rsidRDefault="008A0AEB" w:rsidP="008A0AEB">
      <w:pPr>
        <w:pStyle w:val="NotaExplicativa0"/>
        <w:jc w:val="center"/>
      </w:pPr>
      <w:r w:rsidRPr="00904C2C">
        <w:rPr>
          <w:rStyle w:val="Ttulo-SemNmeroChar"/>
        </w:rPr>
        <w:t>Minuta DE TERMO DE REFERÊNCIA - TR</w:t>
      </w:r>
      <w:r w:rsidR="00653C68" w:rsidRPr="00904C2C">
        <w:rPr>
          <w:rStyle w:val="Ttulo-SemNmeroChar"/>
        </w:rPr>
        <w:t xml:space="preserve"> - credenciamento</w:t>
      </w:r>
    </w:p>
    <w:p w14:paraId="5F8BB097" w14:textId="77777777" w:rsidR="008A0AEB" w:rsidRPr="00904C2C" w:rsidRDefault="008A0AEB" w:rsidP="008A0AEB">
      <w:pPr>
        <w:pStyle w:val="NotaExplicativa0"/>
        <w:jc w:val="center"/>
      </w:pPr>
      <w:r w:rsidRPr="00904C2C">
        <w:rPr>
          <w:rStyle w:val="Ttulo-SemNmeroChar"/>
        </w:rPr>
        <w:t>LEI Nº 14.133, DE 1º DE</w:t>
      </w:r>
      <w:r w:rsidRPr="00904C2C">
        <w:t xml:space="preserve"> </w:t>
      </w:r>
      <w:r w:rsidRPr="00904C2C">
        <w:rPr>
          <w:rStyle w:val="Ttulo-SemNmeroChar"/>
        </w:rPr>
        <w:t>ABRIL DE 2021</w:t>
      </w:r>
    </w:p>
    <w:p w14:paraId="0D0279C2" w14:textId="404E8180" w:rsidR="008A0AEB" w:rsidRPr="00904C2C" w:rsidRDefault="00D64C63" w:rsidP="008A0AEB">
      <w:pPr>
        <w:pStyle w:val="NotaExplicativa0"/>
        <w:jc w:val="center"/>
      </w:pPr>
      <w:r w:rsidRPr="00904C2C">
        <w:rPr>
          <w:rStyle w:val="Ttulo-SemNmeroChar"/>
        </w:rPr>
        <w:t>LEILOEIRO OFICIAL</w:t>
      </w:r>
    </w:p>
    <w:p w14:paraId="3305C658" w14:textId="7BA7C13E" w:rsidR="008A0AEB" w:rsidRPr="00904C2C" w:rsidRDefault="008A0AEB" w:rsidP="008A0AEB">
      <w:pPr>
        <w:pStyle w:val="NotaExplicativa0"/>
      </w:pPr>
      <w:r w:rsidRPr="00904C2C">
        <w:rPr>
          <w:rStyle w:val="DestaqueChar"/>
        </w:rPr>
        <w:t>Orientações para uso desta minuta –</w:t>
      </w:r>
      <w:r w:rsidRPr="00904C2C">
        <w:rPr>
          <w:rFonts w:asciiTheme="majorHAnsi" w:hAnsiTheme="majorHAnsi" w:cstheme="majorHAnsi"/>
        </w:rPr>
        <w:t xml:space="preserve"> </w:t>
      </w:r>
      <w:r w:rsidR="00D90261" w:rsidRPr="00904C2C">
        <w:rPr>
          <w:rStyle w:val="Destaque-RedChar"/>
          <w:i w:val="0"/>
          <w:iCs/>
        </w:rPr>
        <w:t>Leitura Obrigatória</w:t>
      </w:r>
    </w:p>
    <w:p w14:paraId="7300E092" w14:textId="77777777" w:rsidR="00EE069F" w:rsidRPr="00904C2C" w:rsidRDefault="00EE069F" w:rsidP="00EE069F">
      <w:pPr>
        <w:pStyle w:val="NotaExplicativa0"/>
      </w:pPr>
      <w:r w:rsidRPr="00904C2C">
        <w:t xml:space="preserve">A presente minuta de Termo de Referência procura fornecer um ponto de partida para a definição do objeto e condições da contratação. </w:t>
      </w:r>
      <w:r w:rsidRPr="00904C2C">
        <w:rPr>
          <w:rStyle w:val="DestaqueChar"/>
        </w:rPr>
        <w:t>Este é o documento que mais terá variação de conteúdo, de acordo com as peculiaridades da demanda da Administração e do objeto a ser contratado</w:t>
      </w:r>
      <w:r w:rsidRPr="00904C2C">
        <w:t>. Assim, não se deve prender ao texto apresentado, mas sim trabalhá-lo à luz dos pontos fundamentais da contratação, sempre de forma clara e objetiva.</w:t>
      </w:r>
    </w:p>
    <w:p w14:paraId="06BF2862" w14:textId="77777777" w:rsidR="0060796B" w:rsidRPr="00904C2C" w:rsidRDefault="0060796B" w:rsidP="008A0AEB">
      <w:pPr>
        <w:pStyle w:val="NotaExplicativa0"/>
      </w:pPr>
      <w:r w:rsidRPr="00904C2C">
        <w:t xml:space="preserve">Será utilizada a locução “termo de referência” para designar o documento jurídico-administrativo previsto no </w:t>
      </w:r>
      <w:hyperlink r:id="rId11" w:anchor="art6" w:history="1">
        <w:r w:rsidRPr="00904C2C">
          <w:rPr>
            <w:rStyle w:val="Hyperlink"/>
            <w:rFonts w:asciiTheme="majorHAnsi" w:hAnsiTheme="majorHAnsi" w:cstheme="majorHAnsi"/>
          </w:rPr>
          <w:t>art. 6º, XXIII, da Lei nº 14.133, de 2021</w:t>
        </w:r>
      </w:hyperlink>
      <w:r w:rsidRPr="00904C2C">
        <w:t xml:space="preserve">, que contém as informações necessárias, fornecidas pela Administração Pública, para delimitar o objeto contratado, sem, entretanto, trazer especificações técnicas cuja preparação é da área técnica pertinente. </w:t>
      </w:r>
    </w:p>
    <w:p w14:paraId="6E7CEC80" w14:textId="5A554594" w:rsidR="0060796B" w:rsidRPr="00904C2C" w:rsidRDefault="0060796B" w:rsidP="008A0AEB">
      <w:pPr>
        <w:pStyle w:val="NotaExplicativa0"/>
      </w:pPr>
      <w:r w:rsidRPr="00904C2C">
        <w:t xml:space="preserve">Alguns itens receberam notas explicativas destacadas para compreensão do agente ou setor responsável pela elaboração das minutas referentes à </w:t>
      </w:r>
      <w:r w:rsidR="00113FCC" w:rsidRPr="00904C2C">
        <w:t>contratação</w:t>
      </w:r>
      <w:r w:rsidRPr="00904C2C">
        <w:t>, que deverão ser suprimidas quando da finalização do documento.</w:t>
      </w:r>
    </w:p>
    <w:p w14:paraId="4989CD7B" w14:textId="77777777" w:rsidR="0060796B" w:rsidRPr="00904C2C" w:rsidRDefault="0060796B" w:rsidP="008A0AEB">
      <w:pPr>
        <w:pStyle w:val="NotaExplicativa0"/>
      </w:pPr>
      <w:r w:rsidRPr="00904C2C">
        <w:t>Sistema de Cores: Para facilitar o ajuste do Termo de Referência ao tipo de contratação, algumas cláusulas foram destacadas com cores distintas, devendo ser removidas ou mantidas em cada caso da seguinte forma:</w:t>
      </w:r>
    </w:p>
    <w:p w14:paraId="469CBF93" w14:textId="696CD01F" w:rsidR="0060796B" w:rsidRPr="00904C2C" w:rsidRDefault="0060796B" w:rsidP="008A0AEB">
      <w:pPr>
        <w:pStyle w:val="NotaExplicativa0"/>
      </w:pPr>
      <w:r w:rsidRPr="00904C2C">
        <w:rPr>
          <w:bCs/>
        </w:rPr>
        <w:t xml:space="preserve">- Os itens </w:t>
      </w:r>
      <w:r w:rsidR="00D90261" w:rsidRPr="00904C2C">
        <w:rPr>
          <w:bCs/>
        </w:rPr>
        <w:t>com redação</w:t>
      </w:r>
      <w:r w:rsidRPr="00904C2C">
        <w:rPr>
          <w:bCs/>
        </w:rPr>
        <w:t xml:space="preserve"> em </w:t>
      </w:r>
      <w:r w:rsidRPr="00904C2C">
        <w:rPr>
          <w:rStyle w:val="Destaque-RedChar"/>
        </w:rPr>
        <w:t>vermelho itálico</w:t>
      </w:r>
      <w:r w:rsidRPr="00904C2C">
        <w:rPr>
          <w:bCs/>
          <w:color w:val="FF0000"/>
        </w:rPr>
        <w:t xml:space="preserve"> </w:t>
      </w:r>
      <w:r w:rsidRPr="00904C2C">
        <w:rPr>
          <w:bCs/>
        </w:rPr>
        <w:t>devem ser preenchidos ou adotados pelo órgão ou entidade pública contratante segundo critérios de oportunidade e conveniência</w:t>
      </w:r>
      <w:r w:rsidRPr="00904C2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6F38E4C" w14:textId="579B76C0" w:rsidR="00D90261" w:rsidRPr="00904C2C" w:rsidRDefault="00D90261" w:rsidP="00D90261">
      <w:pPr>
        <w:pStyle w:val="NotaExplicativa0"/>
      </w:pPr>
      <w:bookmarkStart w:id="0" w:name="_Hlk184992031"/>
      <w:r w:rsidRPr="00904C2C">
        <w:t xml:space="preserve">- A redação em </w:t>
      </w:r>
      <w:r w:rsidRPr="00904C2C">
        <w:rPr>
          <w:rStyle w:val="DestaqueChar"/>
          <w:iCs/>
          <w:color w:val="0000FF"/>
        </w:rPr>
        <w:t>azul itálico</w:t>
      </w:r>
      <w:r w:rsidRPr="00904C2C">
        <w:t xml:space="preserve">, acompanhada da conjunção </w:t>
      </w:r>
      <w:r w:rsidRPr="00904C2C">
        <w:rPr>
          <w:rStyle w:val="OUChar0"/>
        </w:rPr>
        <w:t>OU</w:t>
      </w:r>
      <w:r w:rsidRPr="00904C2C">
        <w:t xml:space="preserve">, indica existência de opções alternativas a serem adotadas </w:t>
      </w:r>
      <w:r w:rsidR="00E101B7" w:rsidRPr="00904C2C">
        <w:t xml:space="preserve">de acordo com o </w:t>
      </w:r>
      <w:r w:rsidRPr="00904C2C">
        <w:t>caso concreto. As opções são excludentes, devendo ser excluídas aquela(s) não contemplada(s).</w:t>
      </w:r>
    </w:p>
    <w:bookmarkEnd w:id="0"/>
    <w:p w14:paraId="4A3EB9DE" w14:textId="77777777" w:rsidR="00EE069F" w:rsidRDefault="00EE069F" w:rsidP="00EE069F">
      <w:pPr>
        <w:pStyle w:val="NotaExplicativa0"/>
      </w:pPr>
      <w:r w:rsidRPr="00904C2C">
        <w:t xml:space="preserve">- A redação em </w:t>
      </w:r>
      <w:r w:rsidRPr="00904C2C">
        <w:rPr>
          <w:rStyle w:val="DestaqueChar"/>
        </w:rPr>
        <w:t>preto</w:t>
      </w:r>
      <w:r w:rsidRPr="00904C2C">
        <w:t xml:space="preserve"> consiste no que se espera ser invariável. Ela até pode sofrer modificações a depender do caso concreto, mas não são disposições feitas para variar. Por essa razão, </w:t>
      </w:r>
      <w:r w:rsidRPr="00904C2C">
        <w:rPr>
          <w:rStyle w:val="DestaqueChar"/>
        </w:rPr>
        <w:t>quaisquer modificações nas partes em preto, sem marcação de itálico, devem necessariamente ser justificadas nos autos</w:t>
      </w:r>
      <w:r w:rsidRPr="00904C2C">
        <w:t>, sem prejuízo de eventual consulta ao órgão de assessoramento jurídico respectivo, a depender da matéria.</w:t>
      </w:r>
    </w:p>
    <w:p w14:paraId="2D017F8F" w14:textId="77777777" w:rsidR="00904C2C" w:rsidRDefault="00904C2C" w:rsidP="00904C2C">
      <w:pPr>
        <w:pStyle w:val="NotaExplicativa0"/>
      </w:pPr>
      <w:bookmarkStart w:id="1" w:name="_Hlk189123547"/>
      <w:r>
        <w:t xml:space="preserve">- Os trechos destacados em </w:t>
      </w:r>
      <w:r>
        <w:rPr>
          <w:rStyle w:val="DestaqueChar"/>
          <w:highlight w:val="yellow"/>
        </w:rPr>
        <w:t>amarelo</w:t>
      </w:r>
      <w:r>
        <w:t xml:space="preserve"> são as alterações/inclusões realizadas na última atualização.</w:t>
      </w:r>
      <w:bookmarkEnd w:id="1"/>
    </w:p>
    <w:p w14:paraId="730C20E2" w14:textId="77777777" w:rsidR="00EE069F" w:rsidRPr="00904C2C" w:rsidRDefault="00EE069F" w:rsidP="00EE069F">
      <w:pPr>
        <w:pStyle w:val="NotaExplicativa0"/>
      </w:pPr>
      <w:r w:rsidRPr="00904C2C">
        <w:t xml:space="preserve">As referências a itens se atualizam </w:t>
      </w:r>
      <w:r w:rsidRPr="00904C2C">
        <w:rPr>
          <w:rStyle w:val="DestaqueChar"/>
        </w:rPr>
        <w:t>automaticamente, basta visualizar o documento como se fosse imprimir</w:t>
      </w:r>
      <w:r w:rsidRPr="00904C2C">
        <w:t xml:space="preserve">. </w:t>
      </w:r>
      <w:r w:rsidRPr="00904C2C">
        <w:rPr>
          <w:rStyle w:val="Destaque-RedChar"/>
        </w:rPr>
        <w:t xml:space="preserve">ATENÇÃO: </w:t>
      </w:r>
      <w:r w:rsidRPr="00904C2C">
        <w:t>Se algum item que está referenciado em outro parte do documento for excluído, no local irá aparecer a frase “</w:t>
      </w:r>
      <w:r w:rsidRPr="00904C2C">
        <w:rPr>
          <w:b/>
          <w:bCs/>
        </w:rPr>
        <w:t>Erro! Fonte de referência não encontrada.</w:t>
      </w:r>
      <w:r w:rsidRPr="00904C2C">
        <w:t>”, devendo ser corrigido antes da finalização do documento.</w:t>
      </w:r>
    </w:p>
    <w:p w14:paraId="40E14A51" w14:textId="3B3D6CD2" w:rsidR="0060796B" w:rsidRPr="00904C2C" w:rsidRDefault="005901D1" w:rsidP="008A0AEB">
      <w:pPr>
        <w:pStyle w:val="NotaExplicativa0"/>
      </w:pPr>
      <w:r w:rsidRPr="00904C2C">
        <w:t>Deve ser indicado no processo a data e hora em que a minuta foi extraída do site da Prefeito, em especial ao encaminhar o feito para análise jurídica. Essa indicação pode ocorrer expres</w:t>
      </w:r>
      <w:r w:rsidRPr="00904C2C">
        <w:lastRenderedPageBreak/>
        <w:t>samente no despacho de encaminhamento. É um dado importante já que indica qual o parâmetro a ser utilizado em eventual checagem</w:t>
      </w:r>
      <w:r w:rsidR="0060796B" w:rsidRPr="00904C2C">
        <w:t>.</w:t>
      </w:r>
    </w:p>
    <w:p w14:paraId="1DECD766" w14:textId="5FB6AA9C" w:rsidR="0060796B" w:rsidRPr="00904C2C" w:rsidRDefault="0060796B" w:rsidP="008A0AEB">
      <w:pPr>
        <w:pStyle w:val="NotaExplicativa0"/>
        <w:rPr>
          <w:b/>
        </w:rPr>
      </w:pPr>
      <w:r w:rsidRPr="00904C2C">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904C2C">
          <w:rPr>
            <w:rStyle w:val="Hyperlink"/>
          </w:rPr>
          <w:t>art. 174, §3º, VI, d da Lei nº 14.133, de 2021</w:t>
        </w:r>
      </w:hyperlink>
      <w:r w:rsidRPr="00904C2C">
        <w:t>. Caso referido relatório não tenha sido elaborado, o processo deve ser enriquecido com essa informação, devendo o gestor do contrato cuidar de elaborá-lo ao fim da contratação que será efetivada.</w:t>
      </w:r>
    </w:p>
    <w:p w14:paraId="051024EC" w14:textId="77777777" w:rsidR="008A0AEB" w:rsidRPr="00904C2C" w:rsidRDefault="008A0AEB" w:rsidP="008A0AEB">
      <w:pPr>
        <w:pStyle w:val="Ttulo-SemNmero"/>
        <w:rPr>
          <w:rFonts w:eastAsia="MS Mincho" w:cs="Calibri"/>
          <w:b w:val="0"/>
          <w:sz w:val="20"/>
          <w:szCs w:val="20"/>
        </w:rPr>
      </w:pPr>
      <w:bookmarkStart w:id="2" w:name="_Hlk137823418"/>
      <w:r w:rsidRPr="00904C2C">
        <w:rPr>
          <w:rFonts w:eastAsiaTheme="minorHAnsi" w:cstheme="minorBidi"/>
          <w:szCs w:val="22"/>
        </w:rPr>
        <w:t>TERMO DE REFERÊNCIA – TR</w:t>
      </w:r>
    </w:p>
    <w:bookmarkEnd w:id="2"/>
    <w:p w14:paraId="5E613299" w14:textId="118BA595" w:rsidR="00506FC3" w:rsidRDefault="00506FC3" w:rsidP="00506FC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A52FF2">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904C2C" w:rsidRDefault="0060796B" w:rsidP="008A0AEB">
      <w:pPr>
        <w:pStyle w:val="Nvel1-Ttulo"/>
      </w:pPr>
      <w:r w:rsidRPr="00904C2C">
        <w:t>CONDIÇÕES GERAIS DA CONTRATAÇÃO</w:t>
      </w:r>
    </w:p>
    <w:p w14:paraId="0F129B79" w14:textId="6E4C361D" w:rsidR="0060796B" w:rsidRPr="00904C2C" w:rsidRDefault="0010501E" w:rsidP="008A0AEB">
      <w:pPr>
        <w:pStyle w:val="Nvel2"/>
        <w:rPr>
          <w:b/>
          <w:bCs/>
        </w:rPr>
      </w:pPr>
      <w:bookmarkStart w:id="3" w:name="_Ref184733528"/>
      <w:r w:rsidRPr="00904C2C">
        <w:t>Contratação</w:t>
      </w:r>
      <w:r w:rsidR="0060796B" w:rsidRPr="00904C2C">
        <w:t xml:space="preserve"> </w:t>
      </w:r>
      <w:r w:rsidR="007D06E8" w:rsidRPr="00904C2C">
        <w:t>de pessoa física e/ou jurídica para prestação de serviço de</w:t>
      </w:r>
      <w:r w:rsidR="0060796B" w:rsidRPr="00904C2C">
        <w:t xml:space="preserve"> </w:t>
      </w:r>
      <w:r w:rsidR="00E35619" w:rsidRPr="00904C2C">
        <w:t>Leiloeiro</w:t>
      </w:r>
      <w:r w:rsidR="00D64C63" w:rsidRPr="00904C2C">
        <w:t xml:space="preserve"> </w:t>
      </w:r>
      <w:r w:rsidR="00E35619" w:rsidRPr="00904C2C">
        <w:t>Oficial</w:t>
      </w:r>
      <w:r w:rsidR="0060796B" w:rsidRPr="00904C2C">
        <w:rPr>
          <w:b/>
          <w:bCs/>
        </w:rPr>
        <w:t>,</w:t>
      </w:r>
      <w:r w:rsidR="0060796B" w:rsidRPr="00904C2C">
        <w:t xml:space="preserve"> nos termos da tabela abaixo, conforme condições e exigências estabelecidas neste instrumento.</w:t>
      </w:r>
      <w:bookmarkEnd w:id="3"/>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3"/>
        <w:gridCol w:w="3676"/>
        <w:gridCol w:w="1417"/>
        <w:gridCol w:w="1560"/>
        <w:gridCol w:w="1694"/>
      </w:tblGrid>
      <w:tr w:rsidR="00E35619" w:rsidRPr="00904C2C" w14:paraId="4393D82A" w14:textId="77777777" w:rsidTr="00E35619">
        <w:trPr>
          <w:jc w:val="center"/>
        </w:trPr>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B816AA" w14:textId="77777777" w:rsidR="00E35619" w:rsidRPr="00904C2C" w:rsidRDefault="00E35619" w:rsidP="00795A18">
            <w:pPr>
              <w:pStyle w:val="Destaque"/>
              <w:spacing w:line="312" w:lineRule="auto"/>
              <w:jc w:val="center"/>
              <w:rPr>
                <w:color w:val="000000"/>
              </w:rPr>
            </w:pPr>
            <w:r w:rsidRPr="00904C2C">
              <w:t>Item</w:t>
            </w:r>
          </w:p>
        </w:tc>
        <w:tc>
          <w:tcPr>
            <w:tcW w:w="202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4A7795" w14:textId="77777777" w:rsidR="00E35619" w:rsidRPr="00904C2C" w:rsidRDefault="00E35619" w:rsidP="00795A18">
            <w:pPr>
              <w:pStyle w:val="Destaque"/>
              <w:spacing w:line="312" w:lineRule="auto"/>
              <w:jc w:val="center"/>
              <w:rPr>
                <w:color w:val="000000"/>
              </w:rPr>
            </w:pPr>
            <w:r w:rsidRPr="00904C2C">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0D094F" w14:textId="40E0753E" w:rsidR="00E35619" w:rsidRPr="00904C2C" w:rsidRDefault="00E35619" w:rsidP="00795A18">
            <w:pPr>
              <w:pStyle w:val="Destaque"/>
              <w:spacing w:line="312" w:lineRule="auto"/>
              <w:jc w:val="center"/>
            </w:pPr>
            <w:r w:rsidRPr="00904C2C">
              <w:t>Unidade de Medida</w:t>
            </w:r>
          </w:p>
        </w:tc>
        <w:tc>
          <w:tcPr>
            <w:tcW w:w="86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10B55C" w14:textId="4B4C4CBC" w:rsidR="00E35619" w:rsidRPr="00904C2C" w:rsidRDefault="00E35619" w:rsidP="00E35619">
            <w:pPr>
              <w:pStyle w:val="Destaque"/>
              <w:spacing w:line="312" w:lineRule="auto"/>
              <w:jc w:val="center"/>
            </w:pPr>
            <w:r w:rsidRPr="00904C2C">
              <w:t>Quantidade</w:t>
            </w:r>
          </w:p>
        </w:tc>
        <w:tc>
          <w:tcPr>
            <w:tcW w:w="93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98AF8E" w14:textId="45FF4BEE" w:rsidR="00E35619" w:rsidRPr="00904C2C" w:rsidRDefault="00E35619" w:rsidP="00795A18">
            <w:pPr>
              <w:pStyle w:val="Destaque"/>
              <w:spacing w:line="312" w:lineRule="auto"/>
              <w:jc w:val="center"/>
            </w:pPr>
            <w:r w:rsidRPr="00904C2C">
              <w:t>Valor Total</w:t>
            </w:r>
          </w:p>
        </w:tc>
      </w:tr>
      <w:tr w:rsidR="00E35619" w:rsidRPr="00904C2C" w14:paraId="0170D1AC" w14:textId="77777777" w:rsidTr="00E35619">
        <w:trPr>
          <w:jc w:val="center"/>
        </w:trPr>
        <w:tc>
          <w:tcPr>
            <w:tcW w:w="39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D8AD95" w14:textId="77777777" w:rsidR="00E35619" w:rsidRPr="00904C2C" w:rsidRDefault="00E35619" w:rsidP="00795A18">
            <w:pPr>
              <w:suppressAutoHyphens/>
              <w:spacing w:before="0" w:after="0" w:line="240" w:lineRule="auto"/>
              <w:jc w:val="center"/>
              <w:rPr>
                <w:rFonts w:asciiTheme="majorHAnsi" w:eastAsia="Arial" w:hAnsiTheme="majorHAnsi" w:cstheme="majorHAnsi"/>
                <w:b/>
                <w:bCs/>
                <w:color w:val="000000"/>
                <w:szCs w:val="24"/>
              </w:rPr>
            </w:pPr>
            <w:r w:rsidRPr="00904C2C">
              <w:rPr>
                <w:rFonts w:asciiTheme="majorHAnsi" w:eastAsia="Arial" w:hAnsiTheme="majorHAnsi" w:cstheme="majorHAnsi"/>
                <w:b/>
                <w:bCs/>
                <w:color w:val="000000" w:themeColor="text1"/>
                <w:szCs w:val="24"/>
              </w:rPr>
              <w:t>1</w:t>
            </w:r>
          </w:p>
        </w:tc>
        <w:tc>
          <w:tcPr>
            <w:tcW w:w="2029"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7FD4E" w14:textId="09450530" w:rsidR="00E35619" w:rsidRPr="00904C2C" w:rsidRDefault="00E35619" w:rsidP="00E35619">
            <w:pPr>
              <w:spacing w:before="0" w:after="0" w:line="240" w:lineRule="auto"/>
              <w:rPr>
                <w:rFonts w:asciiTheme="majorHAnsi" w:eastAsia="Arial" w:hAnsiTheme="majorHAnsi" w:cstheme="majorHAnsi"/>
                <w:color w:val="000000"/>
                <w:szCs w:val="24"/>
              </w:rPr>
            </w:pPr>
            <w:r w:rsidRPr="00904C2C">
              <w:rPr>
                <w:rFonts w:asciiTheme="majorHAnsi" w:eastAsia="Arial" w:hAnsiTheme="majorHAnsi" w:cstheme="majorHAnsi"/>
                <w:color w:val="000000"/>
                <w:szCs w:val="24"/>
              </w:rPr>
              <w:t>Leiloeiro Oficial,</w:t>
            </w:r>
            <w:r w:rsidRPr="00904C2C">
              <w:rPr>
                <w:rFonts w:asciiTheme="majorHAnsi" w:eastAsia="Arial" w:hAnsiTheme="majorHAnsi" w:cstheme="majorHAnsi"/>
                <w:szCs w:val="24"/>
              </w:rPr>
              <w:t xml:space="preserve"> para a prestação de serviços para alienação de bens móveis inservíveis e imóveis, de propriedade do Município de Irupi/ES, incluindo todos os atos necessários à organização do certame, </w:t>
            </w:r>
            <w:r w:rsidR="001106C8">
              <w:rPr>
                <w:rFonts w:asciiTheme="majorHAnsi" w:eastAsia="Arial" w:hAnsiTheme="majorHAnsi" w:cstheme="majorHAnsi"/>
                <w:szCs w:val="24"/>
              </w:rPr>
              <w:t xml:space="preserve">avaliação, </w:t>
            </w:r>
            <w:r w:rsidRPr="00904C2C">
              <w:rPr>
                <w:rFonts w:asciiTheme="majorHAnsi" w:eastAsia="Arial" w:hAnsiTheme="majorHAnsi" w:cstheme="majorHAnsi"/>
                <w:szCs w:val="24"/>
              </w:rPr>
              <w:t>disposição dos lotes, divulgação, visitação, realização do leilão, prestação de contas, e entrega dos bens, por meio de licitação na modalidade de leilão público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3C1B3" w14:textId="4BF7FD3C" w:rsidR="00E35619" w:rsidRPr="00904C2C" w:rsidRDefault="00E35619" w:rsidP="00795A18">
            <w:pPr>
              <w:suppressAutoHyphens/>
              <w:spacing w:before="0" w:after="0" w:line="240" w:lineRule="auto"/>
              <w:jc w:val="center"/>
              <w:rPr>
                <w:rFonts w:asciiTheme="majorHAnsi" w:eastAsia="Arial" w:hAnsiTheme="majorHAnsi" w:cstheme="majorHAnsi"/>
                <w:color w:val="000000"/>
                <w:szCs w:val="24"/>
              </w:rPr>
            </w:pPr>
            <w:r w:rsidRPr="00904C2C">
              <w:rPr>
                <w:rFonts w:asciiTheme="majorHAnsi" w:eastAsia="Arial" w:hAnsiTheme="majorHAnsi" w:cstheme="majorHAnsi"/>
                <w:color w:val="000000"/>
                <w:szCs w:val="24"/>
              </w:rPr>
              <w:t>SV</w:t>
            </w:r>
          </w:p>
        </w:tc>
        <w:tc>
          <w:tcPr>
            <w:tcW w:w="86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7CDAB" w14:textId="1854F185" w:rsidR="00E35619" w:rsidRPr="00904C2C" w:rsidRDefault="00E35619" w:rsidP="00E35619">
            <w:pPr>
              <w:suppressAutoHyphens/>
              <w:spacing w:before="0" w:after="0" w:line="240" w:lineRule="auto"/>
              <w:jc w:val="center"/>
              <w:rPr>
                <w:rFonts w:asciiTheme="majorHAnsi" w:eastAsia="Arial" w:hAnsiTheme="majorHAnsi" w:cstheme="majorHAnsi"/>
                <w:color w:val="000000"/>
                <w:szCs w:val="24"/>
              </w:rPr>
            </w:pPr>
            <w:r w:rsidRPr="00904C2C">
              <w:rPr>
                <w:rFonts w:asciiTheme="majorHAnsi" w:eastAsia="Arial" w:hAnsiTheme="majorHAnsi" w:cstheme="majorHAnsi"/>
                <w:color w:val="000000"/>
                <w:szCs w:val="24"/>
              </w:rPr>
              <w:t>Por Demanda</w:t>
            </w:r>
          </w:p>
        </w:tc>
        <w:tc>
          <w:tcPr>
            <w:tcW w:w="93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34091" w14:textId="120A8AB4" w:rsidR="00E35619" w:rsidRPr="00904C2C" w:rsidRDefault="00E35619" w:rsidP="00795A18">
            <w:pPr>
              <w:suppressAutoHyphens/>
              <w:spacing w:before="0" w:after="0" w:line="240" w:lineRule="auto"/>
              <w:jc w:val="center"/>
              <w:rPr>
                <w:rFonts w:asciiTheme="majorHAnsi" w:eastAsia="Arial" w:hAnsiTheme="majorHAnsi" w:cstheme="majorHAnsi"/>
                <w:color w:val="000000"/>
                <w:szCs w:val="24"/>
              </w:rPr>
            </w:pPr>
            <w:r w:rsidRPr="00904C2C">
              <w:rPr>
                <w:rFonts w:asciiTheme="majorHAnsi" w:eastAsia="Arial" w:hAnsiTheme="majorHAnsi" w:cstheme="majorHAnsi"/>
                <w:color w:val="000000"/>
                <w:szCs w:val="24"/>
              </w:rPr>
              <w:t xml:space="preserve">5% (cinco por cento) </w:t>
            </w:r>
            <w:r w:rsidRPr="00904C2C">
              <w:rPr>
                <w:rFonts w:asciiTheme="majorHAnsi" w:eastAsia="Arial" w:hAnsiTheme="majorHAnsi" w:cstheme="majorHAnsi"/>
                <w:szCs w:val="24"/>
              </w:rPr>
              <w:t>sobre</w:t>
            </w:r>
            <w:r w:rsidRPr="00904C2C">
              <w:rPr>
                <w:rFonts w:asciiTheme="majorHAnsi" w:eastAsia="Arial" w:hAnsiTheme="majorHAnsi" w:cstheme="majorHAnsi"/>
                <w:color w:val="000000"/>
                <w:szCs w:val="24"/>
              </w:rPr>
              <w:t xml:space="preserve"> do valor de arrematação de cada bem</w:t>
            </w:r>
          </w:p>
        </w:tc>
      </w:tr>
    </w:tbl>
    <w:p w14:paraId="252071F4" w14:textId="67B49845" w:rsidR="0060796B" w:rsidRPr="00904C2C" w:rsidRDefault="0060796B" w:rsidP="00ED514D">
      <w:pPr>
        <w:pStyle w:val="Nvel2"/>
      </w:pPr>
      <w:r w:rsidRPr="005D0F0E">
        <w:t xml:space="preserve">O prazo de vigência da contratação é de </w:t>
      </w:r>
      <w:r w:rsidRPr="005D0F0E">
        <w:rPr>
          <w:i/>
          <w:iCs/>
          <w:color w:val="FF0000"/>
        </w:rPr>
        <w:t>..............................</w:t>
      </w:r>
      <w:r w:rsidRPr="005D0F0E">
        <w:rPr>
          <w:color w:val="FF0000"/>
        </w:rPr>
        <w:t xml:space="preserve"> </w:t>
      </w:r>
      <w:r w:rsidRPr="005D0F0E">
        <w:t xml:space="preserve">contados </w:t>
      </w:r>
      <w:r w:rsidR="00904C2C" w:rsidRPr="005D0F0E">
        <w:t>de sua publicação</w:t>
      </w:r>
      <w:r w:rsidRPr="005D0F0E">
        <w:t>,</w:t>
      </w:r>
      <w:r w:rsidRPr="00904C2C">
        <w:t xml:space="preserve"> na forma do </w:t>
      </w:r>
      <w:hyperlink r:id="rId13" w:anchor="art105" w:history="1">
        <w:r w:rsidRPr="00904C2C">
          <w:rPr>
            <w:rStyle w:val="Hyperlink"/>
            <w:rFonts w:asciiTheme="majorHAnsi" w:hAnsiTheme="majorHAnsi" w:cstheme="majorHAnsi"/>
          </w:rPr>
          <w:t>art. 105 da Lei nº 14.133, de 1º de abril de 2021</w:t>
        </w:r>
      </w:hyperlink>
      <w:r w:rsidRPr="00904C2C">
        <w:t>.</w:t>
      </w:r>
    </w:p>
    <w:p w14:paraId="7E061BFA" w14:textId="70520745" w:rsidR="0060796B" w:rsidRPr="00904C2C" w:rsidRDefault="0060796B" w:rsidP="008A0AEB">
      <w:pPr>
        <w:pStyle w:val="Nvel2"/>
      </w:pPr>
      <w:r w:rsidRPr="00904C2C">
        <w:t xml:space="preserve">O contrato </w:t>
      </w:r>
      <w:bookmarkStart w:id="4" w:name="_Hlk147504383"/>
      <w:r w:rsidR="00D01EEA" w:rsidRPr="00904C2C">
        <w:t xml:space="preserve">ou outro instrumento hábil que o substitua </w:t>
      </w:r>
      <w:bookmarkEnd w:id="4"/>
      <w:r w:rsidRPr="00904C2C">
        <w:t>oferece maior detalhamento das regras que serão aplicadas em relação à vigência da contratação.</w:t>
      </w:r>
    </w:p>
    <w:p w14:paraId="4B6C4413" w14:textId="77777777" w:rsidR="0060796B" w:rsidRPr="00904C2C" w:rsidRDefault="0060796B" w:rsidP="008A0AEB">
      <w:pPr>
        <w:pStyle w:val="Nvel1-Ttulo"/>
      </w:pPr>
      <w:r w:rsidRPr="00904C2C">
        <w:t xml:space="preserve">FUNDAMENTAÇÃO E DESCRIÇÃO DA NECESSIDADE DA CONTRATAÇÃO </w:t>
      </w:r>
    </w:p>
    <w:p w14:paraId="137C694B" w14:textId="77777777" w:rsidR="0060796B" w:rsidRPr="00904C2C" w:rsidRDefault="0060796B" w:rsidP="008A0AEB">
      <w:pPr>
        <w:pStyle w:val="Nvel2"/>
      </w:pPr>
      <w:r w:rsidRPr="00904C2C">
        <w:t>A Fundamentação da Contratação e de seus quantitativos encontra-se pormenorizada em tópico específico dos Estudos Técnicos Preliminares, apêndice deste Termo de Referência.</w:t>
      </w:r>
    </w:p>
    <w:p w14:paraId="7D778E55" w14:textId="77777777" w:rsidR="0060796B" w:rsidRPr="00904C2C" w:rsidRDefault="0060796B" w:rsidP="008A0AEB">
      <w:pPr>
        <w:pStyle w:val="Nvel1-Ttulo"/>
      </w:pPr>
      <w:r w:rsidRPr="00904C2C">
        <w:lastRenderedPageBreak/>
        <w:t xml:space="preserve">DESCRIÇÃO DA SOLUÇÃO COMO UM TODO CONSIDERADO O CICLO DE VIDA DO OBJETO </w:t>
      </w:r>
    </w:p>
    <w:p w14:paraId="6E9C5434" w14:textId="77777777" w:rsidR="0060796B" w:rsidRPr="00904C2C" w:rsidRDefault="0060796B" w:rsidP="00E35619">
      <w:pPr>
        <w:pStyle w:val="Nvel2"/>
      </w:pPr>
      <w:bookmarkStart w:id="5" w:name="_Ref127327618"/>
      <w:r w:rsidRPr="00904C2C">
        <w:t>A descrição da solução como um todo encontra-se pormenorizada em tópico específico dos Estudos Técnicos Preliminares, apêndice deste Termo de Referência.</w:t>
      </w:r>
      <w:bookmarkEnd w:id="5"/>
    </w:p>
    <w:p w14:paraId="1F6E67E1" w14:textId="77777777" w:rsidR="0060796B" w:rsidRPr="00904C2C" w:rsidRDefault="0060796B" w:rsidP="008A0AEB">
      <w:pPr>
        <w:pStyle w:val="Nvel1-Ttulo"/>
      </w:pPr>
      <w:r w:rsidRPr="00904C2C">
        <w:t xml:space="preserve">REQUISITOS DA CONTRATAÇÃO </w:t>
      </w:r>
    </w:p>
    <w:p w14:paraId="3BCD1001" w14:textId="77777777" w:rsidR="00EE069F" w:rsidRPr="00904C2C" w:rsidRDefault="00EE069F" w:rsidP="00EE069F">
      <w:pPr>
        <w:pStyle w:val="Nvel1-Ttulo2"/>
      </w:pPr>
      <w:r w:rsidRPr="00904C2C">
        <w:t>Subcontratação</w:t>
      </w:r>
    </w:p>
    <w:p w14:paraId="232C88C2" w14:textId="0062747A" w:rsidR="00EE069F" w:rsidRDefault="00EE069F" w:rsidP="00030D94">
      <w:pPr>
        <w:pStyle w:val="Nvel2"/>
      </w:pPr>
      <w:r w:rsidRPr="00904C2C">
        <w:t>Não é admitida a subcontratação do objeto contratual.</w:t>
      </w:r>
      <w:r w:rsidR="005E4E1A">
        <w:t xml:space="preserve"> </w:t>
      </w:r>
    </w:p>
    <w:p w14:paraId="60E010DD" w14:textId="77777777" w:rsidR="005E4E1A" w:rsidRPr="005D0F0E" w:rsidRDefault="005E4E1A" w:rsidP="005E4E1A">
      <w:pPr>
        <w:pStyle w:val="Nvel3"/>
        <w:rPr>
          <w:highlight w:val="yellow"/>
        </w:rPr>
      </w:pPr>
      <w:r w:rsidRPr="005D0F0E">
        <w:rPr>
          <w:highlight w:val="yellow"/>
        </w:rPr>
        <w:t xml:space="preserve">A atividade de leiloeiro oficial constitui múnus público de natureza essencialmente personalíssima, regulamentada pelo Decreto nº 21.981, de 19 de outubro de 1932 (recepcionado pela Constituição Federal), caracterizando-se como profissão dotada de fé pública e sujeita a controle estatal rigoroso. O leiloeiro é investido em função de confiança que exige habilitação individual e intransferível, mediante matrícula obrigatória na Junta Comercial de seu domicílio, prestação de caução para garantia de sua responsabilidade civil, e comprovação de idoneidade moral e capacidade técnica verificadas pela autoridade pública competente. </w:t>
      </w:r>
    </w:p>
    <w:p w14:paraId="3C2B1AE2" w14:textId="27AD9D05" w:rsidR="005E4E1A" w:rsidRPr="005D0F0E" w:rsidRDefault="005E4E1A" w:rsidP="005E4E1A">
      <w:pPr>
        <w:pStyle w:val="Nvel3"/>
        <w:rPr>
          <w:highlight w:val="yellow"/>
        </w:rPr>
      </w:pPr>
      <w:r w:rsidRPr="005D0F0E">
        <w:rPr>
          <w:highlight w:val="yellow"/>
        </w:rPr>
        <w:t>A contratação de leiloeiro oficial, fundamenta-se exclusivamente nos atributos pessoais e intransferíveis do profissional habilitado, tornando a subcontratação juridicamente impossível e configurando fraude à legislação profissional e aos princípios da legalidade, impessoalidade e moralidade administrativa.</w:t>
      </w:r>
    </w:p>
    <w:p w14:paraId="046A3321" w14:textId="77777777" w:rsidR="00EE069F" w:rsidRPr="00904C2C" w:rsidRDefault="00EE069F" w:rsidP="00EE069F">
      <w:pPr>
        <w:pStyle w:val="Nvel1-Ttulo2"/>
      </w:pPr>
      <w:r w:rsidRPr="00904C2C">
        <w:t>Garantia da contratação</w:t>
      </w:r>
    </w:p>
    <w:p w14:paraId="23786114" w14:textId="77777777" w:rsidR="00EE069F" w:rsidRPr="00904C2C" w:rsidRDefault="00EE069F" w:rsidP="00030D94">
      <w:pPr>
        <w:pStyle w:val="Nvel2"/>
      </w:pPr>
      <w:r w:rsidRPr="00904C2C">
        <w:t xml:space="preserve">Não haverá exigência da garantia da contratação dos </w:t>
      </w:r>
      <w:r w:rsidRPr="00904C2C">
        <w:rPr>
          <w:rFonts w:asciiTheme="majorHAnsi" w:hAnsiTheme="majorHAnsi" w:cstheme="majorHAnsi"/>
        </w:rPr>
        <w:t>art. 96 e seguintes da Lei nº 14.133, de 2021</w:t>
      </w:r>
      <w:r w:rsidRPr="00904C2C">
        <w:t>, pelas razões constantes do Estudo Técnico Preliminar.</w:t>
      </w:r>
    </w:p>
    <w:p w14:paraId="4AB40C3B" w14:textId="77777777" w:rsidR="0060796B" w:rsidRPr="00904C2C" w:rsidRDefault="0060796B" w:rsidP="00D056F3">
      <w:pPr>
        <w:pStyle w:val="Nvel1-Ttulo"/>
      </w:pPr>
      <w:r w:rsidRPr="00904C2C">
        <w:t>MODELO DE EXECUÇÃO DO OBJETO</w:t>
      </w:r>
    </w:p>
    <w:p w14:paraId="1F3540FE" w14:textId="77777777" w:rsidR="00EE069F" w:rsidRPr="00904C2C" w:rsidRDefault="00EE069F" w:rsidP="00EE069F">
      <w:pPr>
        <w:pStyle w:val="NotaExplicativa0"/>
      </w:pPr>
      <w:r w:rsidRPr="00904C2C">
        <w:rPr>
          <w:rStyle w:val="DestaqueChar"/>
        </w:rPr>
        <w:t>Nota Explicativa 1:</w:t>
      </w:r>
      <w:r w:rsidRPr="00904C2C">
        <w:t xml:space="preserve"> Este item deve ser adaptado de acordo com as necessidades específicas do órgão ou entidade, apresentando-se, este modelo, de forma meramente exemplificativa.</w:t>
      </w:r>
    </w:p>
    <w:p w14:paraId="590B076B" w14:textId="77777777" w:rsidR="00EE069F" w:rsidRPr="00904C2C" w:rsidRDefault="00EE069F" w:rsidP="00EE069F">
      <w:pPr>
        <w:pStyle w:val="NotaExplicativa0"/>
      </w:pPr>
      <w:r w:rsidRPr="00904C2C">
        <w:rPr>
          <w:rStyle w:val="DestaqueChar"/>
        </w:rPr>
        <w:t>Nota Explicativa 2:</w:t>
      </w:r>
      <w:r w:rsidRPr="00904C2C">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7288816" w14:textId="77777777" w:rsidR="00EE069F" w:rsidRPr="00904C2C" w:rsidRDefault="00EE069F" w:rsidP="00EE069F">
      <w:pPr>
        <w:pStyle w:val="NotaExplicativa0"/>
      </w:pPr>
      <w:r w:rsidRPr="00904C2C">
        <w:rPr>
          <w:rStyle w:val="DestaqueChar"/>
        </w:rPr>
        <w:lastRenderedPageBreak/>
        <w:t>Nota Explicativa 3:</w:t>
      </w:r>
      <w:r w:rsidRPr="00904C2C">
        <w:t xml:space="preserve"> A Administração deverá atentar, quando for o caso, para a existência de regulamentações específicas relativas a determinados serviços, no que tange à respectiva metodologia de execução.</w:t>
      </w:r>
    </w:p>
    <w:p w14:paraId="338BFBB0" w14:textId="77777777" w:rsidR="0060796B" w:rsidRPr="00904C2C" w:rsidRDefault="0060796B" w:rsidP="00D056F3">
      <w:pPr>
        <w:pStyle w:val="Nvel1-Ttulo2"/>
      </w:pPr>
      <w:r w:rsidRPr="00904C2C">
        <w:t>Condições de execução</w:t>
      </w:r>
    </w:p>
    <w:p w14:paraId="61B2E5F0" w14:textId="77777777" w:rsidR="007F5A40" w:rsidRPr="00904C2C" w:rsidRDefault="007F5A40" w:rsidP="00D056F3">
      <w:pPr>
        <w:pStyle w:val="Nvel2"/>
      </w:pPr>
      <w:r w:rsidRPr="00904C2C">
        <w:t>A execução do objeto seguirá a seguinte dinâmica:</w:t>
      </w:r>
    </w:p>
    <w:p w14:paraId="759393D5" w14:textId="7357B438" w:rsidR="00632E22" w:rsidRPr="00904C2C" w:rsidRDefault="007D3DF9" w:rsidP="00190B95">
      <w:pPr>
        <w:pStyle w:val="Nvel3"/>
      </w:pPr>
      <w:bookmarkStart w:id="6" w:name="_Hlk184992432"/>
      <w:bookmarkStart w:id="7" w:name="_Hlk137819776"/>
      <w:r w:rsidRPr="00904C2C">
        <w:t xml:space="preserve">O Contratado atuará nas licitações na modalidade Leilão promovidas pelo Município de Irupi, para a venda de bens móveis ou imóveis, de acordo com o disposto na Lei nº 14.133 de 2021, no Decreto nº 21.981, de 1932, e </w:t>
      </w:r>
      <w:r w:rsidR="00632E22" w:rsidRPr="00904C2C">
        <w:t>Decreto nº 322, de 09 de julho de 2024.</w:t>
      </w:r>
    </w:p>
    <w:p w14:paraId="18DBDCD7" w14:textId="0B1A770E" w:rsidR="00707E70" w:rsidRPr="00904C2C" w:rsidRDefault="00707E70" w:rsidP="00190B95">
      <w:pPr>
        <w:pStyle w:val="Nvel3"/>
      </w:pPr>
      <w:r w:rsidRPr="00904C2C">
        <w:t>Os serviços serão executados sempre que a Contratada for acionada pela Contratante.</w:t>
      </w:r>
    </w:p>
    <w:p w14:paraId="3EC8B883" w14:textId="694D8F0B" w:rsidR="00632E22" w:rsidRPr="00904C2C" w:rsidRDefault="00632E22" w:rsidP="00190B95">
      <w:pPr>
        <w:pStyle w:val="Nvel3"/>
      </w:pPr>
      <w:r w:rsidRPr="00904C2C">
        <w:t>O Leiloeiro divulgará os leilões agendados, excetuando-se as publicações de ordem legal que serão realizadas e custeada pela Administração.</w:t>
      </w:r>
    </w:p>
    <w:p w14:paraId="3A1202E0" w14:textId="3A20842B" w:rsidR="007D3DF9" w:rsidRPr="00904C2C" w:rsidRDefault="007D3DF9" w:rsidP="007D3DF9">
      <w:pPr>
        <w:pStyle w:val="Nvel4"/>
      </w:pPr>
      <w:r w:rsidRPr="00904C2C">
        <w:t>Também deverá divulgar o resultado dos Leilões na internet.</w:t>
      </w:r>
    </w:p>
    <w:p w14:paraId="60D0C8B5" w14:textId="5F45C094" w:rsidR="00632E22" w:rsidRPr="00904C2C" w:rsidRDefault="00632E22" w:rsidP="00190B95">
      <w:pPr>
        <w:pStyle w:val="Nvel3"/>
      </w:pPr>
      <w:r w:rsidRPr="00904C2C">
        <w:t xml:space="preserve">Os Leilões deverão ser realizados </w:t>
      </w:r>
      <w:proofErr w:type="gramStart"/>
      <w:r w:rsidRPr="00904C2C">
        <w:t xml:space="preserve">no plataforma virtual </w:t>
      </w:r>
      <w:r w:rsidR="00B620B3" w:rsidRPr="00904C2C">
        <w:t>utilizada</w:t>
      </w:r>
      <w:proofErr w:type="gramEnd"/>
      <w:r w:rsidR="00B620B3" w:rsidRPr="00904C2C">
        <w:t xml:space="preserve"> pelo Leiloeiro, cuja utilização deve ser gratuita, ficando impedida a cobrança de qualquer valor a título de inscrição e/ou utilização.</w:t>
      </w:r>
    </w:p>
    <w:p w14:paraId="36901437" w14:textId="4C680913" w:rsidR="00707E70" w:rsidRPr="00904C2C" w:rsidRDefault="00707E70" w:rsidP="00707E70">
      <w:pPr>
        <w:pStyle w:val="Nvel3"/>
      </w:pPr>
      <w:r w:rsidRPr="00904C2C">
        <w:t xml:space="preserve">O Leiloeiro deverá dispor de sistema informatizado para controle das atividades inerentes à venda dos bens, bem como </w:t>
      </w:r>
      <w:proofErr w:type="spellStart"/>
      <w:r w:rsidRPr="00904C2C">
        <w:t>fornecer</w:t>
      </w:r>
      <w:proofErr w:type="spellEnd"/>
      <w:r w:rsidRPr="00904C2C">
        <w:t xml:space="preserve"> relatórios gerenciais em cada fase do processo (a exemplo de cadastramento de bens, administração/realização do Leilão oficial, relatório específico dos leilões, prestação de contas sobre a venda do bem, dentre outros). </w:t>
      </w:r>
    </w:p>
    <w:p w14:paraId="23DB6257" w14:textId="77777777" w:rsidR="007D3DF9" w:rsidRPr="00904C2C" w:rsidRDefault="007D3DF9" w:rsidP="007D3DF9">
      <w:pPr>
        <w:pStyle w:val="Nvel3-Azul"/>
      </w:pPr>
      <w:r w:rsidRPr="00904C2C">
        <w:t>Os leilões serão realizados exclusivamente na modalidade Eletrônica, com lances pela Internet.</w:t>
      </w:r>
    </w:p>
    <w:p w14:paraId="32585C1A" w14:textId="77777777" w:rsidR="007D3DF9" w:rsidRPr="00904C2C" w:rsidRDefault="007D3DF9" w:rsidP="007D3DF9">
      <w:pPr>
        <w:pStyle w:val="OU0"/>
      </w:pPr>
      <w:r w:rsidRPr="00904C2C">
        <w:t>OU</w:t>
      </w:r>
    </w:p>
    <w:p w14:paraId="02D229A4" w14:textId="77777777" w:rsidR="007D3DF9" w:rsidRPr="00904C2C" w:rsidRDefault="007D3DF9" w:rsidP="007D3DF9">
      <w:pPr>
        <w:pStyle w:val="Nvel3-Azul"/>
      </w:pPr>
      <w:r w:rsidRPr="00904C2C">
        <w:t>Os leilões serão realizados na modalidade Eletrônica e Presencial, simultaneamente, com lances pela Internet.</w:t>
      </w:r>
    </w:p>
    <w:p w14:paraId="47BE6F9D" w14:textId="2130991B" w:rsidR="00B620B3" w:rsidRPr="00904C2C" w:rsidRDefault="00B620B3" w:rsidP="00190B95">
      <w:pPr>
        <w:pStyle w:val="Nvel3"/>
      </w:pPr>
      <w:r w:rsidRPr="00904C2C">
        <w:t>Conferência das informações e documentos recebidos, ainda que obtidas de repartições públicas ou de terceiros, efetuando todas as correções aplicáveis, sob sua inteira responsabilidade, na forma da lei.</w:t>
      </w:r>
    </w:p>
    <w:p w14:paraId="45AD4A76" w14:textId="29557D11" w:rsidR="00B620B3" w:rsidRPr="00904C2C" w:rsidRDefault="00B620B3" w:rsidP="00190B95">
      <w:pPr>
        <w:pStyle w:val="Nvel3"/>
      </w:pPr>
      <w:r w:rsidRPr="00904C2C">
        <w:lastRenderedPageBreak/>
        <w:t xml:space="preserve">Disponibilização de catálogos pertinentes ao Leilão, os quais deverão estar disponíveis no site do </w:t>
      </w:r>
      <w:r w:rsidR="00E35619" w:rsidRPr="00904C2C">
        <w:t>Leiloeiro</w:t>
      </w:r>
      <w:r w:rsidRPr="00904C2C">
        <w:t xml:space="preserve"> oficial no mínimo em 15 (quinze) dias que antecedem o certame, bem como fornecidos à Administração para permitir a publicação nos meios oficiais desta, mediante a aprovação da Comissão quanto à sua formatação. A ausência de divulgação da descrição correta e restrições que recaiam sobre os bens são de inteira responsabilidade do </w:t>
      </w:r>
      <w:r w:rsidR="00E35619" w:rsidRPr="00904C2C">
        <w:t>Leiloeiro</w:t>
      </w:r>
      <w:r w:rsidRPr="00904C2C">
        <w:t xml:space="preserve"> oficial.</w:t>
      </w:r>
    </w:p>
    <w:p w14:paraId="47A4B31E" w14:textId="77777777" w:rsidR="00707E70" w:rsidRPr="00904C2C" w:rsidRDefault="00707E70" w:rsidP="00707E70">
      <w:pPr>
        <w:pStyle w:val="Nvel3"/>
      </w:pPr>
      <w:r w:rsidRPr="00904C2C">
        <w:t xml:space="preserve">O documento gerado por ocasião da vistoria dos bens, retratando as condições e dados identificadores do ativo deverá compor cadastro que deve ser alimentado pela Contratada e disponibilizado sempre que solicitado pelo Contratante. </w:t>
      </w:r>
    </w:p>
    <w:p w14:paraId="2D2B7A51" w14:textId="77777777" w:rsidR="00707E70" w:rsidRPr="00904C2C" w:rsidRDefault="00707E70" w:rsidP="00707E70">
      <w:pPr>
        <w:pStyle w:val="Nvel3"/>
      </w:pPr>
      <w:r w:rsidRPr="00904C2C">
        <w:t>Para entrega ao arrematante deverá ser efetuada nova vistoria e emissão de termo de entrega.</w:t>
      </w:r>
    </w:p>
    <w:p w14:paraId="24DA56B7" w14:textId="77777777" w:rsidR="007D3DF9" w:rsidRPr="00904C2C" w:rsidRDefault="00707E70" w:rsidP="00707E70">
      <w:pPr>
        <w:pStyle w:val="Nvel3"/>
      </w:pPr>
      <w:bookmarkStart w:id="8" w:name="_Ref187852809"/>
      <w:r w:rsidRPr="00904C2C">
        <w:t>O Leiloeiro deverá efetuar a entrega dos bens aos arrematantes após seu pagamento e efetuada a transferência de proprietário ou comunicado de venda, quando se tratar de sucata, após solicitação de baixa junto ao DETRAN.</w:t>
      </w:r>
      <w:bookmarkEnd w:id="8"/>
      <w:r w:rsidRPr="00904C2C">
        <w:t xml:space="preserve"> </w:t>
      </w:r>
    </w:p>
    <w:p w14:paraId="78003A6F" w14:textId="3CBCB5CF" w:rsidR="00707E70" w:rsidRPr="00904C2C" w:rsidRDefault="007D3DF9" w:rsidP="00707E70">
      <w:pPr>
        <w:pStyle w:val="Nvel3"/>
      </w:pPr>
      <w:r w:rsidRPr="00904C2C">
        <w:t>O Leiloeiro deverá d</w:t>
      </w:r>
      <w:r w:rsidR="00707E70" w:rsidRPr="00904C2C">
        <w:t>ar suporte técnico e operacional às atividades necessárias que sucedem à realização da hasta pública</w:t>
      </w:r>
      <w:r w:rsidRPr="00904C2C">
        <w:t>,</w:t>
      </w:r>
      <w:r w:rsidR="00707E70" w:rsidRPr="00904C2C">
        <w:t xml:space="preserve"> </w:t>
      </w:r>
      <w:r w:rsidRPr="00904C2C">
        <w:t>desde a</w:t>
      </w:r>
      <w:r w:rsidR="00707E70" w:rsidRPr="00904C2C">
        <w:t xml:space="preserve"> preparação processual até a baixa dos débitos e diligenciamento junto aos órgãos de trânsito competentes ou cartórios, conforme o caso. </w:t>
      </w:r>
    </w:p>
    <w:p w14:paraId="67A796B8" w14:textId="39EEFE42" w:rsidR="00707E70" w:rsidRPr="00904C2C" w:rsidRDefault="00707E70" w:rsidP="005D5179">
      <w:pPr>
        <w:pStyle w:val="Nvel3"/>
      </w:pPr>
      <w:r w:rsidRPr="00904C2C">
        <w:t xml:space="preserve"> Toda documentação gerada referente à saída do depósito deve ser arquivada para fins de comprovação.</w:t>
      </w:r>
    </w:p>
    <w:p w14:paraId="234E0848" w14:textId="042450B0" w:rsidR="00707E70" w:rsidRPr="00904C2C" w:rsidRDefault="00707E70" w:rsidP="00707E70">
      <w:pPr>
        <w:pStyle w:val="Nvel3"/>
      </w:pPr>
      <w:r w:rsidRPr="00904C2C">
        <w:t xml:space="preserve">Os serviços de </w:t>
      </w:r>
      <w:r w:rsidR="007D3DF9" w:rsidRPr="00904C2C">
        <w:t>Leilão</w:t>
      </w:r>
      <w:r w:rsidRPr="00904C2C">
        <w:t xml:space="preserve"> deverão ser prestados desde a fase de reunião dos lotes até o encerramento do Leilão, entendido este como sendo a fase de prestação de contas entre a Contratada e o Contratante.</w:t>
      </w:r>
    </w:p>
    <w:p w14:paraId="1EAC0134" w14:textId="148D767E" w:rsidR="00943B70" w:rsidRPr="00904C2C" w:rsidRDefault="00707E70" w:rsidP="00190B95">
      <w:pPr>
        <w:pStyle w:val="Nvel3"/>
      </w:pPr>
      <w:r w:rsidRPr="00904C2C">
        <w:t>No que se refere aos bens móveis:</w:t>
      </w:r>
    </w:p>
    <w:p w14:paraId="4049FD69" w14:textId="1DC76B64" w:rsidR="00707E70" w:rsidRPr="00904C2C" w:rsidRDefault="00707E70" w:rsidP="00707E70">
      <w:pPr>
        <w:pStyle w:val="Nvel4"/>
      </w:pPr>
      <w:r w:rsidRPr="00904C2C">
        <w:t>Os bens ficarão sob a guarda e responsabilidade da Contratante. Caso haja necessidade de locomoção dos bens, por parte da contratada, esta, deverá estar apta a efetuar todos os procedimentos necessários a viabilizar a remoção ou locomoção;</w:t>
      </w:r>
    </w:p>
    <w:p w14:paraId="718B83A1" w14:textId="07D95BB0" w:rsidR="00707E70" w:rsidRPr="00904C2C" w:rsidRDefault="00707E70" w:rsidP="00707E70">
      <w:pPr>
        <w:pStyle w:val="Nvel4"/>
      </w:pPr>
      <w:r w:rsidRPr="00904C2C">
        <w:t xml:space="preserve">A contratada também poderá receber os bens destinados ao </w:t>
      </w:r>
      <w:r w:rsidR="007D3DF9" w:rsidRPr="00904C2C">
        <w:t>Leilão</w:t>
      </w:r>
      <w:r w:rsidRPr="00904C2C">
        <w:t xml:space="preserve"> em local de depósito, desde que autorizada pela Contratante, com certificação de recebimento do </w:t>
      </w:r>
      <w:r w:rsidR="00E35619" w:rsidRPr="00904C2C">
        <w:t>Leiloeiro</w:t>
      </w:r>
      <w:r w:rsidRPr="00904C2C">
        <w:t>;</w:t>
      </w:r>
    </w:p>
    <w:p w14:paraId="5B7B2C07" w14:textId="5D9F5EBE" w:rsidR="00707E70" w:rsidRPr="00904C2C" w:rsidRDefault="00707E70" w:rsidP="00707E70">
      <w:pPr>
        <w:pStyle w:val="Nvel4"/>
      </w:pPr>
      <w:r w:rsidRPr="00904C2C">
        <w:t xml:space="preserve">A Contratada deverá dispor de dados, softwares ou qualquer outra forma de controle e/ou gerenciamento, com a finalidade de prestar informações </w:t>
      </w:r>
      <w:r w:rsidRPr="00904C2C">
        <w:lastRenderedPageBreak/>
        <w:t xml:space="preserve">à Contratante dos bens removidos ao (s) depósito(s), objetivando dar celeridade ao processo de </w:t>
      </w:r>
      <w:r w:rsidR="007D3DF9" w:rsidRPr="00904C2C">
        <w:t>Leilão</w:t>
      </w:r>
      <w:r w:rsidRPr="00904C2C">
        <w:t xml:space="preserve"> destes ou para melhor organização de visitação.</w:t>
      </w:r>
    </w:p>
    <w:p w14:paraId="45CB6E2B" w14:textId="01B1ED46" w:rsidR="00707E70" w:rsidRPr="00904C2C" w:rsidRDefault="00707E70" w:rsidP="00707E70">
      <w:pPr>
        <w:pStyle w:val="Nvel3"/>
      </w:pPr>
      <w:r w:rsidRPr="00904C2C">
        <w:t>No que se refere a veículos, além das disposições acima, será observado:</w:t>
      </w:r>
    </w:p>
    <w:p w14:paraId="0192762A" w14:textId="6957ACD2" w:rsidR="00707E70" w:rsidRPr="00904C2C" w:rsidRDefault="00707E70" w:rsidP="00707E70">
      <w:pPr>
        <w:pStyle w:val="Nvel4"/>
      </w:pPr>
      <w:r w:rsidRPr="00904C2C">
        <w:t xml:space="preserve">A Contratada deverá registrar em documento de recolhimento, especialmente acerca dos dados referentes ao estado do veículo (estrutura, lataria, equipamentos e acessórios, conforme o caso), bem como a relação dos pertences deixados e/ou encontrados no interior dos veículos, destacando que: </w:t>
      </w:r>
    </w:p>
    <w:p w14:paraId="6ACBE99E" w14:textId="54BBDC0B" w:rsidR="00707E70" w:rsidRPr="00904C2C" w:rsidRDefault="00707E70" w:rsidP="00707E70">
      <w:pPr>
        <w:pStyle w:val="Nvel5"/>
      </w:pPr>
      <w:r w:rsidRPr="00904C2C">
        <w:t>Deverá ser realizada vistoria no veículo, antes do recolhimento ao depósito, registrando-se os dados do estado de conservação relatando qualquer avaria existente;</w:t>
      </w:r>
    </w:p>
    <w:p w14:paraId="2BCE53BA" w14:textId="77777777" w:rsidR="00707E70" w:rsidRPr="00904C2C" w:rsidRDefault="00707E70" w:rsidP="00707E70">
      <w:pPr>
        <w:pStyle w:val="Nvel5"/>
      </w:pPr>
      <w:r w:rsidRPr="00904C2C">
        <w:t>As peças ou partes eventualmente danificadas e separadas dos bens deverão permanecer junto a este, no caso de veículo, preferencialmente em seu interior. No caso da existência de objetos deixados no interior de veículos, estes devem permanecer dentro deste, salvo se perecíveis ou na impossibilidade de fechamento e lacração do veículo por dano, ocasião em que deverão ser identificados e relacionados no documento de recolhimento, em seguida acondicionados em local próprio até a entrega ao arrematante.</w:t>
      </w:r>
    </w:p>
    <w:p w14:paraId="050A8C54" w14:textId="45BC931C" w:rsidR="007D3DF9" w:rsidRPr="00904C2C" w:rsidRDefault="007D3DF9" w:rsidP="007D3DF9">
      <w:pPr>
        <w:pStyle w:val="Nvel3"/>
      </w:pPr>
      <w:r w:rsidRPr="00904C2C">
        <w:t>O Leiloeiro acompanhar, ou disponibilizar representante(s) para acompanhar, a comissão de leilões da contratante no período de visitação dos interessados nos bens contemplados no certame, quando os bens estiverem no almoxarifado de inservíveis do Município.</w:t>
      </w:r>
    </w:p>
    <w:p w14:paraId="694B053A" w14:textId="44BDF89F" w:rsidR="00707E70" w:rsidRPr="00904C2C" w:rsidRDefault="007D3DF9" w:rsidP="007D3DF9">
      <w:pPr>
        <w:pStyle w:val="Nvel3"/>
      </w:pPr>
      <w:r w:rsidRPr="00904C2C">
        <w:t xml:space="preserve">Prestação de contas através de Relatório Final, contendo “Demonstrativo Financeiro” de comprovantes de pagamentos (Notas Fiscais) correspondentes, dentro do prazo máximo de 20 (vinte) dias úteis a contar da data de realização do Leilão, fazendo-se menção à realização das atividades previstas no item </w:t>
      </w:r>
      <w:r w:rsidRPr="00904C2C">
        <w:fldChar w:fldCharType="begin"/>
      </w:r>
      <w:r w:rsidRPr="00904C2C">
        <w:instrText xml:space="preserve"> REF _Ref187852809 \r \h </w:instrText>
      </w:r>
      <w:r w:rsidR="00904C2C" w:rsidRPr="00904C2C">
        <w:instrText xml:space="preserve"> \* MERGEFORMAT </w:instrText>
      </w:r>
      <w:r w:rsidRPr="00904C2C">
        <w:fldChar w:fldCharType="separate"/>
      </w:r>
      <w:r w:rsidRPr="00904C2C">
        <w:t>5.1.12</w:t>
      </w:r>
      <w:r w:rsidRPr="00904C2C">
        <w:fldChar w:fldCharType="end"/>
      </w:r>
      <w:r w:rsidRPr="00904C2C">
        <w:t>.</w:t>
      </w:r>
    </w:p>
    <w:bookmarkEnd w:id="6"/>
    <w:bookmarkEnd w:id="7"/>
    <w:p w14:paraId="4291C8D8" w14:textId="77777777" w:rsidR="007D3DF9" w:rsidRPr="00904C2C" w:rsidRDefault="007D3DF9" w:rsidP="007D3DF9">
      <w:pPr>
        <w:pStyle w:val="Nvel1-Ttulo2"/>
      </w:pPr>
      <w:r w:rsidRPr="00904C2C">
        <w:t>Local da prestação dos serviços</w:t>
      </w:r>
    </w:p>
    <w:p w14:paraId="6DD2F0A4" w14:textId="77777777" w:rsidR="007D3DF9" w:rsidRPr="00904C2C" w:rsidRDefault="007D3DF9" w:rsidP="007D3DF9">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5066AC2D" w14:textId="77777777" w:rsidR="007D3DF9" w:rsidRPr="00904C2C" w:rsidRDefault="007D3DF9" w:rsidP="007D3DF9">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DE82A12" w14:textId="3BD8083D" w:rsidR="007D3DF9" w:rsidRPr="00904C2C" w:rsidRDefault="007D3DF9" w:rsidP="007D3DF9">
      <w:pPr>
        <w:pStyle w:val="Nvel2"/>
        <w:rPr>
          <w:rStyle w:val="Nvel2-RedChar"/>
          <w:rFonts w:ascii="Calibri" w:hAnsi="Calibri"/>
          <w:i w:val="0"/>
          <w:iCs w:val="0"/>
          <w:color w:val="000000"/>
        </w:rPr>
      </w:pPr>
      <w:r w:rsidRPr="00904C2C">
        <w:t xml:space="preserve">Os serviços serão </w:t>
      </w:r>
      <w:bookmarkStart w:id="9" w:name="_Hlk137819791"/>
      <w:r w:rsidRPr="00904C2C">
        <w:t xml:space="preserve">prestados em horário e local previamente autorizados pela Administração, conforme sua conveniência e as necessidades específicas de cada Leilão. </w:t>
      </w:r>
    </w:p>
    <w:bookmarkEnd w:id="9"/>
    <w:p w14:paraId="2171D796" w14:textId="381CFD4B" w:rsidR="0060796B" w:rsidRPr="00904C2C" w:rsidRDefault="0060796B" w:rsidP="00D056F3">
      <w:pPr>
        <w:pStyle w:val="Nvel1-Ttulo2"/>
        <w:rPr>
          <w:rFonts w:cstheme="majorHAnsi"/>
        </w:rPr>
      </w:pPr>
      <w:r w:rsidRPr="00904C2C">
        <w:rPr>
          <w:rFonts w:cstheme="majorHAnsi"/>
        </w:rPr>
        <w:t>Especificação da garantia do serviço</w:t>
      </w:r>
    </w:p>
    <w:p w14:paraId="673CDE55" w14:textId="77777777" w:rsidR="0060796B" w:rsidRPr="00904C2C" w:rsidRDefault="0060796B" w:rsidP="008B45A6">
      <w:pPr>
        <w:pStyle w:val="Nvel2"/>
      </w:pPr>
      <w:r w:rsidRPr="00904C2C">
        <w:t xml:space="preserve">O prazo de garantia contratual dos serviços é aquele estabelecido na </w:t>
      </w:r>
      <w:hyperlink r:id="rId14" w:history="1">
        <w:r w:rsidRPr="00904C2C">
          <w:rPr>
            <w:rStyle w:val="Hyperlink"/>
            <w:rFonts w:asciiTheme="majorHAnsi" w:hAnsiTheme="majorHAnsi" w:cstheme="majorHAnsi"/>
          </w:rPr>
          <w:t>Lei nº 8.078, de 11 de setembro de 1990</w:t>
        </w:r>
      </w:hyperlink>
      <w:r w:rsidRPr="00904C2C">
        <w:t xml:space="preserve"> (Código de Defesa do Consumidor).</w:t>
      </w:r>
    </w:p>
    <w:p w14:paraId="16989D6D" w14:textId="77777777" w:rsidR="007F5A40" w:rsidRPr="00904C2C" w:rsidRDefault="007F5A40" w:rsidP="00D056F3">
      <w:pPr>
        <w:pStyle w:val="Nvel1-Ttulo2"/>
      </w:pPr>
      <w:r w:rsidRPr="00904C2C">
        <w:lastRenderedPageBreak/>
        <w:t>Procedimentos de transição e finalização do contrato</w:t>
      </w:r>
    </w:p>
    <w:p w14:paraId="3D82A23D" w14:textId="7519495F" w:rsidR="007F5A40" w:rsidRPr="00904C2C" w:rsidRDefault="007F5A40" w:rsidP="008B45A6">
      <w:pPr>
        <w:pStyle w:val="Nvel2"/>
        <w:rPr>
          <w:rFonts w:eastAsia="MS Mincho"/>
        </w:rPr>
      </w:pPr>
      <w:r w:rsidRPr="00904C2C">
        <w:t>Não serão necessários procedimentos de transição e finalização do contrato devido às características do objeto.</w:t>
      </w:r>
    </w:p>
    <w:p w14:paraId="5FD49CAB" w14:textId="77777777" w:rsidR="0060796B" w:rsidRPr="00904C2C" w:rsidRDefault="0060796B" w:rsidP="00A06EAE">
      <w:pPr>
        <w:pStyle w:val="Nvel1-Ttulo"/>
      </w:pPr>
      <w:r w:rsidRPr="00904C2C">
        <w:t>MODELO DE GESTÃO DO CONTRATO</w:t>
      </w:r>
    </w:p>
    <w:p w14:paraId="7A8B2EF3" w14:textId="5822534F" w:rsidR="0060796B" w:rsidRPr="00904C2C" w:rsidRDefault="0060796B" w:rsidP="00A06EAE">
      <w:pPr>
        <w:pStyle w:val="Nvel2"/>
      </w:pPr>
      <w:r w:rsidRPr="00904C2C">
        <w:t xml:space="preserve">O contrato </w:t>
      </w:r>
      <w:bookmarkStart w:id="10" w:name="_Hlk184732548"/>
      <w:r w:rsidR="000402E3" w:rsidRPr="00904C2C">
        <w:t xml:space="preserve">ou outro instrumento hábil que o substitua </w:t>
      </w:r>
      <w:bookmarkEnd w:id="10"/>
      <w:r w:rsidRPr="00904C2C">
        <w:t xml:space="preserve">deverá ser executado fielmente pelas partes, de acordo com as cláusulas avençadas e as normas da </w:t>
      </w:r>
      <w:hyperlink r:id="rId15" w:history="1">
        <w:r w:rsidRPr="00904C2C">
          <w:rPr>
            <w:rStyle w:val="Hyperlink"/>
            <w:rFonts w:asciiTheme="majorHAnsi" w:hAnsiTheme="majorHAnsi" w:cstheme="majorHAnsi"/>
          </w:rPr>
          <w:t>Lei nº 14.133, de 2021</w:t>
        </w:r>
      </w:hyperlink>
      <w:r w:rsidRPr="00904C2C">
        <w:t>, e cada parte responderá pelas consequências de sua inexecução total ou parcial</w:t>
      </w:r>
      <w:r w:rsidRPr="00904C2C">
        <w:rPr>
          <w:rFonts w:eastAsia="Arial"/>
        </w:rPr>
        <w:t>.</w:t>
      </w:r>
    </w:p>
    <w:p w14:paraId="48951085" w14:textId="5962045F" w:rsidR="0060796B" w:rsidRPr="00904C2C" w:rsidRDefault="0060796B" w:rsidP="00A06EAE">
      <w:pPr>
        <w:pStyle w:val="Nvel2"/>
      </w:pPr>
      <w:r w:rsidRPr="00904C2C">
        <w:t>Em caso de impedimento, ordem de paralisação ou suspensão do contrato</w:t>
      </w:r>
      <w:r w:rsidR="00D01EEA" w:rsidRPr="00904C2C">
        <w:t xml:space="preserve"> ou outro instrumento hábil que o substitua</w:t>
      </w:r>
      <w:r w:rsidRPr="00904C2C">
        <w:t>, o cronograma de execução será prorrogado automaticamente pelo tempo correspondente, anotadas tais circunstâncias mediante simples apostila.</w:t>
      </w:r>
    </w:p>
    <w:p w14:paraId="19A79C0E" w14:textId="77777777" w:rsidR="0060796B" w:rsidRPr="00904C2C" w:rsidRDefault="0060796B" w:rsidP="00A06EAE">
      <w:pPr>
        <w:pStyle w:val="Nvel2"/>
      </w:pPr>
      <w:bookmarkStart w:id="11" w:name="_Hlk147765006"/>
      <w:r w:rsidRPr="00904C2C">
        <w:t>As comunicações entre o órgão ou entidade e a contratada devem ser realizadas por escrito sempre que o ato exigir tal formalidade, admitindo-se o uso de mensagem eletrônica para esse fim.</w:t>
      </w:r>
    </w:p>
    <w:p w14:paraId="4E1A817A" w14:textId="77777777" w:rsidR="0060796B" w:rsidRPr="00904C2C" w:rsidRDefault="0060796B" w:rsidP="00A06EAE">
      <w:pPr>
        <w:pStyle w:val="Nvel2"/>
      </w:pPr>
      <w:r w:rsidRPr="00904C2C">
        <w:t>O órgão ou entidade poderá convocar representante da empresa para adoção de providências que devam ser cumpridas de imediato.</w:t>
      </w:r>
    </w:p>
    <w:bookmarkEnd w:id="11"/>
    <w:p w14:paraId="69E60E98" w14:textId="4D20C9F5" w:rsidR="0060796B" w:rsidRPr="00904C2C" w:rsidRDefault="0060796B" w:rsidP="00A06EAE">
      <w:pPr>
        <w:pStyle w:val="Nvel2"/>
      </w:pPr>
      <w:r w:rsidRPr="00904C2C">
        <w:t xml:space="preserve">Após a assinatura do contrato </w:t>
      </w:r>
      <w:r w:rsidR="00D01EEA" w:rsidRPr="00904C2C">
        <w:t>ou outro instrumento hábil que o substitua</w:t>
      </w:r>
      <w:r w:rsidRPr="00904C2C">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C0FFB4" w14:textId="77777777" w:rsidR="007F5A40" w:rsidRPr="00904C2C" w:rsidRDefault="007F5A40" w:rsidP="00A06EAE">
      <w:pPr>
        <w:pStyle w:val="Nvel1-Ttulo2"/>
      </w:pPr>
      <w:r w:rsidRPr="00904C2C">
        <w:t>Rotinas de fiscalização</w:t>
      </w:r>
    </w:p>
    <w:p w14:paraId="641E5F26" w14:textId="37E2EEFE" w:rsidR="007F5A40" w:rsidRPr="00904C2C" w:rsidRDefault="007F5A40" w:rsidP="00A06EAE">
      <w:pPr>
        <w:pStyle w:val="Nvel2"/>
      </w:pPr>
      <w:r w:rsidRPr="00904C2C">
        <w:t xml:space="preserve">A execução do contrato </w:t>
      </w:r>
      <w:bookmarkStart w:id="12" w:name="_Hlk184732716"/>
      <w:r w:rsidR="000402E3" w:rsidRPr="00904C2C">
        <w:t xml:space="preserve">ou outro instrumento hábil que o substitua </w:t>
      </w:r>
      <w:bookmarkEnd w:id="12"/>
      <w:r w:rsidRPr="00904C2C">
        <w:t>deverá ser acompanhada e fiscalizada pelo(s) fiscal(</w:t>
      </w:r>
      <w:proofErr w:type="spellStart"/>
      <w:r w:rsidRPr="00904C2C">
        <w:t>is</w:t>
      </w:r>
      <w:proofErr w:type="spellEnd"/>
      <w:r w:rsidRPr="00904C2C">
        <w:t>) do contrato, ou pelos respectivos substitutos (</w:t>
      </w:r>
      <w:hyperlink r:id="rId16" w:anchor="art117" w:history="1">
        <w:r w:rsidRPr="00904C2C">
          <w:rPr>
            <w:rStyle w:val="Hyperlink"/>
            <w:rFonts w:asciiTheme="majorHAnsi" w:hAnsiTheme="majorHAnsi" w:cstheme="majorHAnsi"/>
          </w:rPr>
          <w:t>art. 117 da Lei nº 14.133, de 2021</w:t>
        </w:r>
      </w:hyperlink>
      <w:r w:rsidRPr="00904C2C">
        <w:t>).</w:t>
      </w:r>
    </w:p>
    <w:p w14:paraId="320B5E8B" w14:textId="77777777" w:rsidR="0060796B" w:rsidRPr="00904C2C" w:rsidRDefault="0060796B" w:rsidP="00A06EAE">
      <w:pPr>
        <w:pStyle w:val="NotaExplicativa0"/>
      </w:pPr>
      <w:r w:rsidRPr="00904C2C">
        <w:rPr>
          <w:rStyle w:val="DestaqueChar"/>
        </w:rPr>
        <w:t>Nota Explicativa:</w:t>
      </w:r>
      <w:r w:rsidRPr="00904C2C">
        <w:rPr>
          <w:b/>
          <w:bCs/>
        </w:rPr>
        <w:t xml:space="preserve"> </w:t>
      </w:r>
      <w:r w:rsidRPr="00904C2C">
        <w:t xml:space="preserve">Os gestores e fiscais do contrato serão designados pela autoridade máxima do órgão ou da entidade, ou a quem as normas de organização administrativa indicarem, na forma do </w:t>
      </w:r>
      <w:hyperlink r:id="rId17" w:history="1">
        <w:r w:rsidRPr="00904C2C">
          <w:rPr>
            <w:rStyle w:val="Hyperlink"/>
            <w:rFonts w:asciiTheme="majorHAnsi" w:hAnsiTheme="majorHAnsi" w:cstheme="majorHAnsi"/>
          </w:rPr>
          <w:t>art. 7º da Lei nº 14.133, de 2021</w:t>
        </w:r>
      </w:hyperlink>
      <w:r w:rsidRPr="00904C2C">
        <w:t>, devendo a Administração instruir os autos com as publicações dos atos de designação dos agentes públicos para o exercício dessas funções.</w:t>
      </w:r>
    </w:p>
    <w:p w14:paraId="1CF86CB2" w14:textId="77777777" w:rsidR="007F5A40" w:rsidRPr="00904C2C" w:rsidRDefault="007F5A40" w:rsidP="00A06EAE">
      <w:pPr>
        <w:pStyle w:val="Nvel1-Ttulo2"/>
      </w:pPr>
      <w:r w:rsidRPr="00904C2C">
        <w:t>Fiscal de contrato</w:t>
      </w:r>
    </w:p>
    <w:p w14:paraId="016E9AB8" w14:textId="061E2202" w:rsidR="007F5A40" w:rsidRPr="00904C2C" w:rsidRDefault="007F5A40" w:rsidP="00A06EAE">
      <w:pPr>
        <w:pStyle w:val="Nvel2"/>
      </w:pPr>
      <w:r w:rsidRPr="00904C2C">
        <w:t>O fiscal do contrato acompanhará a execução do contrato</w:t>
      </w:r>
      <w:r w:rsidR="00D01EEA" w:rsidRPr="00904C2C">
        <w:t xml:space="preserve"> ou outro instrumento hábil que </w:t>
      </w:r>
      <w:r w:rsidR="00D01EEA" w:rsidRPr="00904C2C">
        <w:lastRenderedPageBreak/>
        <w:t>o substitua</w:t>
      </w:r>
      <w:r w:rsidRPr="00904C2C">
        <w:t>, para que sejam cumpridas todas as condições estabelecidas no contrato</w:t>
      </w:r>
      <w:r w:rsidR="000402E3" w:rsidRPr="00904C2C">
        <w:t xml:space="preserve"> ou outro instrumento hábil que o substitua</w:t>
      </w:r>
      <w:r w:rsidRPr="00904C2C">
        <w:t xml:space="preserve">, de modo a assegurar os melhores resultados para a Administração </w:t>
      </w:r>
      <w:bookmarkStart w:id="13" w:name="_Hlk138077075"/>
      <w:r w:rsidRPr="00904C2C">
        <w:t>(art. 21, VI do Decreto Municipal nº 95, de 30 de março de 2023).</w:t>
      </w:r>
      <w:bookmarkEnd w:id="13"/>
    </w:p>
    <w:p w14:paraId="46BD843A" w14:textId="7F459C29" w:rsidR="007F5A40" w:rsidRPr="00904C2C" w:rsidRDefault="007F5A40" w:rsidP="00A06EAE">
      <w:pPr>
        <w:pStyle w:val="Nvel2"/>
        <w:rPr>
          <w:rStyle w:val="Hyperlink"/>
          <w:rFonts w:asciiTheme="majorHAnsi" w:hAnsiTheme="majorHAnsi" w:cstheme="majorHAnsi"/>
          <w:color w:val="000000"/>
          <w:u w:val="none"/>
        </w:rPr>
      </w:pPr>
      <w:bookmarkStart w:id="14" w:name="_Hlk138077446"/>
      <w:r w:rsidRPr="00904C2C">
        <w:t xml:space="preserve">O fiscal do contrato anotará no histórico de gerenciamento do contrato </w:t>
      </w:r>
      <w:r w:rsidR="000402E3" w:rsidRPr="00904C2C">
        <w:t xml:space="preserve">ou outro instrumento hábil que o substitua </w:t>
      </w:r>
      <w:r w:rsidRPr="00904C2C">
        <w:t xml:space="preserve">todas as ocorrências relacionadas à execução do </w:t>
      </w:r>
      <w:r w:rsidR="000402E3" w:rsidRPr="00904C2C">
        <w:t>objeto</w:t>
      </w:r>
      <w:r w:rsidRPr="00904C2C">
        <w:t>, com a descrição do que for necessário para a regularização das faltas ou dos defeitos observados (</w:t>
      </w:r>
      <w:hyperlink r:id="rId18" w:anchor="art117§1" w:history="1">
        <w:r w:rsidRPr="00904C2C">
          <w:rPr>
            <w:rStyle w:val="Hyperlink"/>
            <w:rFonts w:asciiTheme="majorHAnsi" w:hAnsiTheme="majorHAnsi" w:cstheme="majorHAnsi"/>
          </w:rPr>
          <w:t>art. 117, §1º da Lei nº 14.133, de 2021</w:t>
        </w:r>
      </w:hyperlink>
      <w:r w:rsidRPr="00904C2C">
        <w:t xml:space="preserve"> e art. 21, II do Decreto Municipal nº 95, de 2023).</w:t>
      </w:r>
      <w:r w:rsidRPr="00904C2C">
        <w:rPr>
          <w:rStyle w:val="Hyperlink"/>
          <w:rFonts w:asciiTheme="majorHAnsi" w:hAnsiTheme="majorHAnsi" w:cstheme="majorHAnsi"/>
          <w:color w:val="000000"/>
          <w:u w:val="none"/>
        </w:rPr>
        <w:t xml:space="preserve"> </w:t>
      </w:r>
    </w:p>
    <w:p w14:paraId="1AC744EF" w14:textId="7F47F2F6" w:rsidR="007F5A40" w:rsidRPr="00904C2C" w:rsidRDefault="007F5A40" w:rsidP="00A06EAE">
      <w:pPr>
        <w:pStyle w:val="Nvel2"/>
      </w:pPr>
      <w:bookmarkStart w:id="15" w:name="_Hlk138077468"/>
      <w:bookmarkEnd w:id="14"/>
      <w:r w:rsidRPr="00904C2C">
        <w:t>Identificada qualquer inexatidão ou irregularidade, o fiscal do contrato emitirá notificações para a correção da execução do contrato</w:t>
      </w:r>
      <w:r w:rsidR="000402E3" w:rsidRPr="00904C2C">
        <w:t xml:space="preserve"> ou outro instrumento hábil que o substitua</w:t>
      </w:r>
      <w:r w:rsidRPr="00904C2C">
        <w:t xml:space="preserve">, determinando prazo para a correção </w:t>
      </w:r>
      <w:bookmarkStart w:id="16" w:name="_Hlk138077200"/>
      <w:r w:rsidRPr="00904C2C">
        <w:t>(art. 21, III do Decreto Municipal nº 95, de 2023).</w:t>
      </w:r>
      <w:bookmarkEnd w:id="16"/>
      <w:r w:rsidRPr="00904C2C">
        <w:t xml:space="preserve"> </w:t>
      </w:r>
    </w:p>
    <w:p w14:paraId="69AC48C8" w14:textId="77777777" w:rsidR="007F5A40" w:rsidRPr="00904C2C" w:rsidRDefault="007F5A40" w:rsidP="00A06EAE">
      <w:pPr>
        <w:pStyle w:val="Nvel2"/>
      </w:pPr>
      <w:bookmarkStart w:id="17" w:name="_Hlk138077494"/>
      <w:bookmarkEnd w:id="15"/>
      <w:r w:rsidRPr="00904C2C">
        <w:t xml:space="preserve">O fiscal do contrato informará ao gestor do contato, em tempo hábil, a situação que demandar decisão ou adoção de medidas que ultrapassem sua competência, para que adote as medidas necessárias e saneadoras, se for o caso </w:t>
      </w:r>
      <w:bookmarkStart w:id="18" w:name="_Hlk138077211"/>
      <w:r w:rsidRPr="00904C2C">
        <w:t>(art. 21, IV do Decreto Municipal nº 95, de 2023).</w:t>
      </w:r>
      <w:bookmarkEnd w:id="18"/>
    </w:p>
    <w:p w14:paraId="11711732" w14:textId="0640CD31" w:rsidR="007F5A40" w:rsidRPr="00904C2C" w:rsidRDefault="007F5A40" w:rsidP="00A06EAE">
      <w:pPr>
        <w:pStyle w:val="Nvel2"/>
      </w:pPr>
      <w:bookmarkStart w:id="19" w:name="_Hlk138077512"/>
      <w:bookmarkEnd w:id="17"/>
      <w:r w:rsidRPr="00904C2C">
        <w:t xml:space="preserve">No caso de ocorrências que possam inviabilizar a execução do contrato </w:t>
      </w:r>
      <w:r w:rsidR="000402E3" w:rsidRPr="00904C2C">
        <w:t xml:space="preserve">ou outro instrumento hábil que o substitua </w:t>
      </w:r>
      <w:r w:rsidRPr="00904C2C">
        <w:t xml:space="preserve">nas datas aprazadas, o fiscal do contrato comunicará o fato imediatamente ao gestor do contrato </w:t>
      </w:r>
      <w:bookmarkStart w:id="20" w:name="_Hlk138077224"/>
      <w:r w:rsidRPr="00904C2C">
        <w:t>(art. 21, V do Decreto Municipal nº 95, de 2023).</w:t>
      </w:r>
      <w:bookmarkEnd w:id="20"/>
    </w:p>
    <w:p w14:paraId="6BFABF47" w14:textId="28E3025B" w:rsidR="007F5A40" w:rsidRPr="00904C2C" w:rsidRDefault="007F5A40" w:rsidP="00A06EAE">
      <w:pPr>
        <w:pStyle w:val="Nvel2"/>
      </w:pPr>
      <w:bookmarkStart w:id="21" w:name="_Hlk138077529"/>
      <w:bookmarkEnd w:id="19"/>
      <w:r w:rsidRPr="00904C2C">
        <w:t xml:space="preserve">O fiscal do contrato comunicar ao gestor do contrato, em tempo hábil, o término do contrato </w:t>
      </w:r>
      <w:r w:rsidR="0017672E" w:rsidRPr="00904C2C">
        <w:t xml:space="preserve">ou outro instrumento hábil que o substitua </w:t>
      </w:r>
      <w:r w:rsidRPr="00904C2C">
        <w:t xml:space="preserve">sob sua responsabilidade, com vistas à renovação tempestiva ou à prorrogação contratual </w:t>
      </w:r>
      <w:bookmarkStart w:id="22" w:name="_Hlk138077238"/>
      <w:r w:rsidRPr="00904C2C">
        <w:t>(art. 21, VII do Decreto Municipal nº 95, de 2023).</w:t>
      </w:r>
      <w:bookmarkEnd w:id="22"/>
    </w:p>
    <w:p w14:paraId="0D88ED39" w14:textId="77777777" w:rsidR="007F5A40" w:rsidRPr="00904C2C" w:rsidRDefault="007F5A40" w:rsidP="00A06EAE">
      <w:pPr>
        <w:pStyle w:val="Nvel2-Red0"/>
      </w:pPr>
      <w:bookmarkStart w:id="23" w:name="_Ref137820634"/>
      <w:bookmarkStart w:id="24" w:name="_Hlk138077278"/>
      <w:bookmarkEnd w:id="21"/>
      <w:r w:rsidRPr="00904C2C">
        <w:t>Além do disposto acima, a fiscalização contratual obedecerá às seguintes rotinas:</w:t>
      </w:r>
      <w:bookmarkEnd w:id="23"/>
    </w:p>
    <w:p w14:paraId="590162DF" w14:textId="77777777" w:rsidR="007F5A40" w:rsidRPr="00904C2C" w:rsidRDefault="007F5A40" w:rsidP="00A06EAE">
      <w:pPr>
        <w:pStyle w:val="Nvel3-Red"/>
      </w:pPr>
      <w:r w:rsidRPr="00904C2C">
        <w:t>(...)</w:t>
      </w:r>
    </w:p>
    <w:p w14:paraId="253AE393" w14:textId="77777777" w:rsidR="007F5A40" w:rsidRPr="00904C2C" w:rsidRDefault="007F5A40" w:rsidP="00A06EAE">
      <w:pPr>
        <w:pStyle w:val="Nvel3-Red"/>
      </w:pPr>
      <w:r w:rsidRPr="00904C2C">
        <w:t>(...)</w:t>
      </w:r>
    </w:p>
    <w:p w14:paraId="5F393AB8" w14:textId="77777777" w:rsidR="007F5A40" w:rsidRPr="00904C2C" w:rsidRDefault="007F5A40" w:rsidP="00A06EAE">
      <w:pPr>
        <w:pStyle w:val="Nvel3-Red"/>
      </w:pPr>
      <w:r w:rsidRPr="00904C2C">
        <w:t>(...)</w:t>
      </w:r>
    </w:p>
    <w:p w14:paraId="318E8727" w14:textId="77777777" w:rsidR="007F5A40" w:rsidRPr="00904C2C" w:rsidRDefault="007F5A40" w:rsidP="00A06EAE">
      <w:pPr>
        <w:pStyle w:val="Nvel3-Red"/>
      </w:pPr>
      <w:r w:rsidRPr="00904C2C">
        <w:t>(...)</w:t>
      </w:r>
    </w:p>
    <w:p w14:paraId="43E3A2A2" w14:textId="46F7C96C" w:rsidR="007F5A40" w:rsidRPr="00904C2C" w:rsidRDefault="007F5A40" w:rsidP="00A06EAE">
      <w:pPr>
        <w:pStyle w:val="NotaExplicativa0"/>
        <w:rPr>
          <w:rFonts w:asciiTheme="majorHAnsi" w:hAnsiTheme="majorHAnsi" w:cstheme="majorHAnsi"/>
        </w:rPr>
      </w:pPr>
      <w:r w:rsidRPr="00904C2C">
        <w:rPr>
          <w:rStyle w:val="DestaqueChar"/>
        </w:rPr>
        <w:t>Nota Explicativa:</w:t>
      </w:r>
      <w:r w:rsidRPr="00904C2C">
        <w:t xml:space="preserve"> Inserir o subitem </w:t>
      </w:r>
      <w:r w:rsidRPr="00904C2C">
        <w:fldChar w:fldCharType="begin"/>
      </w:r>
      <w:r w:rsidRPr="00904C2C">
        <w:instrText xml:space="preserve"> REF _Ref137820634 \r \h </w:instrText>
      </w:r>
      <w:r w:rsidR="00904C2C" w:rsidRPr="00904C2C">
        <w:instrText xml:space="preserve"> \* MERGEFORMAT </w:instrText>
      </w:r>
      <w:r w:rsidRPr="00904C2C">
        <w:fldChar w:fldCharType="separate"/>
      </w:r>
      <w:r w:rsidRPr="00904C2C">
        <w:t>6.16</w:t>
      </w:r>
      <w:r w:rsidRPr="00904C2C">
        <w:fldChar w:fldCharType="end"/>
      </w:r>
      <w:r w:rsidRPr="00904C2C">
        <w:t xml:space="preserve"> se for o caso para inclusão de rotinas de fiscalização específicas para atender às peculiaridades do objeto contratado.</w:t>
      </w:r>
    </w:p>
    <w:p w14:paraId="22979E47" w14:textId="77777777" w:rsidR="00F7764E" w:rsidRPr="00904C2C" w:rsidRDefault="00F7764E" w:rsidP="00F7764E">
      <w:pPr>
        <w:pStyle w:val="Nvel2"/>
      </w:pPr>
      <w:bookmarkStart w:id="25" w:name="_Hlk138078708"/>
      <w:bookmarkEnd w:id="24"/>
      <w:r w:rsidRPr="00904C2C">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w:t>
      </w:r>
      <w:r w:rsidRPr="00904C2C">
        <w:lastRenderedPageBreak/>
        <w:t xml:space="preserve">inferior e, na ocorrência desta, não implica corresponsabilidade do Contratante ou de seus agentes, gestores e fiscais, de conformidade. </w:t>
      </w:r>
    </w:p>
    <w:p w14:paraId="402AAF11" w14:textId="77777777" w:rsidR="007F5A40" w:rsidRPr="00904C2C" w:rsidRDefault="007F5A40" w:rsidP="00A06EAE">
      <w:pPr>
        <w:pStyle w:val="Nvel1-Ttulo2"/>
      </w:pPr>
      <w:r w:rsidRPr="00904C2C">
        <w:t>Gestor do contrato</w:t>
      </w:r>
    </w:p>
    <w:p w14:paraId="408AFCC3" w14:textId="7051AD79" w:rsidR="007F5A40" w:rsidRPr="00904C2C" w:rsidRDefault="007F5A40" w:rsidP="00A06EAE">
      <w:pPr>
        <w:pStyle w:val="Nvel2"/>
      </w:pPr>
      <w:r w:rsidRPr="00904C2C">
        <w:t>O gestor do contrato coordenará a atualização do processo de acompanhamento e fiscalização do contrato</w:t>
      </w:r>
      <w:r w:rsidR="0017672E" w:rsidRPr="00904C2C">
        <w:t xml:space="preserve"> </w:t>
      </w:r>
      <w:bookmarkStart w:id="26" w:name="_Hlk184732787"/>
      <w:r w:rsidR="0017672E" w:rsidRPr="00904C2C">
        <w:t>ou outro instrumento hábil que o substitua</w:t>
      </w:r>
      <w:r w:rsidRPr="00904C2C">
        <w:t xml:space="preserve"> </w:t>
      </w:r>
      <w:bookmarkEnd w:id="26"/>
      <w:r w:rsidRPr="00904C2C">
        <w:t>contendo todos os registros formais da execução no histórico de gerenciamento do contrato</w:t>
      </w:r>
      <w:r w:rsidR="0017672E" w:rsidRPr="00904C2C">
        <w:t xml:space="preserve"> ou outro instrumento hábil que o substitua</w:t>
      </w:r>
      <w:r w:rsidRPr="00904C2C">
        <w:t xml:space="preserve">, a exemplo da ordem de serviço, do registro de ocorrências, das alterações e das prorrogações contratuais, elaborando relatório com vistas à verificação da necessidade de adequações do contrato </w:t>
      </w:r>
      <w:r w:rsidR="0017672E" w:rsidRPr="00904C2C">
        <w:t xml:space="preserve">ou outro instrumento hábil que o substitua </w:t>
      </w:r>
      <w:r w:rsidRPr="00904C2C">
        <w:t>para fins de atendimento da finalidade da administração (</w:t>
      </w:r>
      <w:r w:rsidRPr="00904C2C">
        <w:rPr>
          <w:rFonts w:asciiTheme="majorHAnsi" w:hAnsiTheme="majorHAnsi" w:cstheme="majorHAnsi"/>
          <w:color w:val="auto"/>
        </w:rPr>
        <w:t>art. 20, IV do Decreto Municipal nº 95, de 2023)</w:t>
      </w:r>
      <w:r w:rsidRPr="00904C2C">
        <w:t>.</w:t>
      </w:r>
    </w:p>
    <w:p w14:paraId="2F0F99A9" w14:textId="77777777" w:rsidR="007F5A40" w:rsidRPr="00904C2C" w:rsidRDefault="007F5A40" w:rsidP="00A06EAE">
      <w:pPr>
        <w:pStyle w:val="Nvel2"/>
      </w:pPr>
      <w:r w:rsidRPr="00904C2C">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904C2C">
        <w:rPr>
          <w:rFonts w:asciiTheme="majorHAnsi" w:hAnsiTheme="majorHAnsi" w:cstheme="majorHAnsi"/>
          <w:color w:val="auto"/>
        </w:rPr>
        <w:t>art. 20, II do Decreto Municipal nº 95, de 2023)</w:t>
      </w:r>
      <w:r w:rsidRPr="00904C2C">
        <w:t>.</w:t>
      </w:r>
    </w:p>
    <w:p w14:paraId="0486B38D" w14:textId="0878DC4B" w:rsidR="007F5A40" w:rsidRPr="00904C2C" w:rsidRDefault="007F5A40" w:rsidP="00A06EAE">
      <w:pPr>
        <w:pStyle w:val="Nvel2"/>
      </w:pPr>
      <w:r w:rsidRPr="00904C2C">
        <w:t xml:space="preserve">O gestor do contrato acompanhará os registros realizados pelos fiscais do contrato, de todas as ocorrências relacionadas à execução do contrato </w:t>
      </w:r>
      <w:r w:rsidR="0017672E" w:rsidRPr="00904C2C">
        <w:t xml:space="preserve">ou outro instrumento hábil que o substitua </w:t>
      </w:r>
      <w:r w:rsidRPr="00904C2C">
        <w:t>e as medidas adotadas, informando, se for o caso, à autoridade superior àquelas que ultrapassarem a sua competência (</w:t>
      </w:r>
      <w:r w:rsidRPr="00904C2C">
        <w:rPr>
          <w:rFonts w:asciiTheme="majorHAnsi" w:hAnsiTheme="majorHAnsi" w:cstheme="majorHAnsi"/>
          <w:color w:val="auto"/>
        </w:rPr>
        <w:t>art. 20, III do Decreto Municipal nº 95, de 2023)</w:t>
      </w:r>
      <w:r w:rsidRPr="00904C2C">
        <w:t>.</w:t>
      </w:r>
    </w:p>
    <w:p w14:paraId="3EA2E2D1" w14:textId="77777777" w:rsidR="007F5A40" w:rsidRPr="00904C2C" w:rsidRDefault="007F5A40" w:rsidP="00A06EAE">
      <w:pPr>
        <w:pStyle w:val="Nvel2"/>
      </w:pPr>
      <w:r w:rsidRPr="00904C2C">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904C2C">
        <w:rPr>
          <w:rFonts w:asciiTheme="majorHAnsi" w:hAnsiTheme="majorHAnsi" w:cstheme="majorHAnsi"/>
          <w:color w:val="auto"/>
        </w:rPr>
        <w:t>art. 20, VIII do Decreto Municipal nº 95, de 2023)</w:t>
      </w:r>
      <w:r w:rsidRPr="00904C2C">
        <w:t>.</w:t>
      </w:r>
    </w:p>
    <w:p w14:paraId="09E4476B" w14:textId="77777777" w:rsidR="007F5A40" w:rsidRPr="00904C2C" w:rsidRDefault="007F5A40" w:rsidP="00A06EAE">
      <w:pPr>
        <w:pStyle w:val="Nvel2"/>
      </w:pPr>
      <w:r w:rsidRPr="00904C2C">
        <w:t xml:space="preserve">O gestor do contrato tomará providências para a formalização de processo administrativo de responsabilização para fins de aplicação de sanções, a ser conduzido pela comissão de que trata o </w:t>
      </w:r>
      <w:hyperlink r:id="rId19" w:anchor="art158" w:history="1">
        <w:r w:rsidRPr="00904C2C">
          <w:rPr>
            <w:rStyle w:val="Hyperlink"/>
          </w:rPr>
          <w:t>art. 158 da Lei nº 14.133, de 2021</w:t>
        </w:r>
      </w:hyperlink>
      <w:r w:rsidRPr="00904C2C">
        <w:t>, ou pelo agente ou pelo setor com competência para tal, conforme o caso (</w:t>
      </w:r>
      <w:r w:rsidRPr="00904C2C">
        <w:rPr>
          <w:rFonts w:asciiTheme="majorHAnsi" w:hAnsiTheme="majorHAnsi" w:cstheme="majorHAnsi"/>
          <w:color w:val="auto"/>
        </w:rPr>
        <w:t>art. 20, X do Decreto Municipal nº 95, de 2023)</w:t>
      </w:r>
      <w:r w:rsidRPr="00904C2C">
        <w:t>.</w:t>
      </w:r>
    </w:p>
    <w:p w14:paraId="15947F08" w14:textId="77777777" w:rsidR="007F5A40" w:rsidRPr="00904C2C" w:rsidRDefault="007F5A40" w:rsidP="00A06EAE">
      <w:pPr>
        <w:pStyle w:val="Nvel2"/>
      </w:pPr>
      <w:r w:rsidRPr="00904C2C">
        <w:t>O gestor do contrato deverá elaborará relatório final com informações sobre a consecução dos objetivos que tenham justificado a contratação e eventuais condutas a serem adotadas para o aprimoramento das atividades da Administração (</w:t>
      </w:r>
      <w:r w:rsidRPr="00904C2C">
        <w:rPr>
          <w:rFonts w:asciiTheme="majorHAnsi" w:hAnsiTheme="majorHAnsi" w:cstheme="majorHAnsi"/>
          <w:color w:val="auto"/>
        </w:rPr>
        <w:t>art. 20, VI do Decreto Municipal nº 95, de 2023)</w:t>
      </w:r>
      <w:r w:rsidRPr="00904C2C">
        <w:t>.</w:t>
      </w:r>
    </w:p>
    <w:p w14:paraId="7CDA215B" w14:textId="058679FD" w:rsidR="007F5A40" w:rsidRPr="00904C2C" w:rsidRDefault="007F5A40" w:rsidP="00A06EAE">
      <w:pPr>
        <w:pStyle w:val="Nvel2"/>
      </w:pPr>
      <w:r w:rsidRPr="00904C2C">
        <w:t xml:space="preserve">O gestor do contrato deverá enviar a documentação pertinente ao setor competente para a formalização dos procedimentos de liquidação e pagamento, no valor dimensionado </w:t>
      </w:r>
      <w:r w:rsidRPr="00904C2C">
        <w:lastRenderedPageBreak/>
        <w:t>pela fiscalização e gestão nos termos do contrato</w:t>
      </w:r>
      <w:r w:rsidR="0017672E" w:rsidRPr="00904C2C">
        <w:t xml:space="preserve"> ou outro instrumento hábil que o substitua</w:t>
      </w:r>
      <w:r w:rsidRPr="00904C2C">
        <w:t>.</w:t>
      </w:r>
    </w:p>
    <w:bookmarkEnd w:id="25"/>
    <w:p w14:paraId="7E47F147" w14:textId="77777777" w:rsidR="0060796B" w:rsidRPr="00904C2C" w:rsidRDefault="0060796B" w:rsidP="00A06EAE">
      <w:pPr>
        <w:pStyle w:val="Nvel1-Ttulo"/>
      </w:pPr>
      <w:r w:rsidRPr="00904C2C">
        <w:t>CRITÉRIOS DE MEDIÇÃO E PAGAMENTO</w:t>
      </w:r>
    </w:p>
    <w:p w14:paraId="0F9E7668" w14:textId="77777777" w:rsidR="0060796B" w:rsidRPr="00904C2C" w:rsidRDefault="0060796B" w:rsidP="00A06EAE">
      <w:pPr>
        <w:pStyle w:val="Nvel1-Ttulo2"/>
      </w:pPr>
      <w:r w:rsidRPr="00904C2C">
        <w:t>Recebimento do objeto</w:t>
      </w:r>
    </w:p>
    <w:p w14:paraId="50714651" w14:textId="707A5C51" w:rsidR="00D3312D" w:rsidRPr="00904C2C" w:rsidRDefault="0060796B" w:rsidP="00D3312D">
      <w:pPr>
        <w:pStyle w:val="Nvel2"/>
      </w:pPr>
      <w:r w:rsidRPr="00904C2C">
        <w:t xml:space="preserve">Os serviços serão recebidos definitivamente </w:t>
      </w:r>
      <w:r w:rsidR="00D3312D" w:rsidRPr="00904C2C">
        <w:t>com a realização do Leilão</w:t>
      </w:r>
      <w:r w:rsidR="00B40884" w:rsidRPr="00904C2C">
        <w:t xml:space="preserve"> e após a prestação de contas.</w:t>
      </w:r>
    </w:p>
    <w:p w14:paraId="27A2F360" w14:textId="21347854" w:rsidR="0060796B" w:rsidRPr="00904C2C" w:rsidRDefault="0060796B" w:rsidP="00A06EAE">
      <w:pPr>
        <w:pStyle w:val="Nvel2"/>
      </w:pPr>
      <w:r w:rsidRPr="00904C2C">
        <w:t>O recebimento não excluirá a responsabilidade civil pela solidez e pela segurança do serviço nem a responsabilidade ético-profissional pela perfeita execução do contrato</w:t>
      </w:r>
      <w:r w:rsidR="0017672E" w:rsidRPr="00904C2C">
        <w:t xml:space="preserve"> ou outro instrumento hábil que o substitua</w:t>
      </w:r>
      <w:r w:rsidRPr="00904C2C">
        <w:t>.</w:t>
      </w:r>
    </w:p>
    <w:p w14:paraId="40FD8613" w14:textId="77777777" w:rsidR="0060796B" w:rsidRPr="00904C2C" w:rsidRDefault="0060796B" w:rsidP="00A06EAE">
      <w:pPr>
        <w:pStyle w:val="Nvel1-Ttulo2"/>
      </w:pPr>
      <w:r w:rsidRPr="00904C2C">
        <w:t>Prazo de pagamento</w:t>
      </w:r>
    </w:p>
    <w:p w14:paraId="590D5B32" w14:textId="5D2EB741" w:rsidR="0060796B" w:rsidRPr="00904C2C" w:rsidRDefault="00D3312D" w:rsidP="00A06EAE">
      <w:pPr>
        <w:pStyle w:val="Nvel2"/>
      </w:pPr>
      <w:r w:rsidRPr="00904C2C">
        <w:t>O pagamento</w:t>
      </w:r>
      <w:r w:rsidR="003F0949" w:rsidRPr="00904C2C">
        <w:t xml:space="preserve"> da comissão</w:t>
      </w:r>
      <w:r w:rsidRPr="00904C2C">
        <w:t xml:space="preserve"> </w:t>
      </w:r>
      <w:r w:rsidR="00B40884" w:rsidRPr="00904C2C">
        <w:t xml:space="preserve">ao Leiloeiro </w:t>
      </w:r>
      <w:r w:rsidRPr="00904C2C">
        <w:t>será efetuado pelo arrematante na ocasião do Leilão</w:t>
      </w:r>
      <w:r w:rsidR="0060796B" w:rsidRPr="00904C2C">
        <w:t>.</w:t>
      </w:r>
    </w:p>
    <w:p w14:paraId="21A51FB8" w14:textId="77777777" w:rsidR="0060796B" w:rsidRPr="00904C2C" w:rsidRDefault="0060796B" w:rsidP="00A06EAE">
      <w:pPr>
        <w:pStyle w:val="Nvel1-Ttulo2"/>
      </w:pPr>
      <w:r w:rsidRPr="00904C2C">
        <w:t>Forma de pagamento</w:t>
      </w:r>
    </w:p>
    <w:p w14:paraId="56BE9F92" w14:textId="3825153D" w:rsidR="0060796B" w:rsidRPr="00904C2C" w:rsidRDefault="0060796B" w:rsidP="00A06EAE">
      <w:pPr>
        <w:pStyle w:val="Nvel2"/>
      </w:pPr>
      <w:r w:rsidRPr="00904C2C">
        <w:t xml:space="preserve">O pagamento </w:t>
      </w:r>
      <w:r w:rsidR="003F0949" w:rsidRPr="00904C2C">
        <w:t>da comissão</w:t>
      </w:r>
      <w:r w:rsidR="00B40884" w:rsidRPr="00904C2C">
        <w:t xml:space="preserve"> ao Leiloeiro,</w:t>
      </w:r>
      <w:r w:rsidR="003F0949" w:rsidRPr="00904C2C">
        <w:t xml:space="preserve"> pelo arrematante</w:t>
      </w:r>
      <w:r w:rsidR="00B40884" w:rsidRPr="00904C2C">
        <w:t>,</w:t>
      </w:r>
      <w:r w:rsidR="003F0949" w:rsidRPr="00904C2C">
        <w:t xml:space="preserve"> </w:t>
      </w:r>
      <w:r w:rsidRPr="00904C2C">
        <w:t xml:space="preserve">será realizado </w:t>
      </w:r>
      <w:r w:rsidR="003F0949" w:rsidRPr="00904C2C">
        <w:t>na</w:t>
      </w:r>
      <w:r w:rsidRPr="00904C2C">
        <w:t xml:space="preserve"> </w:t>
      </w:r>
      <w:r w:rsidR="00D3312D" w:rsidRPr="00904C2C">
        <w:t>forma prevista no Edital do Leilão</w:t>
      </w:r>
      <w:r w:rsidRPr="00904C2C">
        <w:t>.</w:t>
      </w:r>
    </w:p>
    <w:p w14:paraId="4E28B560" w14:textId="786A49CB" w:rsidR="003F0949" w:rsidRPr="00904C2C" w:rsidRDefault="003F0949" w:rsidP="00F11208">
      <w:pPr>
        <w:pStyle w:val="Nvel2"/>
      </w:pPr>
      <w:bookmarkStart w:id="27" w:name="_Ref187832024"/>
      <w:r w:rsidRPr="00904C2C">
        <w:t xml:space="preserve">O Credenciado obriga-se a executar os serviços, recebendo, a título de comissão, a taxa de 5% (cinco por cento) calculada sobre o valor de venda do bem arrematado, taxa esta que deverá ser cobrada diretamente de cada arrematante, na ocasião do </w:t>
      </w:r>
      <w:r w:rsidR="007D3DF9" w:rsidRPr="00904C2C">
        <w:t>Leilão</w:t>
      </w:r>
      <w:r w:rsidRPr="00904C2C">
        <w:t xml:space="preserve">, não cabendo a </w:t>
      </w:r>
      <w:proofErr w:type="spellStart"/>
      <w:r w:rsidRPr="00904C2C">
        <w:t>Credenciante</w:t>
      </w:r>
      <w:proofErr w:type="spellEnd"/>
      <w:r w:rsidRPr="00904C2C">
        <w:t xml:space="preserve"> a responsabilidade pela cobrança da comissão devida pelo arrematante, nem pelos gastos despendidos pelo Credenciado para recebê-la.</w:t>
      </w:r>
      <w:bookmarkEnd w:id="27"/>
    </w:p>
    <w:p w14:paraId="0AC30B21" w14:textId="2AF71006" w:rsidR="003F0949" w:rsidRPr="00904C2C" w:rsidRDefault="003F0949" w:rsidP="003F0949">
      <w:pPr>
        <w:pStyle w:val="Nvel2"/>
      </w:pPr>
      <w:r w:rsidRPr="00904C2C">
        <w:t xml:space="preserve">Não será devido ao Credenciado nenhum outro pagamento além da Comissão referida no item </w:t>
      </w:r>
      <w:r w:rsidRPr="00904C2C">
        <w:fldChar w:fldCharType="begin"/>
      </w:r>
      <w:r w:rsidRPr="00904C2C">
        <w:instrText xml:space="preserve"> REF _Ref187832024 \r \h </w:instrText>
      </w:r>
      <w:r w:rsidR="00904C2C" w:rsidRPr="00904C2C">
        <w:instrText xml:space="preserve"> \* MERGEFORMAT </w:instrText>
      </w:r>
      <w:r w:rsidRPr="00904C2C">
        <w:fldChar w:fldCharType="separate"/>
      </w:r>
      <w:r w:rsidRPr="00904C2C">
        <w:t>7.5</w:t>
      </w:r>
      <w:r w:rsidRPr="00904C2C">
        <w:fldChar w:fldCharType="end"/>
      </w:r>
      <w:r w:rsidRPr="00904C2C">
        <w:t>.</w:t>
      </w:r>
    </w:p>
    <w:p w14:paraId="3A70A927" w14:textId="16ED1A9E" w:rsidR="003F0949" w:rsidRPr="00904C2C" w:rsidRDefault="003F0949" w:rsidP="00712358">
      <w:pPr>
        <w:pStyle w:val="Nvel2"/>
      </w:pPr>
      <w:r w:rsidRPr="00904C2C">
        <w:t>As despesas com a execução dos leilões correrão única e exclusivamente por conta dos Leiloeiros Oficiais credenciados, não cabendo ao Município, qualquer responsabilidade pela cobrança da comissão devida pelos arrematantes, nem pelos gastos despendidos pelo Leiloeiro Oficial para recebê-la.</w:t>
      </w:r>
    </w:p>
    <w:p w14:paraId="69FB9810" w14:textId="418649F8" w:rsidR="003F0949" w:rsidRPr="00904C2C" w:rsidRDefault="003F0949" w:rsidP="000578DC">
      <w:pPr>
        <w:pStyle w:val="Nvel2"/>
      </w:pPr>
      <w:r w:rsidRPr="00904C2C">
        <w:t>O Leiloeiro Oficial será responsável pelo recolhimento de impostos, taxas, contribuições à Previdência Social, encargos trabalhistas, prêmios de seguro, emolumentos, demais despesas diretas ou indiretas, e quaisquer outros ônus que se fizerem necessários a execução dos serviços contratados.</w:t>
      </w:r>
    </w:p>
    <w:p w14:paraId="4BE44D80" w14:textId="77777777" w:rsidR="00707E70" w:rsidRPr="00904C2C" w:rsidRDefault="00707E70" w:rsidP="00707E70">
      <w:pPr>
        <w:pStyle w:val="Nvel1-Ttulo2"/>
      </w:pPr>
      <w:r w:rsidRPr="00904C2C">
        <w:lastRenderedPageBreak/>
        <w:t>Reajuste</w:t>
      </w:r>
    </w:p>
    <w:p w14:paraId="107E120D" w14:textId="60291FEE" w:rsidR="00707E70" w:rsidRPr="00904C2C" w:rsidRDefault="00707E70" w:rsidP="00707E70">
      <w:pPr>
        <w:pStyle w:val="Nvel2"/>
      </w:pPr>
      <w:r w:rsidRPr="00904C2C">
        <w:t xml:space="preserve">O percentual de </w:t>
      </w:r>
      <w:r w:rsidR="00B40884" w:rsidRPr="00904C2C">
        <w:t>comissão</w:t>
      </w:r>
      <w:r w:rsidRPr="00904C2C">
        <w:t xml:space="preserve"> pago pelo arrematante ao </w:t>
      </w:r>
      <w:r w:rsidR="00B40884" w:rsidRPr="00904C2C">
        <w:t>Leiloeiro</w:t>
      </w:r>
      <w:r w:rsidRPr="00904C2C">
        <w:t xml:space="preserve"> de 5%</w:t>
      </w:r>
      <w:r w:rsidR="00B40884" w:rsidRPr="00904C2C">
        <w:t xml:space="preserve"> (cinco por cento)</w:t>
      </w:r>
      <w:r w:rsidRPr="00904C2C">
        <w:t xml:space="preserve"> é fixo e irreajustável, exceto quando houver alteração da legislação que regula a matéria. </w:t>
      </w:r>
    </w:p>
    <w:p w14:paraId="24CD10E5" w14:textId="77777777" w:rsidR="00F7764E" w:rsidRPr="00904C2C" w:rsidRDefault="00F7764E" w:rsidP="00F7764E">
      <w:pPr>
        <w:pStyle w:val="Nvel1-Ttulo"/>
      </w:pPr>
      <w:bookmarkStart w:id="28" w:name="_Hlk147765342"/>
      <w:r w:rsidRPr="00904C2C">
        <w:t>INFRAÇÕES E SANÇÕES ADMINISTRATIVAS</w:t>
      </w:r>
    </w:p>
    <w:p w14:paraId="6A0DF40F" w14:textId="77777777" w:rsidR="00F7764E" w:rsidRPr="00904C2C" w:rsidRDefault="00F7764E" w:rsidP="00F7764E">
      <w:pPr>
        <w:pStyle w:val="Nvel2"/>
      </w:pPr>
      <w:bookmarkStart w:id="29" w:name="_Ref138085090"/>
      <w:r w:rsidRPr="00904C2C">
        <w:t xml:space="preserve">Comete infração administrativa, nos termos da </w:t>
      </w:r>
      <w:r w:rsidRPr="00904C2C">
        <w:rPr>
          <w:rFonts w:asciiTheme="majorHAnsi" w:hAnsiTheme="majorHAnsi" w:cstheme="majorHAnsi"/>
        </w:rPr>
        <w:t>Lei nº 14.133, de 2021</w:t>
      </w:r>
      <w:r w:rsidRPr="00904C2C">
        <w:t>, o Contratado que:</w:t>
      </w:r>
      <w:bookmarkEnd w:id="29"/>
    </w:p>
    <w:p w14:paraId="3458DF9B" w14:textId="77777777" w:rsidR="00F7764E" w:rsidRPr="00904C2C" w:rsidRDefault="00F7764E" w:rsidP="00F7764E">
      <w:pPr>
        <w:pStyle w:val="Nvel3"/>
      </w:pPr>
      <w:bookmarkStart w:id="30" w:name="_Ref157678215"/>
      <w:r w:rsidRPr="00904C2C">
        <w:t>Der causa à inexecução parcial do contrato;</w:t>
      </w:r>
      <w:bookmarkEnd w:id="30"/>
    </w:p>
    <w:p w14:paraId="50871653" w14:textId="77777777" w:rsidR="00F7764E" w:rsidRPr="00904C2C" w:rsidRDefault="00F7764E" w:rsidP="00F7764E">
      <w:pPr>
        <w:pStyle w:val="Nvel3"/>
      </w:pPr>
      <w:bookmarkStart w:id="31" w:name="_Ref157677912"/>
      <w:r w:rsidRPr="00904C2C">
        <w:t>Der causa à inexecução parcial do contrato que cause grave dano à Administração ou ao funcionamento dos serviços públicos ou ao interesse coletivo;</w:t>
      </w:r>
      <w:bookmarkEnd w:id="31"/>
    </w:p>
    <w:p w14:paraId="69703FE6" w14:textId="77777777" w:rsidR="00F7764E" w:rsidRPr="00904C2C" w:rsidRDefault="00F7764E" w:rsidP="00F7764E">
      <w:pPr>
        <w:pStyle w:val="Nvel3"/>
      </w:pPr>
      <w:bookmarkStart w:id="32" w:name="_Ref157677917"/>
      <w:r w:rsidRPr="00904C2C">
        <w:t>Der causa à inexecução total do contrato;</w:t>
      </w:r>
      <w:bookmarkEnd w:id="32"/>
    </w:p>
    <w:p w14:paraId="12503AEA" w14:textId="77777777" w:rsidR="00F7764E" w:rsidRPr="00904C2C" w:rsidRDefault="00F7764E" w:rsidP="00F7764E">
      <w:pPr>
        <w:pStyle w:val="Nvel3"/>
      </w:pPr>
      <w:bookmarkStart w:id="33" w:name="_Ref157677918"/>
      <w:r w:rsidRPr="00904C2C">
        <w:t>Ensejar o retardamento da execução ou da entrega do objeto da contratação sem motivo justificado;</w:t>
      </w:r>
      <w:bookmarkEnd w:id="33"/>
    </w:p>
    <w:p w14:paraId="2AF0ED1D" w14:textId="77777777" w:rsidR="00F7764E" w:rsidRPr="00904C2C" w:rsidRDefault="00F7764E" w:rsidP="00F7764E">
      <w:pPr>
        <w:pStyle w:val="Nvel3"/>
      </w:pPr>
      <w:bookmarkStart w:id="34" w:name="_Ref157677933"/>
      <w:r w:rsidRPr="00904C2C">
        <w:t>Apresentar documentação falsa ou prestar declaração falsa durante a execução do contrato;</w:t>
      </w:r>
      <w:bookmarkEnd w:id="34"/>
    </w:p>
    <w:p w14:paraId="77C53DA9" w14:textId="77777777" w:rsidR="00F7764E" w:rsidRPr="00904C2C" w:rsidRDefault="00F7764E" w:rsidP="00F7764E">
      <w:pPr>
        <w:pStyle w:val="Nvel3"/>
      </w:pPr>
      <w:bookmarkStart w:id="35" w:name="_Ref157677935"/>
      <w:r w:rsidRPr="00904C2C">
        <w:t>Praticar ato fraudulento na execução do contrato;</w:t>
      </w:r>
      <w:bookmarkEnd w:id="35"/>
    </w:p>
    <w:p w14:paraId="64DB6B36" w14:textId="77777777" w:rsidR="00F7764E" w:rsidRPr="00904C2C" w:rsidRDefault="00F7764E" w:rsidP="00F7764E">
      <w:pPr>
        <w:pStyle w:val="Nvel3"/>
      </w:pPr>
      <w:bookmarkStart w:id="36" w:name="_Ref157677936"/>
      <w:r w:rsidRPr="00904C2C">
        <w:t>Comportar-se de modo inidôneo ou cometer fraude de qualquer natureza;</w:t>
      </w:r>
      <w:bookmarkEnd w:id="36"/>
    </w:p>
    <w:p w14:paraId="50ACE955" w14:textId="77777777" w:rsidR="00F7764E" w:rsidRPr="00904C2C" w:rsidRDefault="00F7764E" w:rsidP="00F7764E">
      <w:pPr>
        <w:pStyle w:val="Nvel3"/>
      </w:pPr>
      <w:bookmarkStart w:id="37" w:name="_Ref157677938"/>
      <w:r w:rsidRPr="00904C2C">
        <w:t xml:space="preserve">Praticar ato lesivo previsto no </w:t>
      </w:r>
      <w:hyperlink r:id="rId20" w:anchor="art5" w:history="1">
        <w:r w:rsidRPr="00904C2C">
          <w:t>art. 5º da Lei nº 12.846, de 1º de agosto de 2013</w:t>
        </w:r>
      </w:hyperlink>
      <w:r w:rsidRPr="00904C2C">
        <w:t>.</w:t>
      </w:r>
      <w:bookmarkEnd w:id="37"/>
    </w:p>
    <w:p w14:paraId="14803F3E" w14:textId="77777777" w:rsidR="00F7764E" w:rsidRPr="00904C2C" w:rsidRDefault="00F7764E" w:rsidP="00F7764E">
      <w:pPr>
        <w:pStyle w:val="Nvel2"/>
      </w:pPr>
      <w:r w:rsidRPr="00904C2C">
        <w:t>Serão aplicadas ao Contratado que incorrer nas infrações acima descritas as seguintes sanções:</w:t>
      </w:r>
    </w:p>
    <w:p w14:paraId="1706ED71" w14:textId="77777777" w:rsidR="00F7764E" w:rsidRPr="00904C2C" w:rsidRDefault="00F7764E" w:rsidP="00F7764E">
      <w:pPr>
        <w:pStyle w:val="Nvel3"/>
      </w:pPr>
      <w:r w:rsidRPr="00904C2C">
        <w:rPr>
          <w:rStyle w:val="DestaqueChar"/>
        </w:rPr>
        <w:t>Advertência</w:t>
      </w:r>
      <w:r w:rsidRPr="00904C2C">
        <w:t>, quando o Contratado der causa à inexecução parcial do contrato, sempre que não se justificar a imposição de penalidade mais grave (</w:t>
      </w:r>
      <w:r w:rsidRPr="00904C2C">
        <w:rPr>
          <w:rFonts w:asciiTheme="majorHAnsi" w:eastAsia="Arial" w:hAnsiTheme="majorHAnsi" w:cstheme="majorHAnsi"/>
        </w:rPr>
        <w:t xml:space="preserve">art. 156, §2º da </w:t>
      </w:r>
      <w:bookmarkStart w:id="38" w:name="_Hlk114504069"/>
      <w:r w:rsidRPr="00904C2C">
        <w:rPr>
          <w:rFonts w:asciiTheme="majorHAnsi" w:eastAsia="Arial" w:hAnsiTheme="majorHAnsi" w:cstheme="majorHAnsi"/>
        </w:rPr>
        <w:t>Lei nº 14.133, de 2021</w:t>
      </w:r>
      <w:bookmarkEnd w:id="38"/>
      <w:r w:rsidRPr="00904C2C">
        <w:t>);</w:t>
      </w:r>
    </w:p>
    <w:p w14:paraId="7FCFB933" w14:textId="03687F3F" w:rsidR="00F7764E" w:rsidRPr="00904C2C" w:rsidRDefault="00F7764E" w:rsidP="00F7764E">
      <w:pPr>
        <w:pStyle w:val="Nvel3"/>
      </w:pPr>
      <w:r w:rsidRPr="00904C2C">
        <w:rPr>
          <w:rStyle w:val="DestaqueChar"/>
        </w:rPr>
        <w:t>Impedimento de licitar e contratar</w:t>
      </w:r>
      <w:r w:rsidRPr="00904C2C">
        <w:t xml:space="preserve">, quando praticadas as condutas descritas nos subitens </w:t>
      </w:r>
      <w:r w:rsidRPr="00904C2C">
        <w:fldChar w:fldCharType="begin"/>
      </w:r>
      <w:r w:rsidRPr="00904C2C">
        <w:instrText xml:space="preserve"> REF _Ref157677912 \r \h </w:instrText>
      </w:r>
      <w:r w:rsidR="00904C2C" w:rsidRPr="00904C2C">
        <w:instrText xml:space="preserve"> \* MERGEFORMAT </w:instrText>
      </w:r>
      <w:r w:rsidRPr="00904C2C">
        <w:fldChar w:fldCharType="separate"/>
      </w:r>
      <w:r w:rsidRPr="00904C2C">
        <w:t>8.1.2</w:t>
      </w:r>
      <w:r w:rsidRPr="00904C2C">
        <w:fldChar w:fldCharType="end"/>
      </w:r>
      <w:r w:rsidRPr="00904C2C">
        <w:t xml:space="preserve">, </w:t>
      </w:r>
      <w:r w:rsidRPr="00904C2C">
        <w:fldChar w:fldCharType="begin"/>
      </w:r>
      <w:r w:rsidRPr="00904C2C">
        <w:instrText xml:space="preserve"> REF _Ref157677917 \r \h </w:instrText>
      </w:r>
      <w:r w:rsidR="00904C2C" w:rsidRPr="00904C2C">
        <w:instrText xml:space="preserve"> \* MERGEFORMAT </w:instrText>
      </w:r>
      <w:r w:rsidRPr="00904C2C">
        <w:fldChar w:fldCharType="separate"/>
      </w:r>
      <w:r w:rsidRPr="00904C2C">
        <w:t>8.1.3</w:t>
      </w:r>
      <w:r w:rsidRPr="00904C2C">
        <w:fldChar w:fldCharType="end"/>
      </w:r>
      <w:r w:rsidRPr="00904C2C">
        <w:t xml:space="preserve">, </w:t>
      </w:r>
      <w:r w:rsidRPr="00904C2C">
        <w:fldChar w:fldCharType="begin"/>
      </w:r>
      <w:r w:rsidRPr="00904C2C">
        <w:instrText xml:space="preserve"> REF _Ref157677918 \r \h </w:instrText>
      </w:r>
      <w:r w:rsidR="00904C2C" w:rsidRPr="00904C2C">
        <w:instrText xml:space="preserve"> \* MERGEFORMAT </w:instrText>
      </w:r>
      <w:r w:rsidRPr="00904C2C">
        <w:fldChar w:fldCharType="separate"/>
      </w:r>
      <w:r w:rsidRPr="00904C2C">
        <w:t>8.1.4</w:t>
      </w:r>
      <w:r w:rsidRPr="00904C2C">
        <w:fldChar w:fldCharType="end"/>
      </w:r>
      <w:r w:rsidRPr="00904C2C">
        <w:t xml:space="preserve"> deste Contrato, sempre que não se justificar a imposição de penalidade mais grave (</w:t>
      </w:r>
      <w:r w:rsidRPr="00904C2C">
        <w:rPr>
          <w:rFonts w:asciiTheme="majorHAnsi" w:eastAsia="Arial" w:hAnsiTheme="majorHAnsi" w:cstheme="majorHAnsi"/>
        </w:rPr>
        <w:t>art. 156, § 4º da Lei nº 14.133, de 2021</w:t>
      </w:r>
      <w:r w:rsidRPr="00904C2C">
        <w:t>);</w:t>
      </w:r>
    </w:p>
    <w:p w14:paraId="5F00DFB9" w14:textId="69D323C9" w:rsidR="00F7764E" w:rsidRPr="00904C2C" w:rsidRDefault="00F7764E" w:rsidP="00F7764E">
      <w:pPr>
        <w:pStyle w:val="Nvel3"/>
      </w:pPr>
      <w:r w:rsidRPr="00904C2C">
        <w:rPr>
          <w:rStyle w:val="DestaqueChar"/>
        </w:rPr>
        <w:t>Declaração de inidoneidade para licitar e contratar</w:t>
      </w:r>
      <w:r w:rsidRPr="00904C2C">
        <w:t xml:space="preserve">, quando praticadas as condutas descritas nos subitens </w:t>
      </w:r>
      <w:r w:rsidRPr="00904C2C">
        <w:fldChar w:fldCharType="begin"/>
      </w:r>
      <w:r w:rsidRPr="00904C2C">
        <w:instrText xml:space="preserve"> REF _Ref157677933 \r \h </w:instrText>
      </w:r>
      <w:r w:rsidR="00904C2C" w:rsidRPr="00904C2C">
        <w:instrText xml:space="preserve"> \* MERGEFORMAT </w:instrText>
      </w:r>
      <w:r w:rsidRPr="00904C2C">
        <w:fldChar w:fldCharType="separate"/>
      </w:r>
      <w:r w:rsidRPr="00904C2C">
        <w:t>8.1.5</w:t>
      </w:r>
      <w:r w:rsidRPr="00904C2C">
        <w:fldChar w:fldCharType="end"/>
      </w:r>
      <w:r w:rsidRPr="00904C2C">
        <w:t xml:space="preserve">, </w:t>
      </w:r>
      <w:r w:rsidRPr="00904C2C">
        <w:fldChar w:fldCharType="begin"/>
      </w:r>
      <w:r w:rsidRPr="00904C2C">
        <w:instrText xml:space="preserve"> REF _Ref157677935 \r \h </w:instrText>
      </w:r>
      <w:r w:rsidR="00904C2C" w:rsidRPr="00904C2C">
        <w:instrText xml:space="preserve"> \* MERGEFORMAT </w:instrText>
      </w:r>
      <w:r w:rsidRPr="00904C2C">
        <w:fldChar w:fldCharType="separate"/>
      </w:r>
      <w:r w:rsidRPr="00904C2C">
        <w:t>8.1.6</w:t>
      </w:r>
      <w:r w:rsidRPr="00904C2C">
        <w:fldChar w:fldCharType="end"/>
      </w:r>
      <w:r w:rsidRPr="00904C2C">
        <w:t xml:space="preserve">, </w:t>
      </w:r>
      <w:r w:rsidRPr="00904C2C">
        <w:fldChar w:fldCharType="begin"/>
      </w:r>
      <w:r w:rsidRPr="00904C2C">
        <w:instrText xml:space="preserve"> REF _Ref157677936 \r \h </w:instrText>
      </w:r>
      <w:r w:rsidR="00904C2C" w:rsidRPr="00904C2C">
        <w:instrText xml:space="preserve"> \* MERGEFORMAT </w:instrText>
      </w:r>
      <w:r w:rsidRPr="00904C2C">
        <w:fldChar w:fldCharType="separate"/>
      </w:r>
      <w:r w:rsidRPr="00904C2C">
        <w:t>8.1.7</w:t>
      </w:r>
      <w:r w:rsidRPr="00904C2C">
        <w:fldChar w:fldCharType="end"/>
      </w:r>
      <w:r w:rsidRPr="00904C2C">
        <w:t xml:space="preserve"> e </w:t>
      </w:r>
      <w:r w:rsidRPr="00904C2C">
        <w:fldChar w:fldCharType="begin"/>
      </w:r>
      <w:r w:rsidRPr="00904C2C">
        <w:instrText xml:space="preserve"> REF _Ref157677938 \r \h </w:instrText>
      </w:r>
      <w:r w:rsidR="00904C2C" w:rsidRPr="00904C2C">
        <w:instrText xml:space="preserve"> \* MERGEFORMAT </w:instrText>
      </w:r>
      <w:r w:rsidRPr="00904C2C">
        <w:fldChar w:fldCharType="separate"/>
      </w:r>
      <w:r w:rsidRPr="00904C2C">
        <w:t>8.1.8</w:t>
      </w:r>
      <w:r w:rsidRPr="00904C2C">
        <w:fldChar w:fldCharType="end"/>
      </w:r>
      <w:r w:rsidRPr="00904C2C">
        <w:t xml:space="preserve"> deste Contrato, bem como nos subitens </w:t>
      </w:r>
      <w:r w:rsidRPr="00904C2C">
        <w:fldChar w:fldCharType="begin"/>
      </w:r>
      <w:r w:rsidRPr="00904C2C">
        <w:instrText xml:space="preserve"> REF _Ref157677912 \r \h </w:instrText>
      </w:r>
      <w:r w:rsidR="00904C2C" w:rsidRPr="00904C2C">
        <w:instrText xml:space="preserve"> \* MERGEFORMAT </w:instrText>
      </w:r>
      <w:r w:rsidRPr="00904C2C">
        <w:fldChar w:fldCharType="separate"/>
      </w:r>
      <w:r w:rsidRPr="00904C2C">
        <w:t>8.1.2</w:t>
      </w:r>
      <w:r w:rsidRPr="00904C2C">
        <w:fldChar w:fldCharType="end"/>
      </w:r>
      <w:r w:rsidRPr="00904C2C">
        <w:t xml:space="preserve">, </w:t>
      </w:r>
      <w:r w:rsidRPr="00904C2C">
        <w:fldChar w:fldCharType="begin"/>
      </w:r>
      <w:r w:rsidRPr="00904C2C">
        <w:instrText xml:space="preserve"> REF _Ref157677917 \r \h </w:instrText>
      </w:r>
      <w:r w:rsidR="00904C2C" w:rsidRPr="00904C2C">
        <w:instrText xml:space="preserve"> \* MERGEFORMAT </w:instrText>
      </w:r>
      <w:r w:rsidRPr="00904C2C">
        <w:fldChar w:fldCharType="separate"/>
      </w:r>
      <w:r w:rsidRPr="00904C2C">
        <w:t>8.1.3</w:t>
      </w:r>
      <w:r w:rsidRPr="00904C2C">
        <w:fldChar w:fldCharType="end"/>
      </w:r>
      <w:r w:rsidRPr="00904C2C">
        <w:t xml:space="preserve">, </w:t>
      </w:r>
      <w:r w:rsidRPr="00904C2C">
        <w:fldChar w:fldCharType="begin"/>
      </w:r>
      <w:r w:rsidRPr="00904C2C">
        <w:instrText xml:space="preserve"> REF _Ref157677918 \r \h </w:instrText>
      </w:r>
      <w:r w:rsidR="00904C2C" w:rsidRPr="00904C2C">
        <w:instrText xml:space="preserve"> \* MERGEFORMAT </w:instrText>
      </w:r>
      <w:r w:rsidRPr="00904C2C">
        <w:fldChar w:fldCharType="separate"/>
      </w:r>
      <w:r w:rsidRPr="00904C2C">
        <w:t>8.1.4</w:t>
      </w:r>
      <w:r w:rsidRPr="00904C2C">
        <w:fldChar w:fldCharType="end"/>
      </w:r>
      <w:r w:rsidRPr="00904C2C">
        <w:t>, que justifiquem a imposição de penalidade mais grave (</w:t>
      </w:r>
      <w:r w:rsidRPr="00904C2C">
        <w:rPr>
          <w:rFonts w:asciiTheme="majorHAnsi" w:eastAsia="Arial" w:hAnsiTheme="majorHAnsi" w:cstheme="majorHAnsi"/>
        </w:rPr>
        <w:t>art. 156, §5º da Lei nº 14.133, de 2021</w:t>
      </w:r>
      <w:r w:rsidRPr="00904C2C">
        <w:t>).</w:t>
      </w:r>
    </w:p>
    <w:p w14:paraId="3F93A256" w14:textId="77777777" w:rsidR="00F7764E" w:rsidRPr="00904C2C" w:rsidRDefault="00F7764E" w:rsidP="00F7764E">
      <w:pPr>
        <w:pStyle w:val="Nvel3"/>
      </w:pPr>
      <w:r w:rsidRPr="00904C2C">
        <w:rPr>
          <w:rStyle w:val="DestaqueChar"/>
        </w:rPr>
        <w:lastRenderedPageBreak/>
        <w:t>Multa</w:t>
      </w:r>
      <w:r w:rsidRPr="00904C2C">
        <w:rPr>
          <w:b/>
          <w:bCs/>
        </w:rPr>
        <w:t>:</w:t>
      </w:r>
    </w:p>
    <w:p w14:paraId="3D5EE814" w14:textId="77777777" w:rsidR="00F90445" w:rsidRPr="00904C2C" w:rsidRDefault="00F90445" w:rsidP="00F90445">
      <w:pPr>
        <w:pStyle w:val="Nvel4"/>
      </w:pPr>
      <w:bookmarkStart w:id="39" w:name="_Hlk195604938"/>
      <w:r w:rsidRPr="00904C2C">
        <w:t xml:space="preserve">Moratória, para a infração descrita no item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xml:space="preserve">, de 1% (um por cento) por dia de atraso injustificado sobre o valor da parcela inadimplida, até o limite de </w:t>
      </w:r>
      <w:r w:rsidRPr="00904C2C">
        <w:rPr>
          <w:i/>
          <w:iCs/>
          <w:color w:val="FF0000"/>
        </w:rPr>
        <w:t>.... (.....)</w:t>
      </w:r>
      <w:r w:rsidRPr="00904C2C">
        <w:rPr>
          <w:color w:val="FF0000"/>
        </w:rPr>
        <w:t xml:space="preserve"> </w:t>
      </w:r>
      <w:r w:rsidRPr="00904C2C">
        <w:t>dias;</w:t>
      </w:r>
    </w:p>
    <w:p w14:paraId="7CFA1437" w14:textId="77777777" w:rsidR="00F90445" w:rsidRPr="00904C2C" w:rsidRDefault="00F90445" w:rsidP="00F90445">
      <w:pPr>
        <w:pStyle w:val="NotaExplicativa0"/>
      </w:pPr>
      <w:r w:rsidRPr="00904C2C">
        <w:rPr>
          <w:rStyle w:val="DestaqueChar"/>
        </w:rPr>
        <w:t>Nota Explicativa 1:</w:t>
      </w:r>
      <w:r w:rsidRPr="00904C2C">
        <w:t xml:space="preserve"> A </w:t>
      </w:r>
      <w:hyperlink r:id="rId21" w:anchor="art162" w:history="1">
        <w:r w:rsidRPr="00904C2C">
          <w:rPr>
            <w:rStyle w:val="Hyperlink"/>
            <w:rFonts w:asciiTheme="majorHAnsi" w:hAnsiTheme="majorHAnsi" w:cstheme="majorHAnsi"/>
          </w:rPr>
          <w:t>Lei nº 14.133, de 2021 (art. 162, parágrafo único)</w:t>
        </w:r>
      </w:hyperlink>
      <w:r w:rsidRPr="00904C2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20E670BA" w14:textId="4324E2A4" w:rsidR="00F90445" w:rsidRPr="00904C2C" w:rsidRDefault="00F90445" w:rsidP="00F90445">
      <w:pPr>
        <w:pStyle w:val="NotaExplicativa0"/>
        <w:rPr>
          <w:rFonts w:eastAsia="Arial"/>
        </w:rPr>
      </w:pPr>
      <w:r w:rsidRPr="00904C2C">
        <w:rPr>
          <w:rStyle w:val="DestaqueChar"/>
        </w:rPr>
        <w:t>Nota Explicativa 2:</w:t>
      </w:r>
      <w:r w:rsidRPr="00904C2C">
        <w:rPr>
          <w:b/>
          <w:bCs/>
        </w:rPr>
        <w:t xml:space="preserve"> </w:t>
      </w:r>
      <w:r w:rsidRPr="00904C2C">
        <w:t xml:space="preserve">O limite máximo é de 10 (dez) dias, nos termos do art. 6º, § 1º do Decreto nº </w:t>
      </w:r>
      <w:r w:rsidR="005B18C8" w:rsidRPr="00904C2C">
        <w:t xml:space="preserve">433, de 15 de </w:t>
      </w:r>
      <w:proofErr w:type="spellStart"/>
      <w:r w:rsidR="005B18C8" w:rsidRPr="00904C2C">
        <w:t>abril</w:t>
      </w:r>
      <w:r w:rsidRPr="00904C2C">
        <w:t>de</w:t>
      </w:r>
      <w:proofErr w:type="spellEnd"/>
      <w:r w:rsidRPr="00904C2C">
        <w:t xml:space="preserve"> 2025</w:t>
      </w:r>
    </w:p>
    <w:p w14:paraId="437F5507" w14:textId="77777777" w:rsidR="00F90445" w:rsidRPr="00904C2C" w:rsidRDefault="00F90445" w:rsidP="00F90445">
      <w:pPr>
        <w:pStyle w:val="Nvel4"/>
      </w:pPr>
      <w:bookmarkStart w:id="40" w:name="_Ref138085049"/>
      <w:r w:rsidRPr="00904C2C">
        <w:t xml:space="preserve">Compensatória, para as infrações descritas nos subitens </w:t>
      </w:r>
      <w:r w:rsidRPr="00904C2C">
        <w:fldChar w:fldCharType="begin"/>
      </w:r>
      <w:r w:rsidRPr="00904C2C">
        <w:instrText xml:space="preserve"> REF _Ref157677933 \r \h  \* MERGEFORMAT </w:instrText>
      </w:r>
      <w:r w:rsidRPr="00904C2C">
        <w:fldChar w:fldCharType="separate"/>
      </w:r>
      <w:r w:rsidRPr="00904C2C">
        <w:t>8.1.5</w:t>
      </w:r>
      <w:r w:rsidRPr="00904C2C">
        <w:fldChar w:fldCharType="end"/>
      </w:r>
      <w:r w:rsidRPr="00904C2C">
        <w:t xml:space="preserve"> a </w:t>
      </w:r>
      <w:r w:rsidRPr="00904C2C">
        <w:fldChar w:fldCharType="begin"/>
      </w:r>
      <w:r w:rsidRPr="00904C2C">
        <w:instrText xml:space="preserve"> REF _Ref157677938 \r \h  \* MERGEFORMAT </w:instrText>
      </w:r>
      <w:r w:rsidRPr="00904C2C">
        <w:fldChar w:fldCharType="separate"/>
      </w:r>
      <w:r w:rsidRPr="00904C2C">
        <w:t>8.1.8</w:t>
      </w:r>
      <w:r w:rsidRPr="00904C2C">
        <w:fldChar w:fldCharType="end"/>
      </w:r>
      <w:r w:rsidRPr="00904C2C">
        <w:t>, de 20% (vinte por cento) a 30% (trinta por cento) do valor do Contrato.</w:t>
      </w:r>
      <w:bookmarkEnd w:id="40"/>
    </w:p>
    <w:p w14:paraId="06EDD5FF" w14:textId="77777777" w:rsidR="00F90445" w:rsidRPr="00904C2C" w:rsidRDefault="00F90445" w:rsidP="00F90445">
      <w:pPr>
        <w:pStyle w:val="Nvel4"/>
      </w:pPr>
      <w:r w:rsidRPr="00904C2C">
        <w:t xml:space="preserve">Compensatória, para a infração prevista no subitem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de 15% (quinze por cento) a 20% (vinte por cento) do valor do Contrato. </w:t>
      </w:r>
    </w:p>
    <w:p w14:paraId="6D37530D" w14:textId="77777777" w:rsidR="00F90445" w:rsidRPr="00904C2C" w:rsidRDefault="00F90445" w:rsidP="00F90445">
      <w:pPr>
        <w:pStyle w:val="Nvel4"/>
      </w:pPr>
      <w:r w:rsidRPr="00904C2C">
        <w:t xml:space="preserve">Para as infrações descritas 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a multa será de 10% (dez por cento) a 15% (quinze por cento) do valor do Contrato.</w:t>
      </w:r>
    </w:p>
    <w:p w14:paraId="7E7A1B7F" w14:textId="77777777" w:rsidR="00F90445" w:rsidRPr="00904C2C" w:rsidRDefault="00F90445" w:rsidP="00F90445">
      <w:pPr>
        <w:pStyle w:val="Nvel4"/>
      </w:pPr>
      <w:bookmarkStart w:id="41" w:name="_Ref138085060"/>
      <w:r w:rsidRPr="00904C2C">
        <w:t xml:space="preserve">Para a infração descrita no subitem </w:t>
      </w:r>
      <w:r w:rsidRPr="00904C2C">
        <w:fldChar w:fldCharType="begin"/>
      </w:r>
      <w:r w:rsidRPr="00904C2C">
        <w:instrText xml:space="preserve"> REF _Ref157678215 \r \h  \* MERGEFORMAT </w:instrText>
      </w:r>
      <w:r w:rsidRPr="00904C2C">
        <w:fldChar w:fldCharType="separate"/>
      </w:r>
      <w:r w:rsidRPr="00904C2C">
        <w:t>8.1.1</w:t>
      </w:r>
      <w:r w:rsidRPr="00904C2C">
        <w:fldChar w:fldCharType="end"/>
      </w:r>
      <w:r w:rsidRPr="00904C2C">
        <w:t>, a multa será de 5% (cinco por cento) a 10% (dez por cento) do valor do Contrato</w:t>
      </w:r>
      <w:bookmarkEnd w:id="41"/>
      <w:r w:rsidRPr="00904C2C">
        <w:t>.</w:t>
      </w:r>
    </w:p>
    <w:bookmarkEnd w:id="39"/>
    <w:p w14:paraId="545D2F38" w14:textId="6F2D75D4" w:rsidR="00F7764E" w:rsidRPr="00904C2C" w:rsidRDefault="00F7764E" w:rsidP="00F7764E">
      <w:pPr>
        <w:pStyle w:val="Nvel2"/>
      </w:pPr>
      <w:r w:rsidRPr="00904C2C">
        <w:t xml:space="preserve">A aplicação das sanções previstas neste </w:t>
      </w:r>
      <w:r w:rsidR="003F0949" w:rsidRPr="00904C2C">
        <w:t>Termo de Referência</w:t>
      </w:r>
      <w:r w:rsidRPr="00904C2C">
        <w:t xml:space="preserve"> não exclui, em hipótese alguma, a obrigação de reparação integral do dano causado ao Contratante (</w:t>
      </w:r>
      <w:r w:rsidRPr="00904C2C">
        <w:rPr>
          <w:rFonts w:asciiTheme="majorHAnsi" w:hAnsiTheme="majorHAnsi" w:cstheme="majorHAnsi"/>
        </w:rPr>
        <w:t>art. 156, §9º da Lei nº 14.133, de 2021</w:t>
      </w:r>
      <w:r w:rsidRPr="00904C2C">
        <w:t>)</w:t>
      </w:r>
    </w:p>
    <w:p w14:paraId="15E9626B" w14:textId="735D81C9" w:rsidR="00F7764E" w:rsidRPr="00904C2C" w:rsidRDefault="00F7764E" w:rsidP="00F7764E">
      <w:pPr>
        <w:pStyle w:val="Nvel2"/>
      </w:pPr>
      <w:r w:rsidRPr="00904C2C">
        <w:t xml:space="preserve">Todas as sanções previstas neste </w:t>
      </w:r>
      <w:r w:rsidR="00D3312D" w:rsidRPr="00904C2C">
        <w:t>Termo de Referência</w:t>
      </w:r>
      <w:r w:rsidRPr="00904C2C">
        <w:t xml:space="preserve"> poderão ser aplicadas cumulativamente com a multa (</w:t>
      </w:r>
      <w:r w:rsidRPr="00904C2C">
        <w:rPr>
          <w:rFonts w:asciiTheme="majorHAnsi" w:hAnsiTheme="majorHAnsi" w:cstheme="majorHAnsi"/>
        </w:rPr>
        <w:t>art. 156, §7º da Lei nº 14.133, de 2021</w:t>
      </w:r>
      <w:r w:rsidRPr="00904C2C">
        <w:t>).</w:t>
      </w:r>
    </w:p>
    <w:p w14:paraId="35716C01" w14:textId="7093F0F5" w:rsidR="00F7764E" w:rsidRPr="00904C2C" w:rsidRDefault="00F7764E" w:rsidP="00F90445">
      <w:pPr>
        <w:pStyle w:val="Nvel2"/>
      </w:pPr>
      <w:r w:rsidRPr="00904C2C">
        <w:t xml:space="preserve">Antes da aplicação </w:t>
      </w:r>
      <w:r w:rsidR="00F90445" w:rsidRPr="00904C2C">
        <w:t>de sanção</w:t>
      </w:r>
      <w:r w:rsidRPr="00904C2C">
        <w:t xml:space="preserve"> será facultada a defesa do interessado no prazo de 15 (quinze) dias úteis, contado da data de sua intimação (</w:t>
      </w:r>
      <w:r w:rsidRPr="00904C2C">
        <w:rPr>
          <w:rFonts w:asciiTheme="majorHAnsi" w:hAnsiTheme="majorHAnsi" w:cstheme="majorHAnsi"/>
        </w:rPr>
        <w:t>art. 157 da Lei nº 14.133, de 2021</w:t>
      </w:r>
      <w:r w:rsidRPr="00904C2C">
        <w:t>)</w:t>
      </w:r>
      <w:r w:rsidR="00072D76" w:rsidRPr="00904C2C">
        <w:t>.</w:t>
      </w:r>
    </w:p>
    <w:p w14:paraId="79D70145" w14:textId="77777777" w:rsidR="00072D76" w:rsidRPr="00904C2C" w:rsidRDefault="00072D76" w:rsidP="00072D76">
      <w:pPr>
        <w:pStyle w:val="Nvel3"/>
      </w:pPr>
      <w:r w:rsidRPr="00904C2C">
        <w:t>Na aplicação isolada da sanção de advertência, a defesa será no prazo de 5 (cinco) dias úteis.</w:t>
      </w:r>
    </w:p>
    <w:p w14:paraId="5B4920A1" w14:textId="77777777" w:rsidR="00F7764E" w:rsidRPr="00904C2C" w:rsidRDefault="00F7764E" w:rsidP="00F90445">
      <w:pPr>
        <w:pStyle w:val="Nvel2"/>
      </w:pPr>
      <w:r w:rsidRPr="00904C2C">
        <w:t>Se a multa aplicada e as indenizações cabíveis forem superiores ao valor do pagamento eventualmente devido pelo Contratante ao Contratado, além da perda desse valor, a diferença será descontada da garantia prestada ou será cobrada judicialmente (</w:t>
      </w:r>
      <w:r w:rsidRPr="00904C2C">
        <w:rPr>
          <w:rFonts w:asciiTheme="majorHAnsi" w:hAnsiTheme="majorHAnsi" w:cstheme="majorHAnsi"/>
        </w:rPr>
        <w:t>art. 156, §8º da Lei nº 14.133, de 2021</w:t>
      </w:r>
      <w:r w:rsidRPr="00904C2C">
        <w:t>).</w:t>
      </w:r>
    </w:p>
    <w:p w14:paraId="1F759828" w14:textId="76B3FDDA" w:rsidR="00F7764E" w:rsidRPr="00904C2C" w:rsidRDefault="00F7764E" w:rsidP="00F90445">
      <w:pPr>
        <w:pStyle w:val="Nvel2"/>
      </w:pPr>
      <w:r w:rsidRPr="00904C2C">
        <w:lastRenderedPageBreak/>
        <w:t xml:space="preserve">Previamente ao encaminhamento à cobrança judicial, a multa poderá ser recolhida administrativamente no prazo máximo de </w:t>
      </w:r>
      <w:r w:rsidR="003F0949" w:rsidRPr="00904C2C">
        <w:rPr>
          <w:rStyle w:val="Nvel2Char"/>
        </w:rPr>
        <w:t>15 (quinze)</w:t>
      </w:r>
      <w:r w:rsidRPr="00904C2C">
        <w:rPr>
          <w:i/>
          <w:iCs/>
          <w:color w:val="FF0000"/>
        </w:rPr>
        <w:t xml:space="preserve"> </w:t>
      </w:r>
      <w:r w:rsidRPr="00904C2C">
        <w:t>dias, a contar da data do recebimento da comunicação enviada pela autoridade competente.</w:t>
      </w:r>
      <w:bookmarkStart w:id="42" w:name="_Hlk78351618"/>
      <w:bookmarkEnd w:id="42"/>
    </w:p>
    <w:p w14:paraId="7D5AFDEF" w14:textId="77777777" w:rsidR="00F7764E" w:rsidRPr="00904C2C" w:rsidRDefault="00F7764E" w:rsidP="00F7764E">
      <w:pPr>
        <w:pStyle w:val="Nvel2"/>
      </w:pPr>
      <w:r w:rsidRPr="00904C2C">
        <w:t xml:space="preserve">A aplicação das sanções realizar-se-á em processo administrativo que assegure o contraditório e a ampla defesa ao Contratado, observando-se o procedimento previsto no </w:t>
      </w:r>
      <w:r w:rsidRPr="00904C2C">
        <w:rPr>
          <w:bCs/>
          <w:i/>
        </w:rPr>
        <w:t>caput</w:t>
      </w:r>
      <w:r w:rsidRPr="00904C2C">
        <w:rPr>
          <w:b/>
          <w:bCs/>
        </w:rPr>
        <w:t xml:space="preserve"> </w:t>
      </w:r>
      <w:r w:rsidRPr="00904C2C">
        <w:t xml:space="preserve">e parágrafos do </w:t>
      </w:r>
      <w:r w:rsidRPr="00904C2C">
        <w:rPr>
          <w:rFonts w:asciiTheme="majorHAnsi" w:hAnsiTheme="majorHAnsi" w:cstheme="majorHAnsi"/>
        </w:rPr>
        <w:t>art. 158 da Lei nº 14.133, de 2021</w:t>
      </w:r>
      <w:r w:rsidRPr="00904C2C">
        <w:t>, para as penalidades de impedimento de licitar e contratar e de declaração de inidoneidade para licitar ou contratar.</w:t>
      </w:r>
    </w:p>
    <w:p w14:paraId="0AF0BC8B" w14:textId="77777777" w:rsidR="00F90445" w:rsidRPr="00904C2C" w:rsidRDefault="00F90445" w:rsidP="00F90445">
      <w:pPr>
        <w:pStyle w:val="Nvel3"/>
      </w:pPr>
      <w:bookmarkStart w:id="43" w:name="_Hlk195605013"/>
      <w:r w:rsidRPr="00904C2C">
        <w:t>Para a garantia da ampla defesa e contraditório, as notificações serão enviadas eletronicamente para os endereços de e-mail informados na proposta comercial, bem como os cadastrados pela empresa no sistema eletrônico.</w:t>
      </w:r>
    </w:p>
    <w:p w14:paraId="507DD6F8" w14:textId="77777777" w:rsidR="00F90445" w:rsidRPr="00904C2C" w:rsidRDefault="00F90445" w:rsidP="00F90445">
      <w:pPr>
        <w:pStyle w:val="Nvel3"/>
      </w:pPr>
      <w:r w:rsidRPr="00904C2C">
        <w:t>Os endereços de e-mail informados na proposta comercial e/ou cadastrados no sistema eletrônico serão considerados de uso contínuo da empresa, não cabendo alegação de desconhecimento das comunicações a eles comprovadamente enviadas.</w:t>
      </w:r>
    </w:p>
    <w:bookmarkEnd w:id="43"/>
    <w:p w14:paraId="26CCBE00" w14:textId="77777777" w:rsidR="00F7764E" w:rsidRPr="00904C2C" w:rsidRDefault="00F7764E" w:rsidP="00F7764E">
      <w:pPr>
        <w:pStyle w:val="Nvel2"/>
      </w:pPr>
      <w:r w:rsidRPr="00904C2C">
        <w:t>Na aplicação das sanções serão considerados (art. 156, §1º, da Lei nº 14.133, de 2021):</w:t>
      </w:r>
    </w:p>
    <w:p w14:paraId="17A1C95D" w14:textId="77777777" w:rsidR="00F7764E" w:rsidRPr="00904C2C" w:rsidRDefault="00F7764E" w:rsidP="00F7764E">
      <w:pPr>
        <w:pStyle w:val="Nvel3"/>
      </w:pPr>
      <w:r w:rsidRPr="00904C2C">
        <w:t>A natureza e a gravidade da infração cometida;</w:t>
      </w:r>
    </w:p>
    <w:p w14:paraId="34B6B393" w14:textId="77777777" w:rsidR="00F7764E" w:rsidRPr="00904C2C" w:rsidRDefault="00F7764E" w:rsidP="00F7764E">
      <w:pPr>
        <w:pStyle w:val="Nvel3"/>
      </w:pPr>
      <w:r w:rsidRPr="00904C2C">
        <w:t>As peculiaridades do caso concreto;</w:t>
      </w:r>
    </w:p>
    <w:p w14:paraId="6013F07B" w14:textId="77777777" w:rsidR="00F7764E" w:rsidRPr="00904C2C" w:rsidRDefault="00F7764E" w:rsidP="00F7764E">
      <w:pPr>
        <w:pStyle w:val="Nvel3"/>
      </w:pPr>
      <w:r w:rsidRPr="00904C2C">
        <w:t>As circunstâncias agravantes ou atenuantes;</w:t>
      </w:r>
    </w:p>
    <w:p w14:paraId="77FD95F7" w14:textId="77777777" w:rsidR="00F7764E" w:rsidRPr="00904C2C" w:rsidRDefault="00F7764E" w:rsidP="00F7764E">
      <w:pPr>
        <w:pStyle w:val="Nvel3"/>
      </w:pPr>
      <w:r w:rsidRPr="00904C2C">
        <w:t>Os danos que dela provierem para o Contratante;</w:t>
      </w:r>
    </w:p>
    <w:p w14:paraId="566F2B87" w14:textId="77777777" w:rsidR="00F7764E" w:rsidRPr="00904C2C" w:rsidRDefault="00F7764E" w:rsidP="00F7764E">
      <w:pPr>
        <w:pStyle w:val="Nvel3"/>
      </w:pPr>
      <w:r w:rsidRPr="00904C2C">
        <w:t>A implantação ou o aperfeiçoamento de programa de integridade, conforme normas e orientações dos órgãos de controle.</w:t>
      </w:r>
    </w:p>
    <w:p w14:paraId="01E5AB32" w14:textId="77777777" w:rsidR="00F7764E" w:rsidRPr="00904C2C" w:rsidRDefault="00F7764E" w:rsidP="00F7764E">
      <w:pPr>
        <w:pStyle w:val="Nvel2"/>
      </w:pPr>
      <w:r w:rsidRPr="00904C2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904C2C">
        <w:rPr>
          <w:rStyle w:val="Hyperlink"/>
          <w:rFonts w:asciiTheme="majorHAnsi" w:hAnsiTheme="majorHAnsi" w:cstheme="majorHAnsi"/>
          <w:color w:val="auto"/>
          <w:u w:val="none"/>
        </w:rPr>
        <w:t xml:space="preserve"> da Lei nº 14.133, de 2021</w:t>
      </w:r>
      <w:r w:rsidRPr="00904C2C">
        <w:t>).</w:t>
      </w:r>
    </w:p>
    <w:p w14:paraId="62E545C6" w14:textId="7191B2AF" w:rsidR="00F7764E" w:rsidRPr="00904C2C" w:rsidRDefault="00F7764E" w:rsidP="00F7764E">
      <w:pPr>
        <w:pStyle w:val="Nvel2"/>
        <w:rPr>
          <w:i/>
          <w:iCs/>
        </w:rPr>
      </w:pPr>
      <w:r w:rsidRPr="00904C2C">
        <w:t xml:space="preserve">A personalidade jurídica do Contratado poderá ser desconsiderada sempre que utilizada com abuso do direito para facilitar, encobrir ou dissimular a prática dos atos ilícitos previstos neste </w:t>
      </w:r>
      <w:r w:rsidR="003F0949" w:rsidRPr="00904C2C">
        <w:t>Termo de Referência</w:t>
      </w:r>
      <w:r w:rsidRPr="00904C2C">
        <w:t xml:space="preserve">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w:t>
      </w:r>
      <w:r w:rsidRPr="00904C2C">
        <w:lastRenderedPageBreak/>
        <w:t>vados, em todos os casos, o contraditório, a ampla defesa e a obrigatoriedade de análise jurídica prévia (art. 160 da Lei nº 14.133, de 2021)</w:t>
      </w:r>
    </w:p>
    <w:p w14:paraId="10B2A802" w14:textId="77777777" w:rsidR="00F7764E" w:rsidRPr="00904C2C" w:rsidRDefault="00F7764E" w:rsidP="00F7764E">
      <w:pPr>
        <w:pStyle w:val="Nvel2"/>
        <w:rPr>
          <w:i/>
          <w:iCs/>
        </w:rPr>
      </w:pPr>
      <w:r w:rsidRPr="00904C2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30E40E7F" w14:textId="77777777" w:rsidR="00F7764E" w:rsidRPr="00904C2C" w:rsidRDefault="00F7764E" w:rsidP="00F7764E">
      <w:pPr>
        <w:pStyle w:val="Nvel2"/>
        <w:rPr>
          <w:i/>
          <w:iCs/>
        </w:rPr>
      </w:pPr>
      <w:r w:rsidRPr="00904C2C">
        <w:t>As sanções de impedimento de licitar e contratar e declaração de inidoneidade para licitar ou contratar são passíveis de reabilitação na forma do art. 163 da Lei nº 14.133, de 2021.</w:t>
      </w:r>
    </w:p>
    <w:p w14:paraId="380CF9B3" w14:textId="77777777" w:rsidR="00F7764E" w:rsidRPr="00904C2C" w:rsidRDefault="00F7764E" w:rsidP="00F7764E">
      <w:pPr>
        <w:pStyle w:val="Nvel2"/>
      </w:pPr>
      <w:r w:rsidRPr="00904C2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B81404C" w14:textId="25CC3AAF" w:rsidR="0060796B" w:rsidRPr="00904C2C" w:rsidRDefault="0060796B" w:rsidP="004F521C">
      <w:pPr>
        <w:pStyle w:val="Nvel1-Ttulo"/>
        <w:rPr>
          <w:rFonts w:eastAsia="Calibri"/>
        </w:rPr>
      </w:pPr>
      <w:r w:rsidRPr="00904C2C">
        <w:t xml:space="preserve">FORMA E CRITÉRIOS DE SELEÇÃO </w:t>
      </w:r>
      <w:r w:rsidR="00650D5B" w:rsidRPr="00904C2C">
        <w:t>E REGIME DE EXECUÇÃO</w:t>
      </w:r>
    </w:p>
    <w:bookmarkEnd w:id="28"/>
    <w:p w14:paraId="188C7E80" w14:textId="77777777" w:rsidR="0060796B" w:rsidRPr="00904C2C" w:rsidRDefault="0060796B" w:rsidP="004F521C">
      <w:pPr>
        <w:pStyle w:val="Nvel1-Ttulo2"/>
      </w:pPr>
      <w:r w:rsidRPr="00904C2C">
        <w:t>Forma de seleção e critério de julgamento da proposta</w:t>
      </w:r>
    </w:p>
    <w:p w14:paraId="44C85E41" w14:textId="7E44B314" w:rsidR="00127320" w:rsidRPr="00904C2C" w:rsidRDefault="00127320" w:rsidP="003F0949">
      <w:pPr>
        <w:pStyle w:val="Nvel2"/>
      </w:pPr>
      <w:r w:rsidRPr="00904C2C">
        <w:t xml:space="preserve">O </w:t>
      </w:r>
      <w:r w:rsidR="00650D5B" w:rsidRPr="00904C2C">
        <w:t>contratado</w:t>
      </w:r>
      <w:r w:rsidRPr="00904C2C">
        <w:t xml:space="preserve"> será selecionado por meio da realização de procedimento de </w:t>
      </w:r>
      <w:bookmarkStart w:id="44" w:name="_Hlk187871459"/>
      <w:r w:rsidR="00EA7DDC" w:rsidRPr="00904C2C">
        <w:t>INEXIGIBILIDADE</w:t>
      </w:r>
      <w:r w:rsidRPr="00904C2C">
        <w:t xml:space="preserve"> DE LICITAÇÃO, com fundamento na hipótese do art. 74, </w:t>
      </w:r>
      <w:r w:rsidR="003F0949" w:rsidRPr="00904C2C">
        <w:t>IV</w:t>
      </w:r>
      <w:r w:rsidRPr="00904C2C">
        <w:t xml:space="preserve"> da Lei nº 14.133, de 2021</w:t>
      </w:r>
      <w:r w:rsidR="00653C68" w:rsidRPr="00904C2C">
        <w:t>, precedido de CREDENCIAMENTO, na forma</w:t>
      </w:r>
      <w:r w:rsidR="00B07862" w:rsidRPr="00904C2C">
        <w:t xml:space="preserve"> art. 79, I da Lei nº 14.133, de 2021</w:t>
      </w:r>
      <w:r w:rsidR="00653C68" w:rsidRPr="00904C2C">
        <w:t xml:space="preserve"> c/c</w:t>
      </w:r>
      <w:r w:rsidR="00963523" w:rsidRPr="00904C2C">
        <w:t xml:space="preserve"> art. 3º, I do Decreto nº </w:t>
      </w:r>
      <w:r w:rsidR="00F574DA" w:rsidRPr="00904C2C">
        <w:t>321, de 09 de julho de 2024</w:t>
      </w:r>
      <w:r w:rsidR="003F0949" w:rsidRPr="00904C2C">
        <w:t xml:space="preserve"> e art. 3º do Decreto nº 322, de 09 de julho de 2024</w:t>
      </w:r>
      <w:bookmarkEnd w:id="44"/>
      <w:r w:rsidRPr="00904C2C">
        <w:t>.</w:t>
      </w:r>
    </w:p>
    <w:p w14:paraId="6F18181C" w14:textId="2EF0FA67" w:rsidR="00650D5B" w:rsidRPr="00904C2C" w:rsidRDefault="00650D5B" w:rsidP="004F521C">
      <w:pPr>
        <w:pStyle w:val="Nvel1-Ttulo2"/>
      </w:pPr>
      <w:r w:rsidRPr="00904C2C">
        <w:t>Exigências de habilitação</w:t>
      </w:r>
    </w:p>
    <w:p w14:paraId="6B80ADA1" w14:textId="04A22DB6" w:rsidR="003F4957" w:rsidRPr="00904C2C" w:rsidRDefault="00885F51" w:rsidP="004F521C">
      <w:pPr>
        <w:pStyle w:val="Nvel2"/>
      </w:pPr>
      <w:bookmarkStart w:id="45" w:name="_Hlk147765370"/>
      <w:bookmarkStart w:id="46" w:name="_Hlk147505927"/>
      <w:bookmarkStart w:id="47" w:name="_Hlk147508035"/>
      <w:r w:rsidRPr="00904C2C">
        <w:t>Para fins de habilitação, deverá o interessado comprovar os seguintes requisitos, que serão exigidos conforme sua natureza jurídica</w:t>
      </w:r>
      <w:r w:rsidR="003F4957" w:rsidRPr="00904C2C">
        <w:t>:</w:t>
      </w:r>
    </w:p>
    <w:bookmarkEnd w:id="45"/>
    <w:bookmarkEnd w:id="46"/>
    <w:bookmarkEnd w:id="47"/>
    <w:p w14:paraId="4291D952" w14:textId="77777777" w:rsidR="003F4957" w:rsidRPr="00904C2C" w:rsidRDefault="003F4957" w:rsidP="004F521C">
      <w:pPr>
        <w:pStyle w:val="Nvel1-Ttulo2"/>
        <w:rPr>
          <w:lang w:eastAsia="zh-CN" w:bidi="hi-IN"/>
        </w:rPr>
      </w:pPr>
      <w:r w:rsidRPr="00904C2C">
        <w:rPr>
          <w:lang w:eastAsia="zh-CN" w:bidi="hi-IN"/>
        </w:rPr>
        <w:t>Habilitação jurídica</w:t>
      </w:r>
    </w:p>
    <w:p w14:paraId="12D78BBF" w14:textId="77777777" w:rsidR="004F521C" w:rsidRPr="00904C2C" w:rsidRDefault="004F521C" w:rsidP="004F521C">
      <w:pPr>
        <w:pStyle w:val="Nvel2"/>
      </w:pPr>
      <w:r w:rsidRPr="00904C2C">
        <w:rPr>
          <w:rStyle w:val="DestaqueChar"/>
        </w:rPr>
        <w:t>Pessoa Física</w:t>
      </w:r>
      <w:r w:rsidRPr="00904C2C">
        <w:rPr>
          <w:b/>
          <w:bCs/>
        </w:rPr>
        <w:t>:</w:t>
      </w:r>
      <w:r w:rsidRPr="00904C2C">
        <w:t xml:space="preserve"> cédula de identidade (RG) ou documento equivalente que, por força de lei, tenha validade para fins de identificação em todo o território nacional;</w:t>
      </w:r>
    </w:p>
    <w:p w14:paraId="5ED50DB0" w14:textId="77777777" w:rsidR="004F521C" w:rsidRPr="00904C2C" w:rsidRDefault="004F521C" w:rsidP="004F521C">
      <w:pPr>
        <w:pStyle w:val="Nvel2"/>
      </w:pPr>
      <w:r w:rsidRPr="00904C2C">
        <w:rPr>
          <w:rStyle w:val="DestaqueChar"/>
        </w:rPr>
        <w:t>Empresário Individual</w:t>
      </w:r>
      <w:r w:rsidRPr="00904C2C">
        <w:t xml:space="preserve">: inscrição no Registro Público de Empresas Mercantis, a cargo da Junta Comercial da respectiva sede; </w:t>
      </w:r>
    </w:p>
    <w:p w14:paraId="2E7B0DE7" w14:textId="77777777" w:rsidR="004F521C" w:rsidRPr="00904C2C" w:rsidRDefault="004F521C" w:rsidP="004F521C">
      <w:pPr>
        <w:pStyle w:val="Nvel2"/>
      </w:pPr>
      <w:r w:rsidRPr="00904C2C">
        <w:rPr>
          <w:rStyle w:val="DestaqueChar"/>
        </w:rPr>
        <w:t>Microempreendedor Individual - MEI</w:t>
      </w:r>
      <w:r w:rsidRPr="00904C2C">
        <w:t xml:space="preserve">: Certificado da Condição de Microempreendedor Individual - CCMEI, cuja aceitação ficará condicionada à verificação da autenticidade no </w:t>
      </w:r>
      <w:r w:rsidRPr="00904C2C">
        <w:lastRenderedPageBreak/>
        <w:t xml:space="preserve">sítio </w:t>
      </w:r>
      <w:r w:rsidRPr="00904C2C">
        <w:rPr>
          <w:rFonts w:asciiTheme="majorHAnsi" w:hAnsiTheme="majorHAnsi" w:cstheme="majorHAnsi"/>
        </w:rPr>
        <w:t>https://www.gov.br/empresas-e-negocios/pt-br/empreendedor</w:t>
      </w:r>
      <w:r w:rsidRPr="00904C2C">
        <w:t>;</w:t>
      </w:r>
    </w:p>
    <w:p w14:paraId="41D11F26" w14:textId="77777777" w:rsidR="004F521C" w:rsidRPr="00904C2C" w:rsidRDefault="004F521C" w:rsidP="004F521C">
      <w:pPr>
        <w:pStyle w:val="Nvel2"/>
      </w:pPr>
      <w:r w:rsidRPr="00904C2C">
        <w:rPr>
          <w:rStyle w:val="DestaqueChar"/>
        </w:rPr>
        <w:t>Sociedade Empresária, Sociedade Limitada Unipessoal - SLU ou Sociedade Identificada como Empresa Individual de Responsabilidade Limitada - EIRELI</w:t>
      </w:r>
      <w:r w:rsidRPr="00904C2C">
        <w:rPr>
          <w:b/>
        </w:rPr>
        <w:t>:</w:t>
      </w:r>
      <w:r w:rsidRPr="00904C2C">
        <w:t xml:space="preserve"> inscrição do ato constitutivo, estatuto ou contrato social no Registro Público de Empresas Mercantis, a cargo da Junta Comercial da respectiva sede, acompanhada de documento comprobatório de seus administradores;</w:t>
      </w:r>
    </w:p>
    <w:p w14:paraId="1A55775F" w14:textId="77777777" w:rsidR="004F521C" w:rsidRPr="00904C2C" w:rsidRDefault="004F521C" w:rsidP="004F521C">
      <w:pPr>
        <w:pStyle w:val="Nvel2"/>
      </w:pPr>
      <w:r w:rsidRPr="00904C2C">
        <w:rPr>
          <w:rStyle w:val="DestaqueChar"/>
        </w:rPr>
        <w:t>Sociedade Empresária Estrangeira</w:t>
      </w:r>
      <w:r w:rsidRPr="00904C2C">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904C2C">
        <w:rPr>
          <w:rFonts w:asciiTheme="majorHAnsi" w:hAnsiTheme="majorHAnsi" w:cstheme="majorHAnsi"/>
        </w:rPr>
        <w:t>Instrução Normativa DREI/ME nº 77, de 18 de março de 2020</w:t>
      </w:r>
      <w:r w:rsidRPr="00904C2C">
        <w:t>.</w:t>
      </w:r>
    </w:p>
    <w:p w14:paraId="019C06E6" w14:textId="77777777" w:rsidR="004F521C" w:rsidRPr="00904C2C" w:rsidRDefault="004F521C" w:rsidP="004F521C">
      <w:pPr>
        <w:pStyle w:val="Nvel2"/>
      </w:pPr>
      <w:r w:rsidRPr="00904C2C">
        <w:rPr>
          <w:rStyle w:val="DestaqueChar"/>
        </w:rPr>
        <w:t>Filial, Sucursal ou Agência de Sociedade Simples ou Empresária</w:t>
      </w:r>
      <w:r w:rsidRPr="00904C2C">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67FCC2FE" w14:textId="77777777" w:rsidR="0060796B" w:rsidRPr="00904C2C" w:rsidRDefault="0060796B" w:rsidP="004F521C">
      <w:pPr>
        <w:pStyle w:val="Nvel2"/>
      </w:pPr>
      <w:r w:rsidRPr="00904C2C">
        <w:t>Os documentos apresentados deverão estar acompanhados de todas as alterações ou da consolidação respectiva.</w:t>
      </w:r>
    </w:p>
    <w:p w14:paraId="66D1877A" w14:textId="77777777" w:rsidR="0060796B" w:rsidRPr="00904C2C" w:rsidRDefault="0060796B" w:rsidP="004F521C">
      <w:pPr>
        <w:pStyle w:val="Nvel1-Ttulo2"/>
      </w:pPr>
      <w:r w:rsidRPr="00904C2C">
        <w:t>Habilitação fiscal, social e trabalhista</w:t>
      </w:r>
    </w:p>
    <w:p w14:paraId="0F47412B" w14:textId="77777777" w:rsidR="0060796B" w:rsidRPr="00904C2C" w:rsidRDefault="0060796B" w:rsidP="004F521C">
      <w:pPr>
        <w:pStyle w:val="Nvel2"/>
      </w:pPr>
      <w:r w:rsidRPr="00904C2C">
        <w:t>Prova de inscrição no Cadastro Nacional de Pessoas Jurídicas ou no Cadastro de Pessoas Físicas, conforme o caso;</w:t>
      </w:r>
    </w:p>
    <w:p w14:paraId="3B9BCD09" w14:textId="77777777" w:rsidR="0060796B" w:rsidRPr="00904C2C" w:rsidRDefault="0060796B" w:rsidP="004F521C">
      <w:pPr>
        <w:pStyle w:val="Nvel2"/>
      </w:pPr>
      <w:r w:rsidRPr="00904C2C">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2" w:history="1">
        <w:r w:rsidRPr="00904C2C">
          <w:rPr>
            <w:rStyle w:val="Hyperlink"/>
            <w:rFonts w:asciiTheme="majorHAnsi" w:hAnsiTheme="majorHAnsi" w:cstheme="majorHAnsi"/>
          </w:rPr>
          <w:t>Portaria Conjunta nº 1.751, de 02 de outubro de 2014</w:t>
        </w:r>
      </w:hyperlink>
      <w:r w:rsidRPr="00904C2C">
        <w:t>, do Secretário da Receita Federal do Brasil e da Procuradora-Geral da Fazenda Nacional.</w:t>
      </w:r>
    </w:p>
    <w:p w14:paraId="6315B7DF" w14:textId="4996E81B" w:rsidR="0060796B" w:rsidRPr="00904C2C" w:rsidRDefault="0060796B" w:rsidP="004F521C">
      <w:pPr>
        <w:pStyle w:val="Nvel2"/>
      </w:pPr>
      <w:r w:rsidRPr="00904C2C">
        <w:t>Prova de regularidade com o Fundo de Garantia do Tempo de Serviço (FGTS);</w:t>
      </w:r>
    </w:p>
    <w:p w14:paraId="3D53281A" w14:textId="381C796B" w:rsidR="000402E3" w:rsidRPr="00904C2C" w:rsidRDefault="000402E3" w:rsidP="000805E9">
      <w:pPr>
        <w:pStyle w:val="Nvel2"/>
      </w:pPr>
      <w:bookmarkStart w:id="48" w:name="_Hlk147504779"/>
      <w:r w:rsidRPr="00904C2C">
        <w:t xml:space="preserve">Declaração de que não emprega menor </w:t>
      </w:r>
      <w:r w:rsidR="001279A5" w:rsidRPr="00904C2C">
        <w:t xml:space="preserve">de 18 (dezoito) anos em trabalho noturno, perigoso ou insalubre e não emprega menor de 16 (dezesseis) anos, salvo menor, a partir de 14 (catorze) anos, na condição de aprendiz, nos termos do </w:t>
      </w:r>
      <w:hyperlink r:id="rId23" w:anchor="art7" w:history="1">
        <w:r w:rsidR="001279A5" w:rsidRPr="00904C2C">
          <w:rPr>
            <w:rStyle w:val="Hyperlink"/>
            <w:rFonts w:cs="Arial"/>
            <w:szCs w:val="24"/>
          </w:rPr>
          <w:t>art. 7º, XXXIII da Constituição Federal</w:t>
        </w:r>
      </w:hyperlink>
      <w:r w:rsidRPr="00904C2C">
        <w:t>;</w:t>
      </w:r>
    </w:p>
    <w:bookmarkEnd w:id="48"/>
    <w:p w14:paraId="7A3D21B9" w14:textId="47727506" w:rsidR="001279A5" w:rsidRPr="00904C2C" w:rsidRDefault="0060796B" w:rsidP="004F521C">
      <w:pPr>
        <w:pStyle w:val="Nvel2"/>
      </w:pPr>
      <w:r w:rsidRPr="00904C2C">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4" w:history="1">
        <w:r w:rsidRPr="00904C2C">
          <w:rPr>
            <w:rStyle w:val="Hyperlink"/>
            <w:rFonts w:asciiTheme="majorHAnsi" w:hAnsiTheme="majorHAnsi" w:cstheme="majorHAnsi"/>
          </w:rPr>
          <w:t xml:space="preserve">Decreto-Lei nº 5.452, de 1º de maio </w:t>
        </w:r>
        <w:r w:rsidRPr="00904C2C">
          <w:rPr>
            <w:rStyle w:val="Hyperlink"/>
            <w:rFonts w:asciiTheme="majorHAnsi" w:hAnsiTheme="majorHAnsi" w:cstheme="majorHAnsi"/>
          </w:rPr>
          <w:lastRenderedPageBreak/>
          <w:t>de 1943</w:t>
        </w:r>
      </w:hyperlink>
      <w:r w:rsidR="001279A5" w:rsidRPr="00904C2C">
        <w:t>;</w:t>
      </w:r>
    </w:p>
    <w:p w14:paraId="12F193E4" w14:textId="4313E0AD" w:rsidR="006A0837" w:rsidRPr="00904C2C" w:rsidRDefault="006A0837" w:rsidP="006A0837">
      <w:pPr>
        <w:pStyle w:val="Nvel2"/>
        <w:rPr>
          <w:rFonts w:ascii="Arial" w:hAnsi="Arial"/>
        </w:rPr>
      </w:pPr>
      <w:bookmarkStart w:id="49" w:name="_Hlk138082889"/>
      <w:bookmarkStart w:id="50" w:name="_Hlk147508109"/>
      <w:bookmarkStart w:id="51" w:name="_Hlk147506540"/>
      <w:r w:rsidRPr="00904C2C">
        <w:t xml:space="preserve">Prova de inscrição no cadastro de contribuintes Distrital ou Municipal relativo ao domicílio ou sede do interessado, pertinente ao seu ramo de atividade e compatível com o objeto contratual; </w:t>
      </w:r>
    </w:p>
    <w:bookmarkEnd w:id="49"/>
    <w:p w14:paraId="58C342D4" w14:textId="36334534" w:rsidR="006A0837" w:rsidRPr="00904C2C" w:rsidRDefault="006A0837" w:rsidP="006A0837">
      <w:pPr>
        <w:pStyle w:val="Nvel2"/>
      </w:pPr>
      <w:r w:rsidRPr="00904C2C">
        <w:t>Prova de regularidade com a Fazenda Distrital ou Municipal do domicílio ou sede do interessado, relativa à atividade em cujo exercício contrata ou concorre;</w:t>
      </w:r>
    </w:p>
    <w:p w14:paraId="2ABF5E3F" w14:textId="06502E95" w:rsidR="006A0837" w:rsidRPr="00904C2C" w:rsidRDefault="006A0837" w:rsidP="006A0837">
      <w:pPr>
        <w:pStyle w:val="Nvel2"/>
      </w:pPr>
      <w:bookmarkStart w:id="52" w:name="_Hlk184384277"/>
      <w:bookmarkStart w:id="53" w:name="_Hlk147506568"/>
      <w:bookmarkEnd w:id="50"/>
      <w:bookmarkEnd w:id="51"/>
      <w:r w:rsidRPr="00904C2C">
        <w:t>Caso o interessado seja considerado isento dos tributos relacionados ao objeto contratual, deverá comprovar tal condição mediante a apresentação de declaração da Fazenda respectiva do seu domicílio ou sede, ou outra equivalente, na forma da lei.</w:t>
      </w:r>
    </w:p>
    <w:bookmarkEnd w:id="52"/>
    <w:p w14:paraId="2B0D6F4E" w14:textId="632D400E" w:rsidR="0060796B" w:rsidRPr="00904C2C" w:rsidRDefault="0060796B" w:rsidP="004F521C">
      <w:pPr>
        <w:pStyle w:val="Nvel2"/>
      </w:pPr>
      <w:r w:rsidRPr="00904C2C">
        <w:t xml:space="preserve">O </w:t>
      </w:r>
      <w:r w:rsidR="00B00B22" w:rsidRPr="00904C2C">
        <w:t>prestador</w:t>
      </w:r>
      <w:r w:rsidRPr="00904C2C">
        <w:t xml:space="preserve"> enquadrado como microempreendedor individual que pretenda auferir os benefícios do tratamento diferenciado previstos na </w:t>
      </w:r>
      <w:hyperlink r:id="rId25" w:history="1">
        <w:r w:rsidRPr="00904C2C">
          <w:rPr>
            <w:rStyle w:val="Hyperlink"/>
            <w:rFonts w:asciiTheme="majorHAnsi" w:hAnsiTheme="majorHAnsi" w:cstheme="majorHAnsi"/>
          </w:rPr>
          <w:t>Lei Complementar nº 123, de 2006</w:t>
        </w:r>
      </w:hyperlink>
      <w:r w:rsidRPr="00904C2C">
        <w:t>, estará dispensado da prova de inscrição nos cadastros de contribuintes estadual e municipal.</w:t>
      </w:r>
    </w:p>
    <w:bookmarkEnd w:id="53"/>
    <w:p w14:paraId="3D73DC81" w14:textId="77777777" w:rsidR="0060796B" w:rsidRPr="00904C2C" w:rsidRDefault="0060796B" w:rsidP="004F521C">
      <w:pPr>
        <w:pStyle w:val="NotaExplicativa0"/>
        <w:rPr>
          <w:rFonts w:asciiTheme="majorHAnsi" w:hAnsiTheme="majorHAnsi" w:cstheme="majorHAnsi"/>
        </w:rPr>
      </w:pPr>
      <w:r w:rsidRPr="00904C2C">
        <w:rPr>
          <w:rStyle w:val="DestaqueChar"/>
        </w:rPr>
        <w:t>Nota Explicativa:</w:t>
      </w:r>
      <w:r w:rsidRPr="00904C2C">
        <w:t xml:space="preserve"> A apresentação do Certificado de Condição de Microempreendedor Individual - CCMEI supre as exigências de inscrição nos cadastros fiscais, na medida em que essas informações constam no próprio Certificado.</w:t>
      </w:r>
    </w:p>
    <w:p w14:paraId="5047185A" w14:textId="0249C65A" w:rsidR="000805E9" w:rsidRPr="00904C2C" w:rsidRDefault="000805E9" w:rsidP="006A0837">
      <w:pPr>
        <w:pStyle w:val="Nvel1-Ttulo2"/>
      </w:pPr>
      <w:r w:rsidRPr="00904C2C">
        <w:t>Qualificação Técnica</w:t>
      </w:r>
    </w:p>
    <w:p w14:paraId="5258C099" w14:textId="455FC603" w:rsidR="000805E9" w:rsidRPr="00904C2C" w:rsidRDefault="000805E9" w:rsidP="000805E9">
      <w:pPr>
        <w:pStyle w:val="Nvel2"/>
      </w:pPr>
      <w:r w:rsidRPr="00904C2C">
        <w:t>Certidão de Registro como Leiloeiro Oficial, emitido pela Junta Comercial do Estado do Espírito Santo, regular para o exercício da serventia, na forma das disposições do Decreto nº 21.981, de 1932.</w:t>
      </w:r>
    </w:p>
    <w:p w14:paraId="43D1C338" w14:textId="1E52244B" w:rsidR="006A0837" w:rsidRPr="00904C2C" w:rsidRDefault="006A0837" w:rsidP="006A0837">
      <w:pPr>
        <w:pStyle w:val="Nvel1-Ttulo2"/>
      </w:pPr>
      <w:r w:rsidRPr="00904C2C">
        <w:t>Disposições gerais sobre habilitação</w:t>
      </w:r>
    </w:p>
    <w:p w14:paraId="613B018D" w14:textId="563AF700" w:rsidR="006A0837" w:rsidRPr="00904C2C" w:rsidRDefault="006A0837" w:rsidP="006A0837">
      <w:pPr>
        <w:pStyle w:val="Nvel2"/>
      </w:pPr>
      <w:r w:rsidRPr="00904C2C">
        <w:t>Quando permitida a participação de empresas estrangeiras que não funcionem no País, as exigências de habilitação serão atendidas mediante documentos equivalentes, inicialmente apresentados em tradução livre.</w:t>
      </w:r>
    </w:p>
    <w:p w14:paraId="2FB75FA1" w14:textId="77777777" w:rsidR="006A0837" w:rsidRPr="00904C2C" w:rsidRDefault="006A0837" w:rsidP="006A0837">
      <w:pPr>
        <w:pStyle w:val="Nvel2"/>
      </w:pPr>
      <w:r w:rsidRPr="00904C2C">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904C2C">
        <w:t>consularizados</w:t>
      </w:r>
      <w:proofErr w:type="spellEnd"/>
      <w:r w:rsidRPr="00904C2C">
        <w:t xml:space="preserve"> pelos respectivos consulados ou embaixadas.</w:t>
      </w:r>
    </w:p>
    <w:p w14:paraId="28DC826D" w14:textId="77777777" w:rsidR="006A0837" w:rsidRPr="00904C2C" w:rsidRDefault="006A0837" w:rsidP="006A0837">
      <w:pPr>
        <w:pStyle w:val="Nvel2"/>
      </w:pPr>
      <w:r w:rsidRPr="00904C2C">
        <w:t>Não serão aceitos documentos de habilitação com indicação de CNPJ/CPF diferentes, salvo aqueles legalmente permitidos.</w:t>
      </w:r>
    </w:p>
    <w:p w14:paraId="2E844865" w14:textId="77777777" w:rsidR="006A0837" w:rsidRPr="00904C2C" w:rsidRDefault="006A0837" w:rsidP="006A0837">
      <w:pPr>
        <w:pStyle w:val="Nvel2"/>
      </w:pPr>
      <w:r w:rsidRPr="00904C2C">
        <w:lastRenderedPageBreak/>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23DA1865" w14:textId="77777777" w:rsidR="006A0837" w:rsidRPr="00904C2C" w:rsidRDefault="006A0837" w:rsidP="006A0837">
      <w:pPr>
        <w:pStyle w:val="Nvel2"/>
      </w:pPr>
      <w:r w:rsidRPr="00904C2C">
        <w:t>Serão aceitos registros de CNPJ de fornecedor matriz e filial com diferenças de números de documentos pertinentes ao CND e ao CRF/FGTS, quando for comprovada a centralização do recolhimento dessas contribuições.</w:t>
      </w:r>
    </w:p>
    <w:p w14:paraId="7D48CFF0" w14:textId="77777777" w:rsidR="0060796B" w:rsidRPr="00904C2C" w:rsidRDefault="0060796B" w:rsidP="004F521C">
      <w:pPr>
        <w:pStyle w:val="Nvel1-Ttulo"/>
      </w:pPr>
      <w:r w:rsidRPr="00904C2C">
        <w:t>ESTIMATIVAS DO VALOR DA CONTRATAÇÃO</w:t>
      </w:r>
    </w:p>
    <w:p w14:paraId="7C6C8E83" w14:textId="575231D2" w:rsidR="0060796B" w:rsidRPr="00904C2C" w:rsidRDefault="00B40884" w:rsidP="00E35619">
      <w:pPr>
        <w:pStyle w:val="Nvel2"/>
      </w:pPr>
      <w:bookmarkStart w:id="54" w:name="_Ref128512061"/>
      <w:r w:rsidRPr="00904C2C">
        <w:rPr>
          <w:rStyle w:val="Nivel2Char"/>
          <w:rFonts w:cstheme="minorBidi"/>
          <w:color w:val="000000" w:themeColor="text1"/>
          <w:lang w:eastAsia="en-US"/>
        </w:rPr>
        <w:t xml:space="preserve">O custo estimado total da contratação é de 5% (cinco por cento) do valor arrematado, pagos diretamente pelo arrematante ao Leiloeiro, conforme </w:t>
      </w:r>
      <w:r w:rsidRPr="00904C2C">
        <w:t xml:space="preserve">tabela contida no item </w:t>
      </w:r>
      <w:r w:rsidRPr="00904C2C">
        <w:fldChar w:fldCharType="begin"/>
      </w:r>
      <w:r w:rsidRPr="00904C2C">
        <w:instrText xml:space="preserve"> REF _Ref184733528 \r \h </w:instrText>
      </w:r>
      <w:r w:rsidR="00E35619" w:rsidRPr="00904C2C">
        <w:instrText xml:space="preserve"> \* MERGEFORMAT </w:instrText>
      </w:r>
      <w:r w:rsidRPr="00904C2C">
        <w:fldChar w:fldCharType="separate"/>
      </w:r>
      <w:r w:rsidRPr="00904C2C">
        <w:t>1.1</w:t>
      </w:r>
      <w:r w:rsidRPr="00904C2C">
        <w:fldChar w:fldCharType="end"/>
      </w:r>
      <w:r w:rsidR="00E35619" w:rsidRPr="00904C2C">
        <w:t>, n</w:t>
      </w:r>
      <w:r w:rsidR="00DD5D30" w:rsidRPr="00904C2C">
        <w:rPr>
          <w:rStyle w:val="Nivel2Char"/>
          <w:rFonts w:cstheme="minorBidi"/>
          <w:color w:val="000000" w:themeColor="text1"/>
          <w:lang w:eastAsia="en-US"/>
        </w:rPr>
        <w:t>ão haver dispêndio financeiro por parte da Administração Pública.</w:t>
      </w:r>
      <w:r w:rsidR="00621D7C" w:rsidRPr="00904C2C">
        <w:rPr>
          <w:rStyle w:val="Nivel2Char"/>
          <w:rFonts w:cstheme="minorBidi"/>
          <w:color w:val="000000" w:themeColor="text1"/>
          <w:lang w:eastAsia="en-US"/>
        </w:rPr>
        <w:t xml:space="preserve"> </w:t>
      </w:r>
      <w:bookmarkStart w:id="55" w:name="_Hlk147506854"/>
      <w:bookmarkEnd w:id="54"/>
    </w:p>
    <w:bookmarkEnd w:id="55"/>
    <w:p w14:paraId="6BA44008" w14:textId="1B1D000F" w:rsidR="0060796B" w:rsidRPr="00904C2C" w:rsidRDefault="0060796B" w:rsidP="00DD5D30">
      <w:pPr>
        <w:pStyle w:val="Nvel1-Ttulo"/>
      </w:pPr>
      <w:r w:rsidRPr="00904C2C">
        <w:t>ADEQUAÇÃO ORÇAMENTÁRIA</w:t>
      </w:r>
    </w:p>
    <w:p w14:paraId="652409FC" w14:textId="1D904B8E" w:rsidR="00B40884" w:rsidRPr="00904C2C" w:rsidRDefault="00B40884" w:rsidP="00B40884">
      <w:pPr>
        <w:pStyle w:val="Nvel2"/>
      </w:pPr>
      <w:r w:rsidRPr="00904C2C">
        <w:t>As despesas decorrentes da presente contratação correrão à conta dos arrematantes, não sendo utilizado recursos consignados no Orçamento Geral do Município de Irupi.</w:t>
      </w:r>
    </w:p>
    <w:p w14:paraId="3A6E1E9B" w14:textId="77777777" w:rsidR="006A0837" w:rsidRPr="00904C2C" w:rsidRDefault="006A0837" w:rsidP="006A0837">
      <w:pPr>
        <w:pStyle w:val="Nvel1-Ttulo"/>
      </w:pPr>
      <w:bookmarkStart w:id="56" w:name="_Hlk184133761"/>
      <w:bookmarkStart w:id="57" w:name="_Hlk184386049"/>
      <w:r w:rsidRPr="00904C2C">
        <w:t>DISPOSIÇÕES FINAIS</w:t>
      </w:r>
    </w:p>
    <w:p w14:paraId="2D98F401" w14:textId="488C426D" w:rsidR="006A0837" w:rsidRPr="00904C2C" w:rsidRDefault="006A0837" w:rsidP="006A0837">
      <w:pPr>
        <w:pStyle w:val="Nvel2"/>
      </w:pPr>
      <w:r w:rsidRPr="00904C2C">
        <w:t>As informações contidas neste Termo de Referência não são classificadas como sigilosas.</w:t>
      </w:r>
    </w:p>
    <w:p w14:paraId="216B17AD" w14:textId="77777777" w:rsidR="006A0837" w:rsidRPr="00904C2C" w:rsidRDefault="006A0837" w:rsidP="006A0837">
      <w:pPr>
        <w:pStyle w:val="PADRO"/>
        <w:ind w:firstLine="0"/>
        <w:rPr>
          <w:rFonts w:asciiTheme="majorHAnsi" w:hAnsiTheme="majorHAnsi" w:cstheme="majorHAnsi"/>
          <w:sz w:val="24"/>
          <w:szCs w:val="32"/>
        </w:rPr>
      </w:pPr>
      <w:r w:rsidRPr="00904C2C">
        <w:rPr>
          <w:rFonts w:asciiTheme="majorHAnsi" w:hAnsiTheme="majorHAnsi" w:cstheme="majorHAnsi"/>
          <w:sz w:val="24"/>
          <w:szCs w:val="32"/>
        </w:rPr>
        <w:t xml:space="preserve">Irupi/ES, </w:t>
      </w:r>
      <w:r w:rsidRPr="00904C2C">
        <w:rPr>
          <w:rFonts w:asciiTheme="majorHAnsi" w:hAnsiTheme="majorHAnsi" w:cstheme="majorHAnsi"/>
          <w:i/>
          <w:color w:val="FF0000"/>
          <w:sz w:val="24"/>
          <w:szCs w:val="32"/>
        </w:rPr>
        <w:t>[dia]</w:t>
      </w:r>
      <w:r w:rsidRPr="00904C2C">
        <w:rPr>
          <w:rFonts w:asciiTheme="majorHAnsi" w:hAnsiTheme="majorHAnsi" w:cstheme="majorHAnsi"/>
          <w:color w:val="FF0000"/>
          <w:sz w:val="24"/>
          <w:szCs w:val="32"/>
        </w:rPr>
        <w:t xml:space="preserve"> </w:t>
      </w:r>
      <w:r w:rsidRPr="00904C2C">
        <w:rPr>
          <w:rFonts w:asciiTheme="majorHAnsi" w:hAnsiTheme="majorHAnsi" w:cstheme="majorHAnsi"/>
          <w:sz w:val="24"/>
          <w:szCs w:val="32"/>
        </w:rPr>
        <w:t xml:space="preserve">de </w:t>
      </w:r>
      <w:r w:rsidRPr="00904C2C">
        <w:rPr>
          <w:rFonts w:asciiTheme="majorHAnsi" w:hAnsiTheme="majorHAnsi" w:cstheme="majorHAnsi"/>
          <w:i/>
          <w:color w:val="FF0000"/>
          <w:sz w:val="24"/>
          <w:szCs w:val="32"/>
        </w:rPr>
        <w:t>[mês</w:t>
      </w:r>
      <w:r w:rsidRPr="00904C2C">
        <w:rPr>
          <w:rFonts w:asciiTheme="majorHAnsi" w:hAnsiTheme="majorHAnsi" w:cstheme="majorHAnsi"/>
          <w:sz w:val="24"/>
          <w:szCs w:val="32"/>
        </w:rPr>
        <w:t xml:space="preserve">] de </w:t>
      </w:r>
      <w:r w:rsidRPr="00904C2C">
        <w:rPr>
          <w:rFonts w:asciiTheme="majorHAnsi" w:hAnsiTheme="majorHAnsi" w:cstheme="majorHAnsi"/>
          <w:i/>
          <w:color w:val="FF0000"/>
          <w:sz w:val="24"/>
          <w:szCs w:val="32"/>
        </w:rPr>
        <w:t>[ano]</w:t>
      </w:r>
      <w:r w:rsidRPr="00904C2C">
        <w:rPr>
          <w:rFonts w:asciiTheme="majorHAnsi" w:hAnsiTheme="majorHAnsi" w:cstheme="majorHAnsi"/>
          <w:sz w:val="24"/>
          <w:szCs w:val="32"/>
        </w:rPr>
        <w:t>.</w:t>
      </w:r>
    </w:p>
    <w:p w14:paraId="24781DB8" w14:textId="77777777" w:rsidR="006A0837" w:rsidRPr="00904C2C" w:rsidRDefault="006A0837" w:rsidP="006A0837">
      <w:pPr>
        <w:pStyle w:val="PADRO"/>
        <w:ind w:firstLine="0"/>
        <w:rPr>
          <w:rFonts w:asciiTheme="majorHAnsi" w:hAnsiTheme="majorHAnsi" w:cstheme="majorHAnsi"/>
          <w:sz w:val="24"/>
          <w:szCs w:val="32"/>
        </w:rPr>
      </w:pPr>
    </w:p>
    <w:p w14:paraId="2F18D577" w14:textId="77777777" w:rsidR="006A0837" w:rsidRPr="00904C2C" w:rsidRDefault="006A0837" w:rsidP="006A0837">
      <w:pPr>
        <w:spacing w:before="120" w:afterLines="120" w:after="288"/>
        <w:ind w:firstLine="709"/>
        <w:jc w:val="center"/>
        <w:rPr>
          <w:rFonts w:asciiTheme="majorHAnsi" w:eastAsia="Arial" w:hAnsiTheme="majorHAnsi" w:cstheme="majorHAnsi"/>
          <w:szCs w:val="24"/>
        </w:rPr>
      </w:pPr>
      <w:r w:rsidRPr="00904C2C">
        <w:rPr>
          <w:rFonts w:asciiTheme="majorHAnsi" w:eastAsia="Arial" w:hAnsiTheme="majorHAnsi" w:cstheme="majorHAnsi"/>
          <w:szCs w:val="24"/>
        </w:rPr>
        <w:t>__________________________________</w:t>
      </w:r>
    </w:p>
    <w:p w14:paraId="66C203DB" w14:textId="77777777" w:rsidR="006A0837" w:rsidRPr="00904C2C" w:rsidRDefault="006A0837" w:rsidP="006A0837">
      <w:pPr>
        <w:spacing w:before="120" w:afterLines="120" w:after="288"/>
        <w:ind w:firstLine="709"/>
        <w:jc w:val="center"/>
        <w:rPr>
          <w:rFonts w:asciiTheme="majorHAnsi" w:eastAsia="Arial" w:hAnsiTheme="majorHAnsi" w:cstheme="majorHAnsi"/>
          <w:szCs w:val="24"/>
        </w:rPr>
      </w:pPr>
      <w:r w:rsidRPr="00904C2C">
        <w:rPr>
          <w:rFonts w:asciiTheme="majorHAnsi" w:eastAsia="Arial" w:hAnsiTheme="majorHAnsi" w:cstheme="majorHAnsi"/>
          <w:szCs w:val="24"/>
        </w:rPr>
        <w:t>Identificação e assinatura do servidor (ou equipe) responsável</w:t>
      </w:r>
    </w:p>
    <w:bookmarkEnd w:id="56"/>
    <w:p w14:paraId="3C1AC94B" w14:textId="77777777" w:rsidR="006A0837" w:rsidRPr="005E63B6" w:rsidRDefault="006A0837" w:rsidP="006A0837">
      <w:pPr>
        <w:pStyle w:val="NotaExplicativa0"/>
      </w:pPr>
      <w:r w:rsidRPr="00904C2C">
        <w:rPr>
          <w:rStyle w:val="DestaqueChar"/>
        </w:rPr>
        <w:t>Nota Explicativa:</w:t>
      </w:r>
      <w:r w:rsidRPr="00904C2C">
        <w:t xml:space="preserve"> Incumbe, conjuntamente, aos servidores da área técnica e da requisitante, designados na forma do </w:t>
      </w:r>
      <w:hyperlink r:id="rId26" w:anchor="art7" w:history="1">
        <w:r w:rsidRPr="00904C2C">
          <w:rPr>
            <w:rStyle w:val="Hyperlink"/>
          </w:rPr>
          <w:t>art. 7º da Lei nº 14.133, de 2021</w:t>
        </w:r>
      </w:hyperlink>
      <w:r w:rsidRPr="00904C2C">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57"/>
    <w:p w14:paraId="182A544A" w14:textId="77777777" w:rsidR="0060796B" w:rsidRPr="007E40DB" w:rsidRDefault="0060796B" w:rsidP="006A0837">
      <w:pPr>
        <w:pStyle w:val="PADRO"/>
        <w:ind w:firstLine="0"/>
        <w:rPr>
          <w:rFonts w:ascii="Arial" w:eastAsia="Arial" w:hAnsi="Arial"/>
        </w:rPr>
      </w:pPr>
    </w:p>
    <w:sectPr w:rsidR="0060796B" w:rsidRPr="007E40DB" w:rsidSect="00201512">
      <w:headerReference w:type="even" r:id="rId27"/>
      <w:headerReference w:type="default" r:id="rId28"/>
      <w:footerReference w:type="even" r:id="rId29"/>
      <w:footerReference w:type="default" r:id="rId30"/>
      <w:headerReference w:type="first" r:id="rId31"/>
      <w:footerReference w:type="first" r:id="rId32"/>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EC4E5" w14:textId="77777777" w:rsidR="00AC3672" w:rsidRDefault="00AC3672">
      <w:r>
        <w:separator/>
      </w:r>
    </w:p>
  </w:endnote>
  <w:endnote w:type="continuationSeparator" w:id="0">
    <w:p w14:paraId="278A0710" w14:textId="77777777" w:rsidR="00AC3672" w:rsidRDefault="00AC3672">
      <w:r>
        <w:continuationSeparator/>
      </w:r>
    </w:p>
  </w:endnote>
  <w:endnote w:type="continuationNotice" w:id="1">
    <w:p w14:paraId="5C0A9791" w14:textId="77777777" w:rsidR="00AC3672" w:rsidRDefault="00AC36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9EBD8" w14:textId="77777777" w:rsidR="00904C2C" w:rsidRDefault="00904C2C">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FC9214" w14:textId="4986C938" w:rsidR="00707E70" w:rsidRDefault="00707E70" w:rsidP="00CF6CC9">
    <w:pPr>
      <w:pStyle w:val="Rodap"/>
      <w:tabs>
        <w:tab w:val="clear" w:pos="4252"/>
      </w:tabs>
      <w:ind w:left="3969"/>
      <w:rPr>
        <w:rFonts w:cs="Calibri"/>
        <w:sz w:val="20"/>
        <w:szCs w:val="20"/>
      </w:rPr>
    </w:pPr>
    <w:bookmarkStart w:id="58" w:name="_Hlk180539419"/>
    <w:bookmarkStart w:id="59" w:name="_Hlk180539420"/>
    <w:r>
      <w:rPr>
        <w:rFonts w:cs="Calibri"/>
        <w:noProof/>
        <w:sz w:val="20"/>
        <w:szCs w:val="20"/>
      </w:rPr>
      <w:drawing>
        <wp:anchor distT="0" distB="0" distL="114300" distR="114300" simplePos="0" relativeHeight="251659264" behindDoc="0" locked="0" layoutInCell="1" allowOverlap="1" wp14:anchorId="353E3EB3" wp14:editId="2FF81EB6">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D0F0E">
      <w:rPr>
        <w:rFonts w:cs="Calibri"/>
        <w:sz w:val="20"/>
        <w:szCs w:val="20"/>
      </w:rPr>
      <w:t>novembro</w:t>
    </w:r>
    <w:r w:rsidRPr="007F142B">
      <w:rPr>
        <w:rFonts w:cs="Calibri"/>
        <w:sz w:val="20"/>
        <w:szCs w:val="20"/>
      </w:rPr>
      <w:t>/202</w:t>
    </w:r>
    <w:r>
      <w:rPr>
        <w:rFonts w:cs="Calibri"/>
        <w:sz w:val="20"/>
        <w:szCs w:val="20"/>
      </w:rPr>
      <w:t>5</w:t>
    </w:r>
  </w:p>
  <w:p w14:paraId="7E6308F2" w14:textId="32D626AF" w:rsidR="00160951" w:rsidRPr="00707E70" w:rsidRDefault="00707E70" w:rsidP="00707E70">
    <w:pPr>
      <w:pStyle w:val="Rodap"/>
      <w:tabs>
        <w:tab w:val="clear" w:pos="4252"/>
      </w:tabs>
      <w:ind w:left="3969"/>
      <w:rPr>
        <w:rFonts w:cs="Calibri"/>
        <w:sz w:val="20"/>
        <w:szCs w:val="20"/>
      </w:rPr>
    </w:pPr>
    <w:r w:rsidRPr="007F142B">
      <w:rPr>
        <w:rFonts w:cs="Calibri"/>
        <w:sz w:val="20"/>
        <w:szCs w:val="20"/>
      </w:rPr>
      <w:t xml:space="preserve">Minuta </w:t>
    </w:r>
    <w:bookmarkEnd w:id="58"/>
    <w:bookmarkEnd w:id="59"/>
    <w:r>
      <w:rPr>
        <w:rFonts w:cs="Calibri"/>
        <w:sz w:val="20"/>
        <w:szCs w:val="20"/>
      </w:rPr>
      <w:t>Termo de Referência - Leiloeiro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9A47D1" w14:textId="77777777" w:rsidR="00904C2C" w:rsidRDefault="00904C2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5395E8" w14:textId="77777777" w:rsidR="00AC3672" w:rsidRDefault="00AC3672">
      <w:r>
        <w:separator/>
      </w:r>
    </w:p>
  </w:footnote>
  <w:footnote w:type="continuationSeparator" w:id="0">
    <w:p w14:paraId="33ABA962" w14:textId="77777777" w:rsidR="00AC3672" w:rsidRDefault="00AC3672">
      <w:r>
        <w:continuationSeparator/>
      </w:r>
    </w:p>
  </w:footnote>
  <w:footnote w:type="continuationNotice" w:id="1">
    <w:p w14:paraId="6DBC6555" w14:textId="77777777" w:rsidR="00AC3672" w:rsidRDefault="00AC36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784B6" w14:textId="77777777" w:rsidR="00904C2C" w:rsidRDefault="00904C2C">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08ACD4" w14:textId="77777777" w:rsidR="00904C2C" w:rsidRDefault="00904C2C">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551AC3" w14:textId="77777777" w:rsidR="00904C2C" w:rsidRDefault="00904C2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909C1D72"/>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685963"/>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860121295">
    <w:abstractNumId w:val="23"/>
  </w:num>
  <w:num w:numId="2" w16cid:durableId="1732845098">
    <w:abstractNumId w:val="0"/>
  </w:num>
  <w:num w:numId="3" w16cid:durableId="1424951692">
    <w:abstractNumId w:val="27"/>
  </w:num>
  <w:num w:numId="4" w16cid:durableId="1147092659">
    <w:abstractNumId w:val="28"/>
  </w:num>
  <w:num w:numId="5" w16cid:durableId="2007518307">
    <w:abstractNumId w:val="17"/>
  </w:num>
  <w:num w:numId="6" w16cid:durableId="246576535">
    <w:abstractNumId w:val="13"/>
  </w:num>
  <w:num w:numId="7" w16cid:durableId="262231158">
    <w:abstractNumId w:val="19"/>
  </w:num>
  <w:num w:numId="8" w16cid:durableId="1261524158">
    <w:abstractNumId w:val="24"/>
  </w:num>
  <w:num w:numId="9" w16cid:durableId="250239018">
    <w:abstractNumId w:val="18"/>
  </w:num>
  <w:num w:numId="10" w16cid:durableId="961419852">
    <w:abstractNumId w:val="29"/>
  </w:num>
  <w:num w:numId="11" w16cid:durableId="728115885">
    <w:abstractNumId w:val="20"/>
  </w:num>
  <w:num w:numId="12" w16cid:durableId="9458750">
    <w:abstractNumId w:val="4"/>
  </w:num>
  <w:num w:numId="13" w16cid:durableId="1256666945">
    <w:abstractNumId w:val="10"/>
  </w:num>
  <w:num w:numId="14" w16cid:durableId="1263610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8792905">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13091470">
    <w:abstractNumId w:val="7"/>
  </w:num>
  <w:num w:numId="17" w16cid:durableId="109908183">
    <w:abstractNumId w:val="5"/>
  </w:num>
  <w:num w:numId="18" w16cid:durableId="465469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003762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8785456">
    <w:abstractNumId w:val="9"/>
  </w:num>
  <w:num w:numId="21" w16cid:durableId="337469476">
    <w:abstractNumId w:val="16"/>
  </w:num>
  <w:num w:numId="22" w16cid:durableId="1280532525">
    <w:abstractNumId w:val="8"/>
  </w:num>
  <w:num w:numId="23" w16cid:durableId="1638879002">
    <w:abstractNumId w:val="11"/>
  </w:num>
  <w:num w:numId="24" w16cid:durableId="1712925863">
    <w:abstractNumId w:val="10"/>
    <w:lvlOverride w:ilvl="0">
      <w:startOverride w:val="6"/>
    </w:lvlOverride>
    <w:lvlOverride w:ilvl="1"/>
    <w:lvlOverride w:ilvl="2"/>
    <w:lvlOverride w:ilvl="3"/>
    <w:lvlOverride w:ilvl="4"/>
    <w:lvlOverride w:ilvl="5"/>
    <w:lvlOverride w:ilvl="6"/>
    <w:lvlOverride w:ilvl="7"/>
    <w:lvlOverride w:ilvl="8"/>
  </w:num>
  <w:num w:numId="25" w16cid:durableId="1625966024">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12507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9241882">
    <w:abstractNumId w:val="4"/>
  </w:num>
  <w:num w:numId="28" w16cid:durableId="1618826974">
    <w:abstractNumId w:val="4"/>
  </w:num>
  <w:num w:numId="29" w16cid:durableId="764688833">
    <w:abstractNumId w:val="22"/>
  </w:num>
  <w:num w:numId="30" w16cid:durableId="1249076567">
    <w:abstractNumId w:val="21"/>
  </w:num>
  <w:num w:numId="31" w16cid:durableId="1658532576">
    <w:abstractNumId w:val="2"/>
  </w:num>
  <w:num w:numId="3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5"/>
  </w:num>
  <w:num w:numId="36" w16cid:durableId="762997873">
    <w:abstractNumId w:val="25"/>
  </w:num>
  <w:num w:numId="37" w16cid:durableId="234510008">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2"/>
  </w:num>
  <w:num w:numId="42" w16cid:durableId="9575710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18C6"/>
    <w:rsid w:val="000122C1"/>
    <w:rsid w:val="000124BA"/>
    <w:rsid w:val="00012A11"/>
    <w:rsid w:val="00013040"/>
    <w:rsid w:val="00013695"/>
    <w:rsid w:val="00014236"/>
    <w:rsid w:val="0001427F"/>
    <w:rsid w:val="0001451E"/>
    <w:rsid w:val="00014B1F"/>
    <w:rsid w:val="00014E5A"/>
    <w:rsid w:val="00014E7A"/>
    <w:rsid w:val="00014FC0"/>
    <w:rsid w:val="00015076"/>
    <w:rsid w:val="0001535D"/>
    <w:rsid w:val="00015651"/>
    <w:rsid w:val="000156E9"/>
    <w:rsid w:val="00015783"/>
    <w:rsid w:val="00015A6E"/>
    <w:rsid w:val="00015D4B"/>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254"/>
    <w:rsid w:val="0002548B"/>
    <w:rsid w:val="00025B38"/>
    <w:rsid w:val="00025E06"/>
    <w:rsid w:val="00026A9C"/>
    <w:rsid w:val="00027155"/>
    <w:rsid w:val="000277DE"/>
    <w:rsid w:val="00027855"/>
    <w:rsid w:val="00027933"/>
    <w:rsid w:val="00027A5D"/>
    <w:rsid w:val="00030B2A"/>
    <w:rsid w:val="00030D94"/>
    <w:rsid w:val="000318BA"/>
    <w:rsid w:val="00031DBE"/>
    <w:rsid w:val="00031E06"/>
    <w:rsid w:val="000321F5"/>
    <w:rsid w:val="000322A8"/>
    <w:rsid w:val="00032EA8"/>
    <w:rsid w:val="000335F5"/>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2E3"/>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287"/>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889"/>
    <w:rsid w:val="00055C19"/>
    <w:rsid w:val="00055F99"/>
    <w:rsid w:val="00056433"/>
    <w:rsid w:val="000564D1"/>
    <w:rsid w:val="00060256"/>
    <w:rsid w:val="00060414"/>
    <w:rsid w:val="000605BB"/>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2D76"/>
    <w:rsid w:val="00073004"/>
    <w:rsid w:val="00073596"/>
    <w:rsid w:val="000735D2"/>
    <w:rsid w:val="00073852"/>
    <w:rsid w:val="00073E63"/>
    <w:rsid w:val="0007455C"/>
    <w:rsid w:val="000748E5"/>
    <w:rsid w:val="0007495A"/>
    <w:rsid w:val="0007625C"/>
    <w:rsid w:val="00076CBC"/>
    <w:rsid w:val="0007709E"/>
    <w:rsid w:val="00077127"/>
    <w:rsid w:val="000771B9"/>
    <w:rsid w:val="000779C7"/>
    <w:rsid w:val="00077F21"/>
    <w:rsid w:val="000805E9"/>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D55"/>
    <w:rsid w:val="00086EA2"/>
    <w:rsid w:val="000872C8"/>
    <w:rsid w:val="000879FB"/>
    <w:rsid w:val="00087EF2"/>
    <w:rsid w:val="000902AA"/>
    <w:rsid w:val="00090425"/>
    <w:rsid w:val="00090534"/>
    <w:rsid w:val="00090BA7"/>
    <w:rsid w:val="00090D08"/>
    <w:rsid w:val="00090F5D"/>
    <w:rsid w:val="00091828"/>
    <w:rsid w:val="00091897"/>
    <w:rsid w:val="00091EAD"/>
    <w:rsid w:val="000921E1"/>
    <w:rsid w:val="000923CA"/>
    <w:rsid w:val="00092759"/>
    <w:rsid w:val="00092CA5"/>
    <w:rsid w:val="000935AA"/>
    <w:rsid w:val="00093B86"/>
    <w:rsid w:val="00094191"/>
    <w:rsid w:val="00094321"/>
    <w:rsid w:val="00094790"/>
    <w:rsid w:val="00094A8E"/>
    <w:rsid w:val="00094D55"/>
    <w:rsid w:val="00095FEB"/>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4CE"/>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359"/>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1E"/>
    <w:rsid w:val="00105071"/>
    <w:rsid w:val="00105707"/>
    <w:rsid w:val="00105BB9"/>
    <w:rsid w:val="00105C7B"/>
    <w:rsid w:val="00106B39"/>
    <w:rsid w:val="00110305"/>
    <w:rsid w:val="001103FF"/>
    <w:rsid w:val="001106C8"/>
    <w:rsid w:val="00110909"/>
    <w:rsid w:val="001116F8"/>
    <w:rsid w:val="00111C8B"/>
    <w:rsid w:val="0011261C"/>
    <w:rsid w:val="00112A6A"/>
    <w:rsid w:val="00112ABD"/>
    <w:rsid w:val="0011358D"/>
    <w:rsid w:val="00113EEB"/>
    <w:rsid w:val="00113FCC"/>
    <w:rsid w:val="00114C63"/>
    <w:rsid w:val="00115429"/>
    <w:rsid w:val="0011575E"/>
    <w:rsid w:val="00115C30"/>
    <w:rsid w:val="00116179"/>
    <w:rsid w:val="00116D83"/>
    <w:rsid w:val="001202F2"/>
    <w:rsid w:val="001208D4"/>
    <w:rsid w:val="00120BD8"/>
    <w:rsid w:val="00120DAD"/>
    <w:rsid w:val="00120E1F"/>
    <w:rsid w:val="0012102E"/>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0"/>
    <w:rsid w:val="00127321"/>
    <w:rsid w:val="0012744D"/>
    <w:rsid w:val="001274AB"/>
    <w:rsid w:val="001279A5"/>
    <w:rsid w:val="00127D78"/>
    <w:rsid w:val="00127DCD"/>
    <w:rsid w:val="00130039"/>
    <w:rsid w:val="001304C0"/>
    <w:rsid w:val="001305E6"/>
    <w:rsid w:val="001305EC"/>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70F"/>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951"/>
    <w:rsid w:val="00160BBD"/>
    <w:rsid w:val="00160D9F"/>
    <w:rsid w:val="00160DA4"/>
    <w:rsid w:val="00161423"/>
    <w:rsid w:val="00162645"/>
    <w:rsid w:val="00163880"/>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5DB5"/>
    <w:rsid w:val="0017672E"/>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0B95"/>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64F"/>
    <w:rsid w:val="001A1732"/>
    <w:rsid w:val="001A2051"/>
    <w:rsid w:val="001A20E8"/>
    <w:rsid w:val="001A2CE9"/>
    <w:rsid w:val="001A3153"/>
    <w:rsid w:val="001A3A05"/>
    <w:rsid w:val="001A3ADF"/>
    <w:rsid w:val="001A3E18"/>
    <w:rsid w:val="001A40A3"/>
    <w:rsid w:val="001A43DE"/>
    <w:rsid w:val="001A459B"/>
    <w:rsid w:val="001A4748"/>
    <w:rsid w:val="001A570F"/>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1664"/>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6F0C"/>
    <w:rsid w:val="001D7B52"/>
    <w:rsid w:val="001E053E"/>
    <w:rsid w:val="001E093F"/>
    <w:rsid w:val="001E1335"/>
    <w:rsid w:val="001E137B"/>
    <w:rsid w:val="001E1D6B"/>
    <w:rsid w:val="001E204B"/>
    <w:rsid w:val="001E2495"/>
    <w:rsid w:val="001E2579"/>
    <w:rsid w:val="001E2E97"/>
    <w:rsid w:val="001E3059"/>
    <w:rsid w:val="001E3AAF"/>
    <w:rsid w:val="001E40D3"/>
    <w:rsid w:val="001E52DF"/>
    <w:rsid w:val="001E60BA"/>
    <w:rsid w:val="001E62A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855"/>
    <w:rsid w:val="001F6A1C"/>
    <w:rsid w:val="001F6AED"/>
    <w:rsid w:val="001F6C44"/>
    <w:rsid w:val="00200097"/>
    <w:rsid w:val="0020019F"/>
    <w:rsid w:val="00200A4B"/>
    <w:rsid w:val="00201512"/>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21DC"/>
    <w:rsid w:val="00252859"/>
    <w:rsid w:val="00253319"/>
    <w:rsid w:val="00253507"/>
    <w:rsid w:val="002538B4"/>
    <w:rsid w:val="002538E3"/>
    <w:rsid w:val="00253C18"/>
    <w:rsid w:val="00253EDB"/>
    <w:rsid w:val="00255593"/>
    <w:rsid w:val="00255907"/>
    <w:rsid w:val="0025592E"/>
    <w:rsid w:val="00255B96"/>
    <w:rsid w:val="00255C24"/>
    <w:rsid w:val="00256D88"/>
    <w:rsid w:val="002570DE"/>
    <w:rsid w:val="00257354"/>
    <w:rsid w:val="002573FE"/>
    <w:rsid w:val="002574DA"/>
    <w:rsid w:val="00257699"/>
    <w:rsid w:val="00257DB8"/>
    <w:rsid w:val="00257FA9"/>
    <w:rsid w:val="0026009E"/>
    <w:rsid w:val="002603BB"/>
    <w:rsid w:val="0026064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5BD3"/>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30C"/>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197"/>
    <w:rsid w:val="002D04FB"/>
    <w:rsid w:val="002D07BF"/>
    <w:rsid w:val="002D14AB"/>
    <w:rsid w:val="002D1B50"/>
    <w:rsid w:val="002D21D8"/>
    <w:rsid w:val="002D5122"/>
    <w:rsid w:val="002D5AAD"/>
    <w:rsid w:val="002D5CA9"/>
    <w:rsid w:val="002D61F5"/>
    <w:rsid w:val="002D6984"/>
    <w:rsid w:val="002D6BF6"/>
    <w:rsid w:val="002D6CFB"/>
    <w:rsid w:val="002D6DBE"/>
    <w:rsid w:val="002D78B4"/>
    <w:rsid w:val="002D7C8E"/>
    <w:rsid w:val="002E1455"/>
    <w:rsid w:val="002E15A7"/>
    <w:rsid w:val="002E160F"/>
    <w:rsid w:val="002E17E2"/>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332"/>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9E4"/>
    <w:rsid w:val="00314CA9"/>
    <w:rsid w:val="003156BC"/>
    <w:rsid w:val="00315A92"/>
    <w:rsid w:val="00315CA8"/>
    <w:rsid w:val="00316458"/>
    <w:rsid w:val="00316D00"/>
    <w:rsid w:val="0031715D"/>
    <w:rsid w:val="00320345"/>
    <w:rsid w:val="00320A68"/>
    <w:rsid w:val="0032192E"/>
    <w:rsid w:val="00321A1D"/>
    <w:rsid w:val="00321BD5"/>
    <w:rsid w:val="00322A3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444"/>
    <w:rsid w:val="00360501"/>
    <w:rsid w:val="0036051A"/>
    <w:rsid w:val="003605F6"/>
    <w:rsid w:val="00361551"/>
    <w:rsid w:val="00362361"/>
    <w:rsid w:val="00362847"/>
    <w:rsid w:val="003629E4"/>
    <w:rsid w:val="00362FE5"/>
    <w:rsid w:val="003639AA"/>
    <w:rsid w:val="00363E13"/>
    <w:rsid w:val="00364141"/>
    <w:rsid w:val="00364286"/>
    <w:rsid w:val="003648BA"/>
    <w:rsid w:val="00364911"/>
    <w:rsid w:val="00364F4B"/>
    <w:rsid w:val="0036500D"/>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6EA"/>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544"/>
    <w:rsid w:val="003979E5"/>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1379"/>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3CB"/>
    <w:rsid w:val="003E26F1"/>
    <w:rsid w:val="003E3374"/>
    <w:rsid w:val="003E4012"/>
    <w:rsid w:val="003E4181"/>
    <w:rsid w:val="003E4719"/>
    <w:rsid w:val="003E4927"/>
    <w:rsid w:val="003E4D59"/>
    <w:rsid w:val="003E4D76"/>
    <w:rsid w:val="003E5379"/>
    <w:rsid w:val="003E55B1"/>
    <w:rsid w:val="003E5730"/>
    <w:rsid w:val="003E598B"/>
    <w:rsid w:val="003E5BD7"/>
    <w:rsid w:val="003E6D56"/>
    <w:rsid w:val="003E6E03"/>
    <w:rsid w:val="003E74B0"/>
    <w:rsid w:val="003E7DE1"/>
    <w:rsid w:val="003F004A"/>
    <w:rsid w:val="003F048E"/>
    <w:rsid w:val="003F05B2"/>
    <w:rsid w:val="003F092F"/>
    <w:rsid w:val="003F0949"/>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4957"/>
    <w:rsid w:val="003F5CD4"/>
    <w:rsid w:val="003F675F"/>
    <w:rsid w:val="003F6883"/>
    <w:rsid w:val="003F6C4D"/>
    <w:rsid w:val="003F6E6A"/>
    <w:rsid w:val="003F6F05"/>
    <w:rsid w:val="003F7C89"/>
    <w:rsid w:val="00400200"/>
    <w:rsid w:val="004011D9"/>
    <w:rsid w:val="00401A9B"/>
    <w:rsid w:val="004021C4"/>
    <w:rsid w:val="004021DF"/>
    <w:rsid w:val="00402F06"/>
    <w:rsid w:val="004036E0"/>
    <w:rsid w:val="004037DD"/>
    <w:rsid w:val="00403EDC"/>
    <w:rsid w:val="00404065"/>
    <w:rsid w:val="0040443F"/>
    <w:rsid w:val="004053E1"/>
    <w:rsid w:val="004055C9"/>
    <w:rsid w:val="00405763"/>
    <w:rsid w:val="0040604D"/>
    <w:rsid w:val="00406952"/>
    <w:rsid w:val="004072F4"/>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0B7"/>
    <w:rsid w:val="00437126"/>
    <w:rsid w:val="00437775"/>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3ECF"/>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2A8"/>
    <w:rsid w:val="004B32F7"/>
    <w:rsid w:val="004B37BA"/>
    <w:rsid w:val="004B3A83"/>
    <w:rsid w:val="004B460A"/>
    <w:rsid w:val="004B478E"/>
    <w:rsid w:val="004B4F03"/>
    <w:rsid w:val="004B68C4"/>
    <w:rsid w:val="004B696F"/>
    <w:rsid w:val="004B6B1E"/>
    <w:rsid w:val="004B7F39"/>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2BC8"/>
    <w:rsid w:val="004D31CA"/>
    <w:rsid w:val="004D3268"/>
    <w:rsid w:val="004D35B3"/>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21C"/>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4105"/>
    <w:rsid w:val="00505A4C"/>
    <w:rsid w:val="00506818"/>
    <w:rsid w:val="00506FC3"/>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20D"/>
    <w:rsid w:val="005356C1"/>
    <w:rsid w:val="0053570E"/>
    <w:rsid w:val="00535A68"/>
    <w:rsid w:val="00536923"/>
    <w:rsid w:val="00537A7D"/>
    <w:rsid w:val="00537BE7"/>
    <w:rsid w:val="0054016D"/>
    <w:rsid w:val="00540227"/>
    <w:rsid w:val="005402E7"/>
    <w:rsid w:val="0054077F"/>
    <w:rsid w:val="00540A4E"/>
    <w:rsid w:val="00541DB9"/>
    <w:rsid w:val="00542891"/>
    <w:rsid w:val="00542A36"/>
    <w:rsid w:val="005434D7"/>
    <w:rsid w:val="0054384E"/>
    <w:rsid w:val="00544A6E"/>
    <w:rsid w:val="00544C09"/>
    <w:rsid w:val="00545B8E"/>
    <w:rsid w:val="00545BC4"/>
    <w:rsid w:val="0054646D"/>
    <w:rsid w:val="00547069"/>
    <w:rsid w:val="0055057F"/>
    <w:rsid w:val="00551646"/>
    <w:rsid w:val="00551CE8"/>
    <w:rsid w:val="00551F75"/>
    <w:rsid w:val="005520B4"/>
    <w:rsid w:val="005522B9"/>
    <w:rsid w:val="00552879"/>
    <w:rsid w:val="00552A47"/>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AA5"/>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EEB"/>
    <w:rsid w:val="00586906"/>
    <w:rsid w:val="005872CC"/>
    <w:rsid w:val="005873FC"/>
    <w:rsid w:val="005901D1"/>
    <w:rsid w:val="00590646"/>
    <w:rsid w:val="00590EAF"/>
    <w:rsid w:val="00590F5F"/>
    <w:rsid w:val="00591709"/>
    <w:rsid w:val="00591ADF"/>
    <w:rsid w:val="00592626"/>
    <w:rsid w:val="005926A6"/>
    <w:rsid w:val="00592C40"/>
    <w:rsid w:val="00592FEA"/>
    <w:rsid w:val="00593A7A"/>
    <w:rsid w:val="005941CA"/>
    <w:rsid w:val="0059549E"/>
    <w:rsid w:val="005954DF"/>
    <w:rsid w:val="005957DD"/>
    <w:rsid w:val="00595DA6"/>
    <w:rsid w:val="005960B8"/>
    <w:rsid w:val="00596883"/>
    <w:rsid w:val="00596AF1"/>
    <w:rsid w:val="00596C72"/>
    <w:rsid w:val="00597326"/>
    <w:rsid w:val="00597898"/>
    <w:rsid w:val="00597AC2"/>
    <w:rsid w:val="00597CA8"/>
    <w:rsid w:val="005A0202"/>
    <w:rsid w:val="005A0528"/>
    <w:rsid w:val="005A0C51"/>
    <w:rsid w:val="005A1428"/>
    <w:rsid w:val="005A169B"/>
    <w:rsid w:val="005A1DF1"/>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8C8"/>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0E"/>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89C"/>
    <w:rsid w:val="005E2DD4"/>
    <w:rsid w:val="005E37A0"/>
    <w:rsid w:val="005E47F7"/>
    <w:rsid w:val="005E4E1A"/>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1D6"/>
    <w:rsid w:val="00616815"/>
    <w:rsid w:val="00616835"/>
    <w:rsid w:val="006171A9"/>
    <w:rsid w:val="006174E4"/>
    <w:rsid w:val="00617518"/>
    <w:rsid w:val="00617F5C"/>
    <w:rsid w:val="0062051A"/>
    <w:rsid w:val="0062055A"/>
    <w:rsid w:val="00620648"/>
    <w:rsid w:val="006207E8"/>
    <w:rsid w:val="00620C94"/>
    <w:rsid w:val="006210D6"/>
    <w:rsid w:val="00621397"/>
    <w:rsid w:val="006217A6"/>
    <w:rsid w:val="006219D6"/>
    <w:rsid w:val="00621B3B"/>
    <w:rsid w:val="00621D7C"/>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6D21"/>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2E22"/>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5B"/>
    <w:rsid w:val="00651A2B"/>
    <w:rsid w:val="006520F3"/>
    <w:rsid w:val="006522C2"/>
    <w:rsid w:val="00652486"/>
    <w:rsid w:val="006525BA"/>
    <w:rsid w:val="00652C9E"/>
    <w:rsid w:val="0065309E"/>
    <w:rsid w:val="006536A3"/>
    <w:rsid w:val="00653C68"/>
    <w:rsid w:val="00653C85"/>
    <w:rsid w:val="006549BF"/>
    <w:rsid w:val="00654A62"/>
    <w:rsid w:val="006553A6"/>
    <w:rsid w:val="006553B5"/>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5DF1"/>
    <w:rsid w:val="006963BC"/>
    <w:rsid w:val="00696851"/>
    <w:rsid w:val="00697671"/>
    <w:rsid w:val="006A0069"/>
    <w:rsid w:val="006A02A7"/>
    <w:rsid w:val="006A075A"/>
    <w:rsid w:val="006A0837"/>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9A0"/>
    <w:rsid w:val="006B0AB0"/>
    <w:rsid w:val="006B10ED"/>
    <w:rsid w:val="006B1342"/>
    <w:rsid w:val="006B156A"/>
    <w:rsid w:val="006B186A"/>
    <w:rsid w:val="006B18A4"/>
    <w:rsid w:val="006B194C"/>
    <w:rsid w:val="006B1A86"/>
    <w:rsid w:val="006B26E3"/>
    <w:rsid w:val="006B3257"/>
    <w:rsid w:val="006B3A27"/>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4E5D"/>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ACC"/>
    <w:rsid w:val="006E2D9C"/>
    <w:rsid w:val="006E4C6B"/>
    <w:rsid w:val="006E4F55"/>
    <w:rsid w:val="006E53E9"/>
    <w:rsid w:val="006E54A6"/>
    <w:rsid w:val="006E5777"/>
    <w:rsid w:val="006E5902"/>
    <w:rsid w:val="006E6236"/>
    <w:rsid w:val="006E649F"/>
    <w:rsid w:val="006E721C"/>
    <w:rsid w:val="006E7556"/>
    <w:rsid w:val="006E786D"/>
    <w:rsid w:val="006F003B"/>
    <w:rsid w:val="006F12DD"/>
    <w:rsid w:val="006F1CC3"/>
    <w:rsid w:val="006F20F5"/>
    <w:rsid w:val="006F2149"/>
    <w:rsid w:val="006F2599"/>
    <w:rsid w:val="006F26AF"/>
    <w:rsid w:val="006F2F5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E70"/>
    <w:rsid w:val="00707F9F"/>
    <w:rsid w:val="007108C2"/>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AC3"/>
    <w:rsid w:val="00720EA6"/>
    <w:rsid w:val="007214E3"/>
    <w:rsid w:val="00722D13"/>
    <w:rsid w:val="00722EB6"/>
    <w:rsid w:val="00723B4F"/>
    <w:rsid w:val="00724218"/>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AEE"/>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66F4"/>
    <w:rsid w:val="0077738D"/>
    <w:rsid w:val="007774C2"/>
    <w:rsid w:val="00777ADF"/>
    <w:rsid w:val="00781953"/>
    <w:rsid w:val="00781AD8"/>
    <w:rsid w:val="00782E24"/>
    <w:rsid w:val="00783A7E"/>
    <w:rsid w:val="00784CC4"/>
    <w:rsid w:val="00786098"/>
    <w:rsid w:val="00786EB8"/>
    <w:rsid w:val="00786F82"/>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EB3"/>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39C3"/>
    <w:rsid w:val="007C486D"/>
    <w:rsid w:val="007C608B"/>
    <w:rsid w:val="007C62E7"/>
    <w:rsid w:val="007C6623"/>
    <w:rsid w:val="007C671E"/>
    <w:rsid w:val="007C6AA3"/>
    <w:rsid w:val="007C7457"/>
    <w:rsid w:val="007D06E8"/>
    <w:rsid w:val="007D0D04"/>
    <w:rsid w:val="007D0ECD"/>
    <w:rsid w:val="007D1573"/>
    <w:rsid w:val="007D1A12"/>
    <w:rsid w:val="007D1CB4"/>
    <w:rsid w:val="007D1F1A"/>
    <w:rsid w:val="007D3011"/>
    <w:rsid w:val="007D3195"/>
    <w:rsid w:val="007D3572"/>
    <w:rsid w:val="007D3DF9"/>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A40"/>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4BA"/>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741"/>
    <w:rsid w:val="008748BC"/>
    <w:rsid w:val="008748E2"/>
    <w:rsid w:val="00874D66"/>
    <w:rsid w:val="008753F7"/>
    <w:rsid w:val="008756B5"/>
    <w:rsid w:val="008758AF"/>
    <w:rsid w:val="00875D39"/>
    <w:rsid w:val="00876E49"/>
    <w:rsid w:val="00877167"/>
    <w:rsid w:val="00877391"/>
    <w:rsid w:val="0087781F"/>
    <w:rsid w:val="00877B4E"/>
    <w:rsid w:val="00877E55"/>
    <w:rsid w:val="00880394"/>
    <w:rsid w:val="00880749"/>
    <w:rsid w:val="00880B88"/>
    <w:rsid w:val="00881678"/>
    <w:rsid w:val="00881D8A"/>
    <w:rsid w:val="00881EC5"/>
    <w:rsid w:val="00882F19"/>
    <w:rsid w:val="008833F1"/>
    <w:rsid w:val="00883C32"/>
    <w:rsid w:val="00883CD5"/>
    <w:rsid w:val="00883E9B"/>
    <w:rsid w:val="00884360"/>
    <w:rsid w:val="00884ADD"/>
    <w:rsid w:val="00885CDD"/>
    <w:rsid w:val="00885F51"/>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AEB"/>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21E"/>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5A6"/>
    <w:rsid w:val="008B47F3"/>
    <w:rsid w:val="008B4A65"/>
    <w:rsid w:val="008B4E9B"/>
    <w:rsid w:val="008B50DF"/>
    <w:rsid w:val="008B5B36"/>
    <w:rsid w:val="008B5D4D"/>
    <w:rsid w:val="008B60D9"/>
    <w:rsid w:val="008B6162"/>
    <w:rsid w:val="008B65D2"/>
    <w:rsid w:val="008B706F"/>
    <w:rsid w:val="008B7732"/>
    <w:rsid w:val="008B792E"/>
    <w:rsid w:val="008C04DF"/>
    <w:rsid w:val="008C07CA"/>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2C"/>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A03"/>
    <w:rsid w:val="00934675"/>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3B70"/>
    <w:rsid w:val="00944A06"/>
    <w:rsid w:val="00944E0C"/>
    <w:rsid w:val="009457FF"/>
    <w:rsid w:val="00945998"/>
    <w:rsid w:val="00945CE8"/>
    <w:rsid w:val="00946C48"/>
    <w:rsid w:val="00946D8B"/>
    <w:rsid w:val="00946DD8"/>
    <w:rsid w:val="00946EFF"/>
    <w:rsid w:val="00946F6E"/>
    <w:rsid w:val="009474C2"/>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7D5"/>
    <w:rsid w:val="009628F8"/>
    <w:rsid w:val="009629A7"/>
    <w:rsid w:val="009629B1"/>
    <w:rsid w:val="00962AFE"/>
    <w:rsid w:val="009631BA"/>
    <w:rsid w:val="009631C3"/>
    <w:rsid w:val="00963456"/>
    <w:rsid w:val="00963523"/>
    <w:rsid w:val="0096378F"/>
    <w:rsid w:val="00963E0B"/>
    <w:rsid w:val="00964131"/>
    <w:rsid w:val="00964206"/>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B62"/>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6BE5"/>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5EA0"/>
    <w:rsid w:val="00A06074"/>
    <w:rsid w:val="00A0626C"/>
    <w:rsid w:val="00A06502"/>
    <w:rsid w:val="00A06EAE"/>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0E87"/>
    <w:rsid w:val="00A210D2"/>
    <w:rsid w:val="00A215A8"/>
    <w:rsid w:val="00A21BC9"/>
    <w:rsid w:val="00A225CD"/>
    <w:rsid w:val="00A22790"/>
    <w:rsid w:val="00A22822"/>
    <w:rsid w:val="00A22CC2"/>
    <w:rsid w:val="00A2334F"/>
    <w:rsid w:val="00A23455"/>
    <w:rsid w:val="00A2351C"/>
    <w:rsid w:val="00A23838"/>
    <w:rsid w:val="00A23944"/>
    <w:rsid w:val="00A2400F"/>
    <w:rsid w:val="00A25337"/>
    <w:rsid w:val="00A25E59"/>
    <w:rsid w:val="00A25FA0"/>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2FF2"/>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647"/>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5517"/>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672"/>
    <w:rsid w:val="00AC3942"/>
    <w:rsid w:val="00AC3CBD"/>
    <w:rsid w:val="00AC4B39"/>
    <w:rsid w:val="00AC4F34"/>
    <w:rsid w:val="00AC50BC"/>
    <w:rsid w:val="00AC52AC"/>
    <w:rsid w:val="00AC5F17"/>
    <w:rsid w:val="00AC6104"/>
    <w:rsid w:val="00AC63AC"/>
    <w:rsid w:val="00AC6EC2"/>
    <w:rsid w:val="00AC6FBC"/>
    <w:rsid w:val="00AC6FC6"/>
    <w:rsid w:val="00AD0265"/>
    <w:rsid w:val="00AD047A"/>
    <w:rsid w:val="00AD0DE9"/>
    <w:rsid w:val="00AD13C0"/>
    <w:rsid w:val="00AD1F3E"/>
    <w:rsid w:val="00AD2036"/>
    <w:rsid w:val="00AD216E"/>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6D"/>
    <w:rsid w:val="00AF7AC8"/>
    <w:rsid w:val="00AF7B24"/>
    <w:rsid w:val="00AF7F9A"/>
    <w:rsid w:val="00B00520"/>
    <w:rsid w:val="00B00B22"/>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862"/>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101D"/>
    <w:rsid w:val="00B210D6"/>
    <w:rsid w:val="00B21628"/>
    <w:rsid w:val="00B23939"/>
    <w:rsid w:val="00B23CAC"/>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0884"/>
    <w:rsid w:val="00B40B9B"/>
    <w:rsid w:val="00B412BD"/>
    <w:rsid w:val="00B419E4"/>
    <w:rsid w:val="00B41C6A"/>
    <w:rsid w:val="00B41F9C"/>
    <w:rsid w:val="00B42043"/>
    <w:rsid w:val="00B432A0"/>
    <w:rsid w:val="00B443A8"/>
    <w:rsid w:val="00B44753"/>
    <w:rsid w:val="00B45088"/>
    <w:rsid w:val="00B45473"/>
    <w:rsid w:val="00B457B8"/>
    <w:rsid w:val="00B45A62"/>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036"/>
    <w:rsid w:val="00B620B3"/>
    <w:rsid w:val="00B62BAE"/>
    <w:rsid w:val="00B62C84"/>
    <w:rsid w:val="00B6305A"/>
    <w:rsid w:val="00B63483"/>
    <w:rsid w:val="00B6369D"/>
    <w:rsid w:val="00B63C73"/>
    <w:rsid w:val="00B642C5"/>
    <w:rsid w:val="00B65878"/>
    <w:rsid w:val="00B660B9"/>
    <w:rsid w:val="00B66329"/>
    <w:rsid w:val="00B66F3E"/>
    <w:rsid w:val="00B66FC2"/>
    <w:rsid w:val="00B672B3"/>
    <w:rsid w:val="00B677C8"/>
    <w:rsid w:val="00B678CC"/>
    <w:rsid w:val="00B678DB"/>
    <w:rsid w:val="00B67C5C"/>
    <w:rsid w:val="00B70404"/>
    <w:rsid w:val="00B712C3"/>
    <w:rsid w:val="00B713FD"/>
    <w:rsid w:val="00B72473"/>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312"/>
    <w:rsid w:val="00B9376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377"/>
    <w:rsid w:val="00BA2524"/>
    <w:rsid w:val="00BA3049"/>
    <w:rsid w:val="00BA3224"/>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0AAE"/>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5590"/>
    <w:rsid w:val="00BF03A7"/>
    <w:rsid w:val="00BF0A46"/>
    <w:rsid w:val="00BF0E8E"/>
    <w:rsid w:val="00BF17C6"/>
    <w:rsid w:val="00BF1A7F"/>
    <w:rsid w:val="00BF2085"/>
    <w:rsid w:val="00BF21E0"/>
    <w:rsid w:val="00BF2E36"/>
    <w:rsid w:val="00BF3E91"/>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47E"/>
    <w:rsid w:val="00C02A99"/>
    <w:rsid w:val="00C02ABE"/>
    <w:rsid w:val="00C03F48"/>
    <w:rsid w:val="00C03F51"/>
    <w:rsid w:val="00C0422A"/>
    <w:rsid w:val="00C05C5B"/>
    <w:rsid w:val="00C05DDE"/>
    <w:rsid w:val="00C0648F"/>
    <w:rsid w:val="00C06812"/>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265F"/>
    <w:rsid w:val="00C2266C"/>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06C"/>
    <w:rsid w:val="00C8197A"/>
    <w:rsid w:val="00C82AB1"/>
    <w:rsid w:val="00C83CE3"/>
    <w:rsid w:val="00C84084"/>
    <w:rsid w:val="00C8462C"/>
    <w:rsid w:val="00C8471E"/>
    <w:rsid w:val="00C84955"/>
    <w:rsid w:val="00C84A39"/>
    <w:rsid w:val="00C851AD"/>
    <w:rsid w:val="00C85FED"/>
    <w:rsid w:val="00C86467"/>
    <w:rsid w:val="00C86840"/>
    <w:rsid w:val="00C87199"/>
    <w:rsid w:val="00C9035B"/>
    <w:rsid w:val="00C90A32"/>
    <w:rsid w:val="00C912FD"/>
    <w:rsid w:val="00C919DF"/>
    <w:rsid w:val="00C91A3F"/>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4E10"/>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0C"/>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340"/>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1EEA"/>
    <w:rsid w:val="00D02F2F"/>
    <w:rsid w:val="00D03237"/>
    <w:rsid w:val="00D03329"/>
    <w:rsid w:val="00D0338B"/>
    <w:rsid w:val="00D03CB9"/>
    <w:rsid w:val="00D04533"/>
    <w:rsid w:val="00D04573"/>
    <w:rsid w:val="00D04940"/>
    <w:rsid w:val="00D05411"/>
    <w:rsid w:val="00D054F2"/>
    <w:rsid w:val="00D055D2"/>
    <w:rsid w:val="00D055F6"/>
    <w:rsid w:val="00D056F3"/>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07"/>
    <w:rsid w:val="00D311E0"/>
    <w:rsid w:val="00D3163F"/>
    <w:rsid w:val="00D319AD"/>
    <w:rsid w:val="00D3275F"/>
    <w:rsid w:val="00D32D5F"/>
    <w:rsid w:val="00D3312D"/>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3FD"/>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4C63"/>
    <w:rsid w:val="00D65364"/>
    <w:rsid w:val="00D65C71"/>
    <w:rsid w:val="00D65C82"/>
    <w:rsid w:val="00D65DCC"/>
    <w:rsid w:val="00D66935"/>
    <w:rsid w:val="00D67313"/>
    <w:rsid w:val="00D702CA"/>
    <w:rsid w:val="00D704D1"/>
    <w:rsid w:val="00D70636"/>
    <w:rsid w:val="00D71230"/>
    <w:rsid w:val="00D72E5F"/>
    <w:rsid w:val="00D735D0"/>
    <w:rsid w:val="00D738D2"/>
    <w:rsid w:val="00D74118"/>
    <w:rsid w:val="00D744DB"/>
    <w:rsid w:val="00D74693"/>
    <w:rsid w:val="00D74696"/>
    <w:rsid w:val="00D75688"/>
    <w:rsid w:val="00D7589B"/>
    <w:rsid w:val="00D760A2"/>
    <w:rsid w:val="00D77315"/>
    <w:rsid w:val="00D77465"/>
    <w:rsid w:val="00D77732"/>
    <w:rsid w:val="00D80021"/>
    <w:rsid w:val="00D807E5"/>
    <w:rsid w:val="00D80803"/>
    <w:rsid w:val="00D81310"/>
    <w:rsid w:val="00D833BE"/>
    <w:rsid w:val="00D83974"/>
    <w:rsid w:val="00D83A89"/>
    <w:rsid w:val="00D843FC"/>
    <w:rsid w:val="00D84AD1"/>
    <w:rsid w:val="00D84C22"/>
    <w:rsid w:val="00D84DC8"/>
    <w:rsid w:val="00D8562F"/>
    <w:rsid w:val="00D858D9"/>
    <w:rsid w:val="00D85B15"/>
    <w:rsid w:val="00D8724C"/>
    <w:rsid w:val="00D8796D"/>
    <w:rsid w:val="00D87E37"/>
    <w:rsid w:val="00D90261"/>
    <w:rsid w:val="00D90280"/>
    <w:rsid w:val="00D90A85"/>
    <w:rsid w:val="00D92936"/>
    <w:rsid w:val="00D929A3"/>
    <w:rsid w:val="00D93004"/>
    <w:rsid w:val="00D930C0"/>
    <w:rsid w:val="00D93711"/>
    <w:rsid w:val="00D938C1"/>
    <w:rsid w:val="00D9396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1E8"/>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5D30"/>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0A1"/>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1B7"/>
    <w:rsid w:val="00E1050F"/>
    <w:rsid w:val="00E11290"/>
    <w:rsid w:val="00E113B7"/>
    <w:rsid w:val="00E114C5"/>
    <w:rsid w:val="00E12316"/>
    <w:rsid w:val="00E1277F"/>
    <w:rsid w:val="00E12E73"/>
    <w:rsid w:val="00E13491"/>
    <w:rsid w:val="00E13923"/>
    <w:rsid w:val="00E139D5"/>
    <w:rsid w:val="00E14042"/>
    <w:rsid w:val="00E14223"/>
    <w:rsid w:val="00E14CA5"/>
    <w:rsid w:val="00E1507E"/>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5BEB"/>
    <w:rsid w:val="00E26411"/>
    <w:rsid w:val="00E264BC"/>
    <w:rsid w:val="00E26AC1"/>
    <w:rsid w:val="00E2720A"/>
    <w:rsid w:val="00E27AE8"/>
    <w:rsid w:val="00E3008F"/>
    <w:rsid w:val="00E301BE"/>
    <w:rsid w:val="00E307B6"/>
    <w:rsid w:val="00E316F5"/>
    <w:rsid w:val="00E32E9C"/>
    <w:rsid w:val="00E339F2"/>
    <w:rsid w:val="00E34EBE"/>
    <w:rsid w:val="00E34F85"/>
    <w:rsid w:val="00E35619"/>
    <w:rsid w:val="00E35D35"/>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1E99"/>
    <w:rsid w:val="00E923FD"/>
    <w:rsid w:val="00E924F7"/>
    <w:rsid w:val="00E9292A"/>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A7DDC"/>
    <w:rsid w:val="00EB01C3"/>
    <w:rsid w:val="00EB19E0"/>
    <w:rsid w:val="00EB1C21"/>
    <w:rsid w:val="00EB249C"/>
    <w:rsid w:val="00EB3368"/>
    <w:rsid w:val="00EB33B0"/>
    <w:rsid w:val="00EB3B36"/>
    <w:rsid w:val="00EB42A7"/>
    <w:rsid w:val="00EB54B9"/>
    <w:rsid w:val="00EB5649"/>
    <w:rsid w:val="00EB5754"/>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6262"/>
    <w:rsid w:val="00EC6827"/>
    <w:rsid w:val="00EC6D38"/>
    <w:rsid w:val="00EC7A91"/>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14D"/>
    <w:rsid w:val="00ED56D3"/>
    <w:rsid w:val="00ED6506"/>
    <w:rsid w:val="00ED7770"/>
    <w:rsid w:val="00ED78E4"/>
    <w:rsid w:val="00EDB18C"/>
    <w:rsid w:val="00EE0409"/>
    <w:rsid w:val="00EE069F"/>
    <w:rsid w:val="00EE1043"/>
    <w:rsid w:val="00EE1A88"/>
    <w:rsid w:val="00EE1CA1"/>
    <w:rsid w:val="00EE220A"/>
    <w:rsid w:val="00EE2448"/>
    <w:rsid w:val="00EE249B"/>
    <w:rsid w:val="00EE2853"/>
    <w:rsid w:val="00EE3012"/>
    <w:rsid w:val="00EE34EE"/>
    <w:rsid w:val="00EE352A"/>
    <w:rsid w:val="00EE4A0C"/>
    <w:rsid w:val="00EE5F9E"/>
    <w:rsid w:val="00EE627B"/>
    <w:rsid w:val="00EE7A5E"/>
    <w:rsid w:val="00EF0685"/>
    <w:rsid w:val="00EF0DE4"/>
    <w:rsid w:val="00EF16BD"/>
    <w:rsid w:val="00EF16CA"/>
    <w:rsid w:val="00EF1C9B"/>
    <w:rsid w:val="00EF26BD"/>
    <w:rsid w:val="00EF2B66"/>
    <w:rsid w:val="00EF403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07DBE"/>
    <w:rsid w:val="00F10028"/>
    <w:rsid w:val="00F10140"/>
    <w:rsid w:val="00F107E3"/>
    <w:rsid w:val="00F109C7"/>
    <w:rsid w:val="00F11525"/>
    <w:rsid w:val="00F11BAF"/>
    <w:rsid w:val="00F11CE3"/>
    <w:rsid w:val="00F12825"/>
    <w:rsid w:val="00F132DC"/>
    <w:rsid w:val="00F13644"/>
    <w:rsid w:val="00F1381C"/>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4B3"/>
    <w:rsid w:val="00F17672"/>
    <w:rsid w:val="00F179D0"/>
    <w:rsid w:val="00F17DA4"/>
    <w:rsid w:val="00F17DCE"/>
    <w:rsid w:val="00F17E5C"/>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2ACA"/>
    <w:rsid w:val="00F43262"/>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4DA"/>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64E"/>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45"/>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766"/>
    <w:rsid w:val="00FD3BCE"/>
    <w:rsid w:val="00FD496E"/>
    <w:rsid w:val="00FD4EA9"/>
    <w:rsid w:val="00FD5091"/>
    <w:rsid w:val="00FD546E"/>
    <w:rsid w:val="00FD5869"/>
    <w:rsid w:val="00FD6092"/>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67FA383D-650C-4D79-8970-85D22F5AB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06C8"/>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1106C8"/>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1106C8"/>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1106C8"/>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1106C8"/>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1106C8"/>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1106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106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106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106C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1106C8"/>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1106C8"/>
  </w:style>
  <w:style w:type="paragraph" w:styleId="PargrafodaLista">
    <w:name w:val="List Paragraph"/>
    <w:basedOn w:val="Normal"/>
    <w:link w:val="PargrafodaListaChar"/>
    <w:uiPriority w:val="34"/>
    <w:rsid w:val="001106C8"/>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1106C8"/>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1106C8"/>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1106C8"/>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1106C8"/>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1106C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106C8"/>
    <w:rPr>
      <w:rFonts w:ascii="Calibri" w:eastAsiaTheme="minorHAnsi" w:hAnsi="Calibri" w:cstheme="minorBidi"/>
      <w:sz w:val="24"/>
      <w:szCs w:val="22"/>
    </w:rPr>
  </w:style>
  <w:style w:type="paragraph" w:styleId="Rodap">
    <w:name w:val="footer"/>
    <w:basedOn w:val="Normal"/>
    <w:link w:val="RodapChar"/>
    <w:uiPriority w:val="99"/>
    <w:unhideWhenUsed/>
    <w:rsid w:val="001106C8"/>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1106C8"/>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1106C8"/>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1106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106C8"/>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1106C8"/>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1106C8"/>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1106C8"/>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MenoPendente8">
    <w:name w:val="Menção Pendente8"/>
    <w:basedOn w:val="Fontepargpadro"/>
    <w:uiPriority w:val="99"/>
    <w:semiHidden/>
    <w:unhideWhenUsed/>
    <w:rsid w:val="001279A5"/>
    <w:rPr>
      <w:color w:val="605E5C"/>
      <w:shd w:val="clear" w:color="auto" w:fill="E1DFDD"/>
    </w:rPr>
  </w:style>
  <w:style w:type="character" w:customStyle="1" w:styleId="Ttulo5Char">
    <w:name w:val="Título 5 Char"/>
    <w:basedOn w:val="Fontepargpadro"/>
    <w:link w:val="Ttulo5"/>
    <w:uiPriority w:val="9"/>
    <w:semiHidden/>
    <w:rsid w:val="001106C8"/>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1106C8"/>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1106C8"/>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1106C8"/>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1106C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106C8"/>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1106C8"/>
    <w:rPr>
      <w:i/>
      <w:iCs/>
      <w:color w:val="365F91" w:themeColor="accent1" w:themeShade="BF"/>
    </w:rPr>
  </w:style>
  <w:style w:type="paragraph" w:styleId="CitaoIntensa">
    <w:name w:val="Intense Quote"/>
    <w:basedOn w:val="Normal"/>
    <w:next w:val="Normal"/>
    <w:link w:val="CitaoIntensaChar"/>
    <w:uiPriority w:val="30"/>
    <w:rsid w:val="001106C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1106C8"/>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1106C8"/>
    <w:rPr>
      <w:b/>
      <w:bCs/>
      <w:smallCaps/>
      <w:color w:val="365F91" w:themeColor="accent1" w:themeShade="BF"/>
      <w:spacing w:val="5"/>
    </w:rPr>
  </w:style>
  <w:style w:type="paragraph" w:customStyle="1" w:styleId="Nvel1-Ttulo">
    <w:name w:val="Nível 1 - Título"/>
    <w:basedOn w:val="Ttulo1"/>
    <w:link w:val="Nvel1-TtuloChar"/>
    <w:qFormat/>
    <w:rsid w:val="001106C8"/>
    <w:pPr>
      <w:numPr>
        <w:numId w:val="31"/>
      </w:numPr>
    </w:pPr>
    <w:rPr>
      <w:rFonts w:ascii="Calibri" w:hAnsi="Calibri"/>
      <w:b/>
      <w:caps/>
      <w:color w:val="000000" w:themeColor="text1"/>
      <w:sz w:val="24"/>
    </w:rPr>
  </w:style>
  <w:style w:type="character" w:customStyle="1" w:styleId="Nvel1-TtuloChar">
    <w:name w:val="Nível 1 - Título Char"/>
    <w:basedOn w:val="Fontepargpadro"/>
    <w:link w:val="Nvel1-Ttulo"/>
    <w:rsid w:val="001106C8"/>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1106C8"/>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1106C8"/>
    <w:pPr>
      <w:numPr>
        <w:ilvl w:val="2"/>
      </w:numPr>
    </w:pPr>
  </w:style>
  <w:style w:type="character" w:customStyle="1" w:styleId="Nvel3Char">
    <w:name w:val="Nível 3 Char"/>
    <w:basedOn w:val="Nvel2Char"/>
    <w:link w:val="Nvel3"/>
    <w:rsid w:val="001106C8"/>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1106C8"/>
    <w:pPr>
      <w:numPr>
        <w:ilvl w:val="3"/>
      </w:numPr>
      <w:contextualSpacing/>
    </w:pPr>
  </w:style>
  <w:style w:type="character" w:customStyle="1" w:styleId="Nvel4Char">
    <w:name w:val="Nível 4 Char"/>
    <w:basedOn w:val="Nvel3Char"/>
    <w:link w:val="Nvel4"/>
    <w:rsid w:val="001106C8"/>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1106C8"/>
    <w:pPr>
      <w:numPr>
        <w:ilvl w:val="4"/>
      </w:numPr>
    </w:pPr>
  </w:style>
  <w:style w:type="character" w:customStyle="1" w:styleId="Nvel5Char">
    <w:name w:val="Nível 5 Char"/>
    <w:basedOn w:val="Nvel4Char"/>
    <w:link w:val="Nvel5"/>
    <w:rsid w:val="001106C8"/>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1106C8"/>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1106C8"/>
    <w:rPr>
      <w:rFonts w:ascii="Calibri" w:eastAsiaTheme="minorHAnsi" w:hAnsi="Calibri" w:cstheme="minorBidi"/>
      <w:sz w:val="24"/>
      <w:szCs w:val="22"/>
      <w:shd w:val="clear" w:color="auto" w:fill="FFFFCC"/>
    </w:rPr>
  </w:style>
  <w:style w:type="paragraph" w:customStyle="1" w:styleId="OU0">
    <w:name w:val="OU"/>
    <w:basedOn w:val="Normal"/>
    <w:link w:val="OUChar0"/>
    <w:qFormat/>
    <w:rsid w:val="001106C8"/>
    <w:pPr>
      <w:jc w:val="center"/>
    </w:pPr>
    <w:rPr>
      <w:b/>
      <w:i/>
      <w:caps/>
      <w:color w:val="0000FF"/>
      <w:sz w:val="28"/>
      <w:u w:val="single"/>
    </w:rPr>
  </w:style>
  <w:style w:type="character" w:customStyle="1" w:styleId="OUChar0">
    <w:name w:val="OU Char"/>
    <w:basedOn w:val="Fontepargpadro"/>
    <w:link w:val="OU0"/>
    <w:rsid w:val="001106C8"/>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1106C8"/>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1106C8"/>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1106C8"/>
    <w:rPr>
      <w:i/>
      <w:color w:val="FF0000"/>
    </w:rPr>
  </w:style>
  <w:style w:type="character" w:customStyle="1" w:styleId="Nvel1-Ttulo2-RedChar">
    <w:name w:val="Nível 1 - Título 2 - Red Char"/>
    <w:basedOn w:val="Nvel1-Ttulo2Char"/>
    <w:link w:val="Nvel1-Ttulo2-Red"/>
    <w:rsid w:val="001106C8"/>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1106C8"/>
    <w:rPr>
      <w:i/>
      <w:color w:val="FF0000"/>
    </w:rPr>
  </w:style>
  <w:style w:type="character" w:customStyle="1" w:styleId="Nvel2-RedChar0">
    <w:name w:val="Nível 2 - Red Char"/>
    <w:basedOn w:val="Nvel2Char"/>
    <w:link w:val="Nvel2-Red0"/>
    <w:rsid w:val="001106C8"/>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1106C8"/>
    <w:rPr>
      <w:i/>
      <w:color w:val="FF0000"/>
    </w:rPr>
  </w:style>
  <w:style w:type="character" w:customStyle="1" w:styleId="Nvel3-RedChar">
    <w:name w:val="Nível 3 - Red Char"/>
    <w:basedOn w:val="Nvel3Char"/>
    <w:link w:val="Nvel3-Red"/>
    <w:rsid w:val="001106C8"/>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1106C8"/>
    <w:rPr>
      <w:i/>
      <w:color w:val="FF0000"/>
    </w:rPr>
  </w:style>
  <w:style w:type="character" w:customStyle="1" w:styleId="Nvel4-RedChar">
    <w:name w:val="Nìvel 4 - Red Char"/>
    <w:basedOn w:val="Nvel4Char"/>
    <w:link w:val="Nvel4-Red"/>
    <w:rsid w:val="001106C8"/>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1106C8"/>
    <w:rPr>
      <w:i/>
      <w:color w:val="FF0000"/>
    </w:rPr>
  </w:style>
  <w:style w:type="character" w:customStyle="1" w:styleId="Nvel5-RedChar">
    <w:name w:val="Nível 5 - Red Char"/>
    <w:basedOn w:val="Nvel5Char"/>
    <w:link w:val="Nvel5-Red"/>
    <w:rsid w:val="001106C8"/>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1106C8"/>
    <w:pPr>
      <w:numPr>
        <w:numId w:val="0"/>
      </w:numPr>
      <w:jc w:val="center"/>
    </w:pPr>
    <w:rPr>
      <w:color w:val="FF0000"/>
      <w:spacing w:val="26"/>
    </w:rPr>
  </w:style>
  <w:style w:type="character" w:customStyle="1" w:styleId="Ttulo-RedSemNmeroChar">
    <w:name w:val="Título - Red Sem Número Char"/>
    <w:basedOn w:val="Nvel1-TtuloChar"/>
    <w:link w:val="Ttulo-RedSemNmero"/>
    <w:rsid w:val="001106C8"/>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1106C8"/>
    <w:pPr>
      <w:keepNext w:val="0"/>
      <w:contextualSpacing/>
    </w:pPr>
    <w:rPr>
      <w:color w:val="000000" w:themeColor="text1"/>
    </w:rPr>
  </w:style>
  <w:style w:type="character" w:customStyle="1" w:styleId="Ttulo-SemNmeroChar">
    <w:name w:val="Título - Sem Número Char"/>
    <w:basedOn w:val="Ttulo-RedSemNmeroChar"/>
    <w:link w:val="Ttulo-SemNmero"/>
    <w:rsid w:val="001106C8"/>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1106C8"/>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1106C8"/>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1106C8"/>
    <w:rPr>
      <w:i/>
      <w:color w:val="FF0000"/>
      <w:spacing w:val="22"/>
    </w:rPr>
  </w:style>
  <w:style w:type="character" w:customStyle="1" w:styleId="Destaque-RedChar">
    <w:name w:val="Destaque - Red Char"/>
    <w:basedOn w:val="DestaqueChar"/>
    <w:link w:val="Destaque-Red"/>
    <w:rsid w:val="001106C8"/>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1106C8"/>
    <w:rPr>
      <w:i/>
      <w:color w:val="FF0000"/>
    </w:rPr>
  </w:style>
  <w:style w:type="character" w:customStyle="1" w:styleId="Nvel1-Ttulo-RedChar">
    <w:name w:val="Nível 1 - Título - Red Char"/>
    <w:basedOn w:val="Nvel1-TtuloChar"/>
    <w:link w:val="Nvel1-Ttulo-Red"/>
    <w:rsid w:val="001106C8"/>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1106C8"/>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1106C8"/>
    <w:rPr>
      <w:rFonts w:ascii="Calibri" w:eastAsiaTheme="minorHAnsi" w:hAnsi="Calibri" w:cstheme="minorBidi"/>
      <w:b/>
      <w:i/>
      <w:iCs/>
      <w:caps/>
      <w:color w:val="FF0000"/>
      <w:sz w:val="24"/>
      <w:szCs w:val="22"/>
    </w:rPr>
  </w:style>
  <w:style w:type="paragraph" w:styleId="SemEspaamento">
    <w:name w:val="No Spacing"/>
    <w:uiPriority w:val="1"/>
    <w:qFormat/>
    <w:rsid w:val="001106C8"/>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1106C8"/>
    <w:rPr>
      <w:i/>
      <w:color w:val="0000FF"/>
    </w:rPr>
  </w:style>
  <w:style w:type="character" w:customStyle="1" w:styleId="Destaque-AzulChar">
    <w:name w:val="Destaque - Azul Char"/>
    <w:basedOn w:val="DestaqueChar"/>
    <w:link w:val="Destaque-Azul"/>
    <w:rsid w:val="001106C8"/>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1106C8"/>
    <w:rPr>
      <w:i/>
      <w:color w:val="0000FF"/>
    </w:rPr>
  </w:style>
  <w:style w:type="character" w:customStyle="1" w:styleId="Nvel1-Ttulo-AzulChar">
    <w:name w:val="Nível 1 - Título - Azul Char"/>
    <w:basedOn w:val="Nvel1-TtuloChar"/>
    <w:link w:val="Nvel1-Ttulo-Azul"/>
    <w:rsid w:val="001106C8"/>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1106C8"/>
    <w:rPr>
      <w:i/>
      <w:color w:val="0000FF"/>
    </w:rPr>
  </w:style>
  <w:style w:type="character" w:customStyle="1" w:styleId="Nvel1-Ttulo2-AzulChar">
    <w:name w:val="Nível 1 - Título 2 - Azul Char"/>
    <w:basedOn w:val="Nvel1-Ttulo2Char"/>
    <w:link w:val="Nvel1-Ttulo2-Azul"/>
    <w:rsid w:val="001106C8"/>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1106C8"/>
    <w:rPr>
      <w:i/>
      <w:color w:val="0000FF"/>
    </w:rPr>
  </w:style>
  <w:style w:type="character" w:customStyle="1" w:styleId="Nvel2-AzulChar">
    <w:name w:val="Nível 2 - Azul Char"/>
    <w:basedOn w:val="Nvel2Char"/>
    <w:link w:val="Nvel2-Azul"/>
    <w:rsid w:val="001106C8"/>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1106C8"/>
    <w:rPr>
      <w:i/>
      <w:color w:val="0000FF"/>
    </w:rPr>
  </w:style>
  <w:style w:type="character" w:customStyle="1" w:styleId="Nvel3-AzulChar">
    <w:name w:val="Nível 3 - Azul Char"/>
    <w:basedOn w:val="Nvel3Char"/>
    <w:link w:val="Nvel3-Azul"/>
    <w:rsid w:val="001106C8"/>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1106C8"/>
    <w:rPr>
      <w:i/>
      <w:color w:val="0000FF"/>
    </w:rPr>
  </w:style>
  <w:style w:type="character" w:customStyle="1" w:styleId="Nvel4-AzulChar">
    <w:name w:val="Nível 4 - Azul Char"/>
    <w:basedOn w:val="Nvel4Char"/>
    <w:link w:val="Nvel4-Azul"/>
    <w:rsid w:val="001106C8"/>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1106C8"/>
    <w:rPr>
      <w:i/>
      <w:color w:val="0000FF"/>
    </w:rPr>
  </w:style>
  <w:style w:type="character" w:customStyle="1" w:styleId="Nvel5-AzulChar">
    <w:name w:val="Nível 5 - Azul Char"/>
    <w:basedOn w:val="Nvel5Char"/>
    <w:link w:val="Nvel5-Azul"/>
    <w:rsid w:val="001106C8"/>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1106C8"/>
    <w:rPr>
      <w:i/>
      <w:color w:val="0000FF"/>
    </w:rPr>
  </w:style>
  <w:style w:type="character" w:customStyle="1" w:styleId="Ttulo-AzulSemNmeroChar">
    <w:name w:val="Título - Azul Sem Número Char"/>
    <w:basedOn w:val="Ttulo-SemNmeroChar"/>
    <w:link w:val="Ttulo-AzulSemNmero"/>
    <w:rsid w:val="001106C8"/>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871556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29663109">
      <w:bodyDiv w:val="1"/>
      <w:marLeft w:val="0"/>
      <w:marRight w:val="0"/>
      <w:marTop w:val="0"/>
      <w:marBottom w:val="0"/>
      <w:divBdr>
        <w:top w:val="none" w:sz="0" w:space="0" w:color="auto"/>
        <w:left w:val="none" w:sz="0" w:space="0" w:color="auto"/>
        <w:bottom w:val="none" w:sz="0" w:space="0" w:color="auto"/>
        <w:right w:val="none" w:sz="0" w:space="0" w:color="auto"/>
      </w:divBdr>
    </w:div>
    <w:div w:id="501624687">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4531716">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43199127">
      <w:bodyDiv w:val="1"/>
      <w:marLeft w:val="0"/>
      <w:marRight w:val="0"/>
      <w:marTop w:val="0"/>
      <w:marBottom w:val="0"/>
      <w:divBdr>
        <w:top w:val="none" w:sz="0" w:space="0" w:color="auto"/>
        <w:left w:val="none" w:sz="0" w:space="0" w:color="auto"/>
        <w:bottom w:val="none" w:sz="0" w:space="0" w:color="auto"/>
        <w:right w:val="none" w:sz="0" w:space="0" w:color="auto"/>
      </w:divBdr>
    </w:div>
    <w:div w:id="654332970">
      <w:bodyDiv w:val="1"/>
      <w:marLeft w:val="0"/>
      <w:marRight w:val="0"/>
      <w:marTop w:val="0"/>
      <w:marBottom w:val="0"/>
      <w:divBdr>
        <w:top w:val="none" w:sz="0" w:space="0" w:color="auto"/>
        <w:left w:val="none" w:sz="0" w:space="0" w:color="auto"/>
        <w:bottom w:val="none" w:sz="0" w:space="0" w:color="auto"/>
        <w:right w:val="none" w:sz="0" w:space="0" w:color="auto"/>
      </w:divBdr>
    </w:div>
    <w:div w:id="655501237">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115033">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00782432">
      <w:bodyDiv w:val="1"/>
      <w:marLeft w:val="0"/>
      <w:marRight w:val="0"/>
      <w:marTop w:val="0"/>
      <w:marBottom w:val="0"/>
      <w:divBdr>
        <w:top w:val="none" w:sz="0" w:space="0" w:color="auto"/>
        <w:left w:val="none" w:sz="0" w:space="0" w:color="auto"/>
        <w:bottom w:val="none" w:sz="0" w:space="0" w:color="auto"/>
        <w:right w:val="none" w:sz="0" w:space="0" w:color="auto"/>
      </w:divBdr>
    </w:div>
    <w:div w:id="70171478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85127102">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218679">
      <w:bodyDiv w:val="1"/>
      <w:marLeft w:val="0"/>
      <w:marRight w:val="0"/>
      <w:marTop w:val="0"/>
      <w:marBottom w:val="0"/>
      <w:divBdr>
        <w:top w:val="none" w:sz="0" w:space="0" w:color="auto"/>
        <w:left w:val="none" w:sz="0" w:space="0" w:color="auto"/>
        <w:bottom w:val="none" w:sz="0" w:space="0" w:color="auto"/>
        <w:right w:val="none" w:sz="0" w:space="0" w:color="auto"/>
      </w:divBdr>
    </w:div>
    <w:div w:id="920289226">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3340177">
      <w:bodyDiv w:val="1"/>
      <w:marLeft w:val="0"/>
      <w:marRight w:val="0"/>
      <w:marTop w:val="0"/>
      <w:marBottom w:val="0"/>
      <w:divBdr>
        <w:top w:val="none" w:sz="0" w:space="0" w:color="auto"/>
        <w:left w:val="none" w:sz="0" w:space="0" w:color="auto"/>
        <w:bottom w:val="none" w:sz="0" w:space="0" w:color="auto"/>
        <w:right w:val="none" w:sz="0" w:space="0" w:color="auto"/>
      </w:divBdr>
      <w:divsChild>
        <w:div w:id="1145010280">
          <w:marLeft w:val="0"/>
          <w:marRight w:val="0"/>
          <w:marTop w:val="0"/>
          <w:marBottom w:val="0"/>
          <w:divBdr>
            <w:top w:val="none" w:sz="0" w:space="0" w:color="auto"/>
            <w:left w:val="none" w:sz="0" w:space="0" w:color="auto"/>
            <w:bottom w:val="none" w:sz="0" w:space="0" w:color="auto"/>
            <w:right w:val="none" w:sz="0" w:space="0" w:color="auto"/>
          </w:divBdr>
        </w:div>
        <w:div w:id="1336416881">
          <w:marLeft w:val="0"/>
          <w:marRight w:val="0"/>
          <w:marTop w:val="0"/>
          <w:marBottom w:val="0"/>
          <w:divBdr>
            <w:top w:val="none" w:sz="0" w:space="0" w:color="auto"/>
            <w:left w:val="none" w:sz="0" w:space="0" w:color="auto"/>
            <w:bottom w:val="none" w:sz="0" w:space="0" w:color="auto"/>
            <w:right w:val="none" w:sz="0" w:space="0" w:color="auto"/>
          </w:divBdr>
        </w:div>
        <w:div w:id="2090881792">
          <w:marLeft w:val="0"/>
          <w:marRight w:val="0"/>
          <w:marTop w:val="0"/>
          <w:marBottom w:val="0"/>
          <w:divBdr>
            <w:top w:val="none" w:sz="0" w:space="0" w:color="auto"/>
            <w:left w:val="none" w:sz="0" w:space="0" w:color="auto"/>
            <w:bottom w:val="none" w:sz="0" w:space="0" w:color="auto"/>
            <w:right w:val="none" w:sz="0" w:space="0" w:color="auto"/>
          </w:divBdr>
        </w:div>
      </w:divsChild>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69867289">
      <w:bodyDiv w:val="1"/>
      <w:marLeft w:val="0"/>
      <w:marRight w:val="0"/>
      <w:marTop w:val="0"/>
      <w:marBottom w:val="0"/>
      <w:divBdr>
        <w:top w:val="none" w:sz="0" w:space="0" w:color="auto"/>
        <w:left w:val="none" w:sz="0" w:space="0" w:color="auto"/>
        <w:bottom w:val="none" w:sz="0" w:space="0" w:color="auto"/>
        <w:right w:val="none" w:sz="0" w:space="0" w:color="auto"/>
      </w:divBdr>
    </w:div>
    <w:div w:id="978072923">
      <w:bodyDiv w:val="1"/>
      <w:marLeft w:val="0"/>
      <w:marRight w:val="0"/>
      <w:marTop w:val="0"/>
      <w:marBottom w:val="0"/>
      <w:divBdr>
        <w:top w:val="none" w:sz="0" w:space="0" w:color="auto"/>
        <w:left w:val="none" w:sz="0" w:space="0" w:color="auto"/>
        <w:bottom w:val="none" w:sz="0" w:space="0" w:color="auto"/>
        <w:right w:val="none" w:sz="0" w:space="0" w:color="auto"/>
      </w:divBdr>
    </w:div>
    <w:div w:id="980309141">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224042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28351757">
      <w:bodyDiv w:val="1"/>
      <w:marLeft w:val="0"/>
      <w:marRight w:val="0"/>
      <w:marTop w:val="0"/>
      <w:marBottom w:val="0"/>
      <w:divBdr>
        <w:top w:val="none" w:sz="0" w:space="0" w:color="auto"/>
        <w:left w:val="none" w:sz="0" w:space="0" w:color="auto"/>
        <w:bottom w:val="none" w:sz="0" w:space="0" w:color="auto"/>
        <w:right w:val="none" w:sz="0" w:space="0" w:color="auto"/>
      </w:divBdr>
    </w:div>
    <w:div w:id="114153711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4757902">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058138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1096499">
      <w:bodyDiv w:val="1"/>
      <w:marLeft w:val="0"/>
      <w:marRight w:val="0"/>
      <w:marTop w:val="0"/>
      <w:marBottom w:val="0"/>
      <w:divBdr>
        <w:top w:val="none" w:sz="0" w:space="0" w:color="auto"/>
        <w:left w:val="none" w:sz="0" w:space="0" w:color="auto"/>
        <w:bottom w:val="none" w:sz="0" w:space="0" w:color="auto"/>
        <w:right w:val="none" w:sz="0" w:space="0" w:color="auto"/>
      </w:divBdr>
    </w:div>
    <w:div w:id="1411077601">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6287948">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3857893">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0968009">
      <w:bodyDiv w:val="1"/>
      <w:marLeft w:val="0"/>
      <w:marRight w:val="0"/>
      <w:marTop w:val="0"/>
      <w:marBottom w:val="0"/>
      <w:divBdr>
        <w:top w:val="none" w:sz="0" w:space="0" w:color="auto"/>
        <w:left w:val="none" w:sz="0" w:space="0" w:color="auto"/>
        <w:bottom w:val="none" w:sz="0" w:space="0" w:color="auto"/>
        <w:right w:val="none" w:sz="0" w:space="0" w:color="auto"/>
      </w:divBdr>
    </w:div>
    <w:div w:id="1613584639">
      <w:bodyDiv w:val="1"/>
      <w:marLeft w:val="0"/>
      <w:marRight w:val="0"/>
      <w:marTop w:val="0"/>
      <w:marBottom w:val="0"/>
      <w:divBdr>
        <w:top w:val="none" w:sz="0" w:space="0" w:color="auto"/>
        <w:left w:val="none" w:sz="0" w:space="0" w:color="auto"/>
        <w:bottom w:val="none" w:sz="0" w:space="0" w:color="auto"/>
        <w:right w:val="none" w:sz="0" w:space="0" w:color="auto"/>
      </w:divBdr>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2090729">
      <w:bodyDiv w:val="1"/>
      <w:marLeft w:val="0"/>
      <w:marRight w:val="0"/>
      <w:marTop w:val="0"/>
      <w:marBottom w:val="0"/>
      <w:divBdr>
        <w:top w:val="none" w:sz="0" w:space="0" w:color="auto"/>
        <w:left w:val="none" w:sz="0" w:space="0" w:color="auto"/>
        <w:bottom w:val="none" w:sz="0" w:space="0" w:color="auto"/>
        <w:right w:val="none" w:sz="0" w:space="0" w:color="auto"/>
      </w:divBdr>
    </w:div>
    <w:div w:id="18691049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878271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5915752">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678256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Leis/LCP/Lcp123.ht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_ato2019-2022/2021/lei/l14133.htm" TargetMode="External"/><Relationship Id="rId20" Type="http://schemas.openxmlformats.org/officeDocument/2006/relationships/hyperlink" Target="https://www.planalto.gov.br/ccivil_03/_ato2011-2014/2013/lei/l12846.ht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lei/del5452.htm"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constituicao/constituicaocompilado.htm"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www.planalto.gov.br/ccivil_03/_ato2019-2022/2021/lei/l14133.htm" TargetMode="External"/><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lanalto.gov.br/ccivil_03/leis/l8078compilado.htm" TargetMode="External"/><Relationship Id="rId22" Type="http://schemas.openxmlformats.org/officeDocument/2006/relationships/hyperlink" Target="http://normas.receita.fazenda.gov.br/sijut2consulta/link.action?visao=anotado&amp;idAto=56753"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7FBE77-D674-4FB9-93B2-DA0175EAD4AA}">
  <ds:schemaRefs>
    <ds:schemaRef ds:uri="http://schemas.openxmlformats.org/officeDocument/2006/bibliography"/>
  </ds:schemaRefs>
</ds:datastoreItem>
</file>

<file path=customXml/itemProps2.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371</TotalTime>
  <Pages>17</Pages>
  <Words>6190</Words>
  <Characters>33426</Characters>
  <Application>Microsoft Office Word</Application>
  <DocSecurity>0</DocSecurity>
  <Lines>278</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26</cp:revision>
  <dcterms:created xsi:type="dcterms:W3CDTF">2023-10-06T21:10:00Z</dcterms:created>
  <dcterms:modified xsi:type="dcterms:W3CDTF">2026-02-06T17:38:00Z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