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10724" w14:textId="77777777" w:rsidR="008A0AEB" w:rsidRPr="00066F1F" w:rsidRDefault="008A0AEB" w:rsidP="008A0AEB">
      <w:pPr>
        <w:pStyle w:val="NotaExplicativa0"/>
        <w:jc w:val="center"/>
      </w:pPr>
      <w:r w:rsidRPr="00066F1F">
        <w:rPr>
          <w:rStyle w:val="Ttulo-SemNmeroChar"/>
        </w:rPr>
        <w:t>Minuta DE TERMO DE REFERÊNCIA - TR</w:t>
      </w:r>
    </w:p>
    <w:p w14:paraId="5F8BB097" w14:textId="77777777" w:rsidR="008A0AEB" w:rsidRPr="00066F1F" w:rsidRDefault="008A0AEB" w:rsidP="008A0AEB">
      <w:pPr>
        <w:pStyle w:val="NotaExplicativa0"/>
        <w:jc w:val="center"/>
      </w:pPr>
      <w:r w:rsidRPr="00066F1F">
        <w:rPr>
          <w:rStyle w:val="Ttulo-SemNmeroChar"/>
        </w:rPr>
        <w:t>LEI Nº 14.133, DE 1º DE</w:t>
      </w:r>
      <w:r w:rsidRPr="00066F1F">
        <w:t xml:space="preserve"> </w:t>
      </w:r>
      <w:r w:rsidRPr="00066F1F">
        <w:rPr>
          <w:rStyle w:val="Ttulo-SemNmeroChar"/>
        </w:rPr>
        <w:t>ABRIL DE 2021</w:t>
      </w:r>
    </w:p>
    <w:p w14:paraId="406D8EC0" w14:textId="43E535EA" w:rsidR="00E16E13" w:rsidRPr="00066F1F" w:rsidRDefault="00E16E13" w:rsidP="00E16E13">
      <w:pPr>
        <w:pStyle w:val="NotaExplicativa0"/>
        <w:jc w:val="center"/>
        <w:rPr>
          <w:rFonts w:eastAsiaTheme="majorEastAsia" w:cstheme="majorBidi"/>
          <w:b/>
          <w:caps/>
          <w:color w:val="000000" w:themeColor="text1"/>
          <w:spacing w:val="26"/>
          <w:szCs w:val="40"/>
        </w:rPr>
      </w:pPr>
      <w:r w:rsidRPr="00066F1F">
        <w:rPr>
          <w:rFonts w:eastAsiaTheme="majorEastAsia" w:cstheme="majorBidi"/>
          <w:b/>
          <w:caps/>
          <w:color w:val="000000" w:themeColor="text1"/>
          <w:spacing w:val="26"/>
          <w:szCs w:val="40"/>
        </w:rPr>
        <w:t xml:space="preserve">PROFISSIONAL DO SETOR ARTÍSTICO </w:t>
      </w:r>
      <w:r w:rsidR="00503AF7" w:rsidRPr="00066F1F">
        <w:rPr>
          <w:rFonts w:eastAsiaTheme="majorEastAsia" w:cstheme="majorBidi"/>
          <w:b/>
          <w:caps/>
          <w:color w:val="000000" w:themeColor="text1"/>
          <w:spacing w:val="26"/>
          <w:szCs w:val="40"/>
        </w:rPr>
        <w:t>-</w:t>
      </w:r>
      <w:r w:rsidRPr="00066F1F">
        <w:rPr>
          <w:rFonts w:eastAsiaTheme="majorEastAsia" w:cstheme="majorBidi"/>
          <w:b/>
          <w:caps/>
          <w:color w:val="000000" w:themeColor="text1"/>
          <w:spacing w:val="26"/>
          <w:szCs w:val="40"/>
        </w:rPr>
        <w:t xml:space="preserve"> CONTRATAÇÃO DIRETA</w:t>
      </w:r>
    </w:p>
    <w:p w14:paraId="3305C658" w14:textId="2CECD889" w:rsidR="008A0AEB" w:rsidRPr="00066F1F" w:rsidRDefault="008A0AEB" w:rsidP="008A0AEB">
      <w:pPr>
        <w:pStyle w:val="NotaExplicativa0"/>
      </w:pPr>
      <w:r w:rsidRPr="00066F1F">
        <w:rPr>
          <w:rStyle w:val="DestaqueChar"/>
        </w:rPr>
        <w:t xml:space="preserve">Orientações para uso desta minuta </w:t>
      </w:r>
      <w:r w:rsidR="00503AF7" w:rsidRPr="00066F1F">
        <w:rPr>
          <w:rStyle w:val="DestaqueChar"/>
        </w:rPr>
        <w:t>-</w:t>
      </w:r>
      <w:r w:rsidRPr="00066F1F">
        <w:rPr>
          <w:rFonts w:asciiTheme="majorHAnsi" w:hAnsiTheme="majorHAnsi" w:cstheme="majorHAnsi"/>
        </w:rPr>
        <w:t xml:space="preserve"> </w:t>
      </w:r>
      <w:r w:rsidR="00D90261" w:rsidRPr="00066F1F">
        <w:rPr>
          <w:rStyle w:val="Destaque-RedChar"/>
          <w:i w:val="0"/>
          <w:iCs/>
        </w:rPr>
        <w:t>Leitura Obrigatória</w:t>
      </w:r>
    </w:p>
    <w:p w14:paraId="7300E092" w14:textId="77777777" w:rsidR="00EE069F" w:rsidRPr="00066F1F" w:rsidRDefault="00EE069F" w:rsidP="00EE069F">
      <w:pPr>
        <w:pStyle w:val="NotaExplicativa0"/>
      </w:pPr>
      <w:r w:rsidRPr="00066F1F">
        <w:t xml:space="preserve">A presente minuta de Termo de Referência procura fornecer um ponto de partida para a definição do objeto e condições da contratação. </w:t>
      </w:r>
      <w:r w:rsidRPr="00066F1F">
        <w:rPr>
          <w:rStyle w:val="DestaqueChar"/>
        </w:rPr>
        <w:t>Este é o documento que mais terá variação de conteúdo, de acordo com as peculiaridades da demanda da Administração e do objeto a ser contratado</w:t>
      </w:r>
      <w:r w:rsidRPr="00066F1F">
        <w:t>. Assim, não se deve prender ao texto apresentado, mas sim trabalhá-lo à luz dos pontos fundamentais da contratação, sempre de forma clara e objetiva.</w:t>
      </w:r>
    </w:p>
    <w:p w14:paraId="05DFF25B" w14:textId="77777777" w:rsidR="00A246DD" w:rsidRPr="00066F1F" w:rsidRDefault="00A246DD" w:rsidP="00A246DD">
      <w:pPr>
        <w:pStyle w:val="NotaExplicativa0"/>
      </w:pPr>
      <w:r w:rsidRPr="00066F1F">
        <w:t>Este modelo se aplica exclusivamente à contratação de profissionais do setor artístico.</w:t>
      </w:r>
    </w:p>
    <w:p w14:paraId="06BF2862" w14:textId="77777777" w:rsidR="0060796B" w:rsidRPr="00066F1F" w:rsidRDefault="0060796B" w:rsidP="008A0AEB">
      <w:pPr>
        <w:pStyle w:val="NotaExplicativa0"/>
      </w:pPr>
      <w:r w:rsidRPr="00066F1F">
        <w:t xml:space="preserve">Será utilizada a locução “termo de referência” para designar o documento jurídico-administrativo previsto no </w:t>
      </w:r>
      <w:hyperlink r:id="rId11" w:anchor="art6" w:history="1">
        <w:r w:rsidRPr="00066F1F">
          <w:rPr>
            <w:rStyle w:val="Hyperlink"/>
            <w:rFonts w:asciiTheme="majorHAnsi" w:hAnsiTheme="majorHAnsi" w:cstheme="majorHAnsi"/>
          </w:rPr>
          <w:t>art. 6º, XXIII, da Lei nº 14.133, de 2021</w:t>
        </w:r>
      </w:hyperlink>
      <w:r w:rsidRPr="00066F1F">
        <w:t xml:space="preserve">, que contém as informações necessárias, fornecidas pela Administração Pública, para delimitar o objeto contratado, sem, entretanto, trazer especificações técnicas cuja preparação é da área técnica pertinente. </w:t>
      </w:r>
    </w:p>
    <w:p w14:paraId="6E7CEC80" w14:textId="5A554594" w:rsidR="0060796B" w:rsidRPr="00066F1F" w:rsidRDefault="0060796B" w:rsidP="008A0AEB">
      <w:pPr>
        <w:pStyle w:val="NotaExplicativa0"/>
      </w:pPr>
      <w:r w:rsidRPr="00066F1F">
        <w:t xml:space="preserve">Alguns itens receberam notas explicativas destacadas para compreensão do agente ou setor responsável pela elaboração das minutas referentes à </w:t>
      </w:r>
      <w:r w:rsidR="00113FCC" w:rsidRPr="00066F1F">
        <w:t>contratação</w:t>
      </w:r>
      <w:r w:rsidRPr="00066F1F">
        <w:t>, que deverão ser suprimidas quando da finalização do documento.</w:t>
      </w:r>
    </w:p>
    <w:p w14:paraId="4989CD7B" w14:textId="77777777" w:rsidR="0060796B" w:rsidRPr="00066F1F" w:rsidRDefault="0060796B" w:rsidP="008A0AEB">
      <w:pPr>
        <w:pStyle w:val="NotaExplicativa0"/>
      </w:pPr>
      <w:r w:rsidRPr="00066F1F">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066F1F" w:rsidRDefault="0060796B" w:rsidP="008A0AEB">
      <w:pPr>
        <w:pStyle w:val="NotaExplicativa0"/>
      </w:pPr>
      <w:r w:rsidRPr="00066F1F">
        <w:rPr>
          <w:bCs/>
        </w:rPr>
        <w:t xml:space="preserve">- Os itens </w:t>
      </w:r>
      <w:r w:rsidR="00D90261" w:rsidRPr="00066F1F">
        <w:rPr>
          <w:bCs/>
        </w:rPr>
        <w:t>com redação</w:t>
      </w:r>
      <w:r w:rsidRPr="00066F1F">
        <w:rPr>
          <w:bCs/>
        </w:rPr>
        <w:t xml:space="preserve"> em </w:t>
      </w:r>
      <w:r w:rsidRPr="00066F1F">
        <w:rPr>
          <w:rStyle w:val="Destaque-RedChar"/>
        </w:rPr>
        <w:t>vermelho itálico</w:t>
      </w:r>
      <w:r w:rsidRPr="00066F1F">
        <w:rPr>
          <w:bCs/>
          <w:color w:val="FF0000"/>
        </w:rPr>
        <w:t xml:space="preserve"> </w:t>
      </w:r>
      <w:r w:rsidRPr="00066F1F">
        <w:rPr>
          <w:bCs/>
        </w:rPr>
        <w:t>devem ser preenchidos ou adotados pelo órgão ou entidade pública contratante segundo critérios de oportunidade e conveniência</w:t>
      </w:r>
      <w:r w:rsidRPr="00066F1F">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02576843" w:rsidR="00D90261" w:rsidRPr="00066F1F" w:rsidRDefault="00D90261" w:rsidP="00D90261">
      <w:pPr>
        <w:pStyle w:val="NotaExplicativa0"/>
      </w:pPr>
      <w:bookmarkStart w:id="0" w:name="_Hlk184992031"/>
      <w:r w:rsidRPr="00066F1F">
        <w:t xml:space="preserve">- A redação em </w:t>
      </w:r>
      <w:r w:rsidRPr="00066F1F">
        <w:rPr>
          <w:rStyle w:val="DestaqueChar"/>
          <w:iCs/>
          <w:color w:val="0000FF"/>
        </w:rPr>
        <w:t>azul itálico</w:t>
      </w:r>
      <w:r w:rsidRPr="00066F1F">
        <w:t xml:space="preserve">, acompanhada da conjunção </w:t>
      </w:r>
      <w:r w:rsidRPr="00066F1F">
        <w:rPr>
          <w:rStyle w:val="OUChar0"/>
        </w:rPr>
        <w:t>OU</w:t>
      </w:r>
      <w:r w:rsidRPr="00066F1F">
        <w:t xml:space="preserve">, indica existência de opções alternativas a serem adotadas </w:t>
      </w:r>
      <w:r w:rsidR="00540147" w:rsidRPr="00066F1F">
        <w:t xml:space="preserve">de acordo com o </w:t>
      </w:r>
      <w:r w:rsidRPr="00066F1F">
        <w:t>caso concreto. As opções são excludentes, devendo ser excluídas aquela(s) não contemplada(s).</w:t>
      </w:r>
    </w:p>
    <w:bookmarkEnd w:id="0"/>
    <w:p w14:paraId="4A3EB9DE" w14:textId="77777777" w:rsidR="00EE069F" w:rsidRPr="00066F1F" w:rsidRDefault="00EE069F" w:rsidP="00EE069F">
      <w:pPr>
        <w:pStyle w:val="NotaExplicativa0"/>
      </w:pPr>
      <w:r w:rsidRPr="00066F1F">
        <w:t xml:space="preserve">- A redação em </w:t>
      </w:r>
      <w:r w:rsidRPr="00066F1F">
        <w:rPr>
          <w:rStyle w:val="DestaqueChar"/>
        </w:rPr>
        <w:t>preto</w:t>
      </w:r>
      <w:r w:rsidRPr="00066F1F">
        <w:t xml:space="preserve"> consiste no que se espera ser invariável. Ela até pode sofrer modificações a depender do caso concreto, mas não são disposições feitas para variar. Por essa razão, </w:t>
      </w:r>
      <w:r w:rsidRPr="00066F1F">
        <w:rPr>
          <w:rStyle w:val="DestaqueChar"/>
        </w:rPr>
        <w:t>quaisquer modificações nas partes em preto, sem marcação de itálico, devem necessariamente ser justificadas nos autos</w:t>
      </w:r>
      <w:r w:rsidRPr="00066F1F">
        <w:t>, sem prejuízo de eventual consulta ao órgão de assessoramento jurídico respectivo, a depender da matéria.</w:t>
      </w:r>
    </w:p>
    <w:p w14:paraId="0B1E0212" w14:textId="77777777" w:rsidR="00503AF7" w:rsidRPr="00066F1F" w:rsidRDefault="00503AF7" w:rsidP="00503AF7">
      <w:pPr>
        <w:pStyle w:val="NotaExplicativa0"/>
      </w:pPr>
      <w:bookmarkStart w:id="1" w:name="_Hlk189123547"/>
      <w:r w:rsidRPr="00066F1F">
        <w:t xml:space="preserve">- Os trechos destacados em </w:t>
      </w:r>
      <w:r w:rsidRPr="00066F1F">
        <w:rPr>
          <w:rStyle w:val="DestaqueChar"/>
          <w:highlight w:val="yellow"/>
        </w:rPr>
        <w:t>amarelo</w:t>
      </w:r>
      <w:r w:rsidRPr="00066F1F">
        <w:t xml:space="preserve"> são as alterações/inclusões realizadas na última atualização.</w:t>
      </w:r>
    </w:p>
    <w:bookmarkEnd w:id="1"/>
    <w:p w14:paraId="730C20E2" w14:textId="77777777" w:rsidR="00EE069F" w:rsidRDefault="00EE069F" w:rsidP="00EE069F">
      <w:pPr>
        <w:pStyle w:val="NotaExplicativa0"/>
      </w:pPr>
      <w:r w:rsidRPr="00066F1F">
        <w:t xml:space="preserve">As referências a itens se atualizam </w:t>
      </w:r>
      <w:r w:rsidRPr="00066F1F">
        <w:rPr>
          <w:rStyle w:val="DestaqueChar"/>
        </w:rPr>
        <w:t>automaticamente, basta visualizar o documento como se fosse imprimir</w:t>
      </w:r>
      <w:r w:rsidRPr="00066F1F">
        <w:t xml:space="preserve">. </w:t>
      </w:r>
      <w:r w:rsidRPr="00066F1F">
        <w:rPr>
          <w:rStyle w:val="Destaque-RedChar"/>
        </w:rPr>
        <w:t xml:space="preserve">ATENÇÃO: </w:t>
      </w:r>
      <w:r w:rsidRPr="00066F1F">
        <w:t>Se algum item que está referenciado em outro parte do documento for excluído, no local irá aparecer a frase “</w:t>
      </w:r>
      <w:r w:rsidRPr="00066F1F">
        <w:rPr>
          <w:b/>
          <w:bCs/>
        </w:rPr>
        <w:t>Erro! Fonte de referência não encontrada.</w:t>
      </w:r>
      <w:r w:rsidRPr="00066F1F">
        <w:t>”, devendo ser corrigido antes da finalização do documento.</w:t>
      </w:r>
    </w:p>
    <w:p w14:paraId="119E16E9" w14:textId="77777777" w:rsidR="00066F1F" w:rsidRPr="00066F1F" w:rsidRDefault="00066F1F" w:rsidP="00066F1F"/>
    <w:p w14:paraId="40E14A51" w14:textId="3B3D6CD2" w:rsidR="0060796B" w:rsidRPr="00066F1F" w:rsidRDefault="005901D1" w:rsidP="00D04180">
      <w:pPr>
        <w:pStyle w:val="NotaExplicativa0"/>
        <w:keepNext/>
        <w:widowControl/>
      </w:pPr>
      <w:r w:rsidRPr="00066F1F">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60796B" w:rsidRPr="00066F1F">
        <w:t>.</w:t>
      </w:r>
    </w:p>
    <w:p w14:paraId="1DECD766" w14:textId="5FB6AA9C" w:rsidR="0060796B" w:rsidRPr="00066F1F" w:rsidRDefault="0060796B" w:rsidP="008A0AEB">
      <w:pPr>
        <w:pStyle w:val="NotaExplicativa0"/>
        <w:rPr>
          <w:b/>
        </w:rPr>
      </w:pPr>
      <w:r w:rsidRPr="00066F1F">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066F1F">
          <w:rPr>
            <w:rStyle w:val="Hyperlink"/>
          </w:rPr>
          <w:t>art. 174, §3º, VI, d da Lei nº 14.133, de 2021</w:t>
        </w:r>
      </w:hyperlink>
      <w:r w:rsidRPr="00066F1F">
        <w:t>. Caso referido relatório não tenha sido elaborado, o processo deve ser enriquecido com essa informação, devendo o gestor do contrato cuidar de elaborá-lo ao fim da contratação que será efetivada.</w:t>
      </w:r>
    </w:p>
    <w:p w14:paraId="051024EC" w14:textId="77777777" w:rsidR="008A0AEB" w:rsidRPr="00066F1F" w:rsidRDefault="008A0AEB" w:rsidP="008A0AEB">
      <w:pPr>
        <w:pStyle w:val="Ttulo-SemNmero"/>
        <w:rPr>
          <w:rFonts w:eastAsia="MS Mincho" w:cs="Calibri"/>
          <w:b w:val="0"/>
          <w:sz w:val="20"/>
          <w:szCs w:val="20"/>
        </w:rPr>
      </w:pPr>
      <w:bookmarkStart w:id="2" w:name="_Hlk137823418"/>
      <w:r w:rsidRPr="00066F1F">
        <w:rPr>
          <w:rFonts w:eastAsiaTheme="minorHAnsi" w:cstheme="minorBidi"/>
          <w:szCs w:val="22"/>
        </w:rPr>
        <w:t>TERMO DE REFERÊNCIA – TR</w:t>
      </w:r>
    </w:p>
    <w:bookmarkEnd w:id="2"/>
    <w:p w14:paraId="76C66FED" w14:textId="59298FA4" w:rsidR="008F44E8" w:rsidRDefault="008F44E8" w:rsidP="008F44E8">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A71513">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066F1F" w:rsidRDefault="0060796B" w:rsidP="008A0AEB">
      <w:pPr>
        <w:pStyle w:val="Nvel1-Ttulo"/>
      </w:pPr>
      <w:r w:rsidRPr="00066F1F">
        <w:t>CONDIÇÕES GERAIS DA CONTRATAÇÃO</w:t>
      </w:r>
    </w:p>
    <w:p w14:paraId="0F129B79" w14:textId="03332B83" w:rsidR="0060796B" w:rsidRPr="00066F1F" w:rsidRDefault="00A246DD" w:rsidP="00A246DD">
      <w:pPr>
        <w:pStyle w:val="Nvel2-Azul"/>
        <w:rPr>
          <w:b/>
          <w:bCs/>
        </w:rPr>
      </w:pPr>
      <w:bookmarkStart w:id="3" w:name="_Ref184733528"/>
      <w:r w:rsidRPr="00066F1F">
        <w:t>Contratação do profissional do setor artístico ..........................................................., diretamente, conforme condições e exigências estabelecidas neste instrumento</w:t>
      </w:r>
      <w:r w:rsidR="0060796B" w:rsidRPr="00066F1F">
        <w:t>.</w:t>
      </w:r>
      <w:bookmarkEnd w:id="3"/>
    </w:p>
    <w:p w14:paraId="5A752466" w14:textId="77777777" w:rsidR="00A246DD" w:rsidRPr="00066F1F" w:rsidRDefault="00A246DD" w:rsidP="00A246DD">
      <w:pPr>
        <w:pStyle w:val="OU0"/>
      </w:pPr>
      <w:r w:rsidRPr="00066F1F">
        <w:t>OU</w:t>
      </w:r>
    </w:p>
    <w:p w14:paraId="5B023CE3" w14:textId="77777777" w:rsidR="00A246DD" w:rsidRPr="00066F1F" w:rsidRDefault="00A246DD" w:rsidP="00A246DD">
      <w:pPr>
        <w:pStyle w:val="Nvel2-Azul"/>
      </w:pPr>
      <w:r w:rsidRPr="00066F1F">
        <w:t>Contratação do profissional do setor artístico ..........................................................., por meio de empresário exclusivo, conforme condições e exigências estabelecidas neste instrumento.</w:t>
      </w:r>
    </w:p>
    <w:p w14:paraId="7FE6B683" w14:textId="386ADC4B" w:rsidR="00A246DD" w:rsidRPr="00066F1F" w:rsidRDefault="00A246DD" w:rsidP="00A246DD">
      <w:pPr>
        <w:pStyle w:val="Nvel3-Azul"/>
      </w:pPr>
      <w:r w:rsidRPr="00066F1F">
        <w:t>Considera-se empresária exclusiva a pessoa física ou jurídica que possua contrato, declaração, carta ou outro documento que ateste a exclusividade permanente e contínua de representação, no País ou no Estado do Espirito Santo, do profissional do setor artístico, afastada a possibilidade de contratação por meio de empresário com representação restrita a evento ou local específico.</w:t>
      </w:r>
    </w:p>
    <w:p w14:paraId="252071F4" w14:textId="311AEEB1" w:rsidR="0060796B" w:rsidRPr="00066F1F" w:rsidRDefault="0060796B" w:rsidP="00A246DD">
      <w:pPr>
        <w:pStyle w:val="Nvel2"/>
      </w:pPr>
      <w:r w:rsidRPr="00066F1F">
        <w:t>O prazo de vigência da contratação é de .</w:t>
      </w:r>
      <w:r w:rsidRPr="00066F1F">
        <w:rPr>
          <w:color w:val="FF0000"/>
        </w:rPr>
        <w:t>.............................</w:t>
      </w:r>
      <w:r w:rsidRPr="00066F1F">
        <w:t xml:space="preserve"> contados </w:t>
      </w:r>
      <w:r w:rsidR="00066F1F" w:rsidRPr="00EF2FA6">
        <w:t>de sua publicação</w:t>
      </w:r>
      <w:r w:rsidRPr="00066F1F">
        <w:t xml:space="preserve">, na forma do </w:t>
      </w:r>
      <w:hyperlink r:id="rId13" w:anchor="art105" w:history="1">
        <w:r w:rsidRPr="00066F1F">
          <w:rPr>
            <w:rStyle w:val="Hyperlink"/>
            <w:rFonts w:asciiTheme="majorHAnsi" w:hAnsiTheme="majorHAnsi" w:cstheme="majorHAnsi"/>
          </w:rPr>
          <w:t>art. 105 da Lei nº 14.133, de 1º de abril de 2021</w:t>
        </w:r>
      </w:hyperlink>
      <w:r w:rsidRPr="00066F1F">
        <w:t>.</w:t>
      </w:r>
    </w:p>
    <w:p w14:paraId="1BB56508" w14:textId="4C260041" w:rsidR="0060796B" w:rsidRPr="00066F1F" w:rsidRDefault="00B62036" w:rsidP="008A0AEB">
      <w:pPr>
        <w:pStyle w:val="NotaExplicativa0"/>
      </w:pPr>
      <w:r w:rsidRPr="00066F1F">
        <w:rPr>
          <w:rStyle w:val="DestaqueChar"/>
        </w:rPr>
        <w:t>Nota Explicativa:</w:t>
      </w:r>
      <w:r w:rsidRPr="00066F1F">
        <w:rPr>
          <w:b/>
        </w:rPr>
        <w:t xml:space="preserve"> </w:t>
      </w:r>
      <w:r w:rsidR="0060796B" w:rsidRPr="00066F1F">
        <w:rPr>
          <w:u w:val="single"/>
        </w:rPr>
        <w:t xml:space="preserve">Prazo de Vigência e Empenho - </w:t>
      </w:r>
      <w:hyperlink r:id="rId14" w:anchor="art105" w:history="1">
        <w:r w:rsidR="0060796B" w:rsidRPr="00066F1F">
          <w:rPr>
            <w:rStyle w:val="Hyperlink"/>
            <w:bCs/>
          </w:rPr>
          <w:t>art. 105 da Lei nº 14.133, de 2021</w:t>
        </w:r>
      </w:hyperlink>
      <w:r w:rsidR="0060796B" w:rsidRPr="00066F1F">
        <w:rPr>
          <w:u w:val="single"/>
        </w:rPr>
        <w:t xml:space="preserve"> - Serviço Não-Contínuo</w:t>
      </w:r>
      <w:r w:rsidR="0060796B" w:rsidRPr="00066F1F">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066F1F" w:rsidRDefault="0060796B" w:rsidP="008A0AEB">
      <w:pPr>
        <w:pStyle w:val="NotaExplicativa0"/>
      </w:pPr>
      <w:r w:rsidRPr="00066F1F">
        <w:t xml:space="preserve">Uma contratação que não tenha previsão no Plano Plurianual deve ter a sua integralidade </w:t>
      </w:r>
      <w:r w:rsidRPr="00066F1F">
        <w:lastRenderedPageBreak/>
        <w:t xml:space="preserve">empenhada antes ou de modo concomitante à celebração, conforme </w:t>
      </w:r>
      <w:hyperlink r:id="rId15" w:history="1">
        <w:r w:rsidRPr="00066F1F">
          <w:rPr>
            <w:rStyle w:val="Hyperlink"/>
            <w:bCs/>
          </w:rPr>
          <w:t>Lei nº 4.320, de 17 de março 1964</w:t>
        </w:r>
      </w:hyperlink>
      <w:r w:rsidRPr="00066F1F">
        <w:t xml:space="preserve">, e </w:t>
      </w:r>
      <w:hyperlink r:id="rId16" w:history="1">
        <w:r w:rsidRPr="00066F1F">
          <w:rPr>
            <w:rStyle w:val="Hyperlink"/>
            <w:bCs/>
          </w:rPr>
          <w:t>Decreto nº 93.872, de 23 de dezembro de 1986</w:t>
        </w:r>
      </w:hyperlink>
      <w:r w:rsidRPr="00066F1F">
        <w:t>, e a partir de tal empenho ter a vigência necessária prevista, utilizando-se de restos a pagar, se for o caso (</w:t>
      </w:r>
      <w:hyperlink r:id="rId17" w:anchor="art30" w:history="1">
        <w:r w:rsidRPr="00066F1F">
          <w:rPr>
            <w:rStyle w:val="Hyperlink"/>
            <w:bCs/>
          </w:rPr>
          <w:t>art. 30, §2º do Decreto nº 93.872, de 1986</w:t>
        </w:r>
      </w:hyperlink>
      <w:r w:rsidRPr="00066F1F">
        <w:t>).</w:t>
      </w:r>
    </w:p>
    <w:p w14:paraId="0BF2521C" w14:textId="77777777" w:rsidR="0060796B" w:rsidRPr="00066F1F" w:rsidRDefault="0060796B" w:rsidP="008A0AEB">
      <w:pPr>
        <w:pStyle w:val="NotaExplicativa0"/>
      </w:pPr>
      <w:r w:rsidRPr="00066F1F">
        <w:t>Já a contratação prevista no Plano Plurianual pode ter empenhos em anos distintos, considerando a despesa de cada exercício, apenas quanto ao período abrangido pelo PPA.</w:t>
      </w:r>
    </w:p>
    <w:p w14:paraId="7E061BFA" w14:textId="70520745" w:rsidR="0060796B" w:rsidRPr="00066F1F" w:rsidRDefault="0060796B" w:rsidP="008A0AEB">
      <w:pPr>
        <w:pStyle w:val="Nvel2"/>
      </w:pPr>
      <w:r w:rsidRPr="00066F1F">
        <w:t xml:space="preserve">O contrato </w:t>
      </w:r>
      <w:bookmarkStart w:id="4" w:name="_Hlk147504383"/>
      <w:r w:rsidR="00D01EEA" w:rsidRPr="00066F1F">
        <w:t xml:space="preserve">ou outro instrumento hábil que o substitua </w:t>
      </w:r>
      <w:bookmarkEnd w:id="4"/>
      <w:r w:rsidRPr="00066F1F">
        <w:t>oferece maior detalhamento das regras que serão aplicadas em relação à vigência da contratação.</w:t>
      </w:r>
    </w:p>
    <w:p w14:paraId="4B6C4413" w14:textId="77777777" w:rsidR="0060796B" w:rsidRPr="00066F1F" w:rsidRDefault="0060796B" w:rsidP="008A0AEB">
      <w:pPr>
        <w:pStyle w:val="Nvel1-Ttulo"/>
      </w:pPr>
      <w:r w:rsidRPr="00066F1F">
        <w:t xml:space="preserve">FUNDAMENTAÇÃO E DESCRIÇÃO DA NECESSIDADE DA CONTRATAÇÃO </w:t>
      </w:r>
    </w:p>
    <w:p w14:paraId="137C694B" w14:textId="77777777" w:rsidR="0060796B" w:rsidRPr="00066F1F" w:rsidRDefault="0060796B" w:rsidP="008A0AEB">
      <w:pPr>
        <w:pStyle w:val="Nvel2"/>
      </w:pPr>
      <w:r w:rsidRPr="00066F1F">
        <w:t>A Fundamentação da Contratação e de seus quantitativos encontra-se pormenorizada em tópico específico dos Estudos Técnicos Preliminares, apêndice deste Termo de Referência.</w:t>
      </w:r>
    </w:p>
    <w:p w14:paraId="7214D68F" w14:textId="77777777" w:rsidR="00175DB5" w:rsidRPr="00066F1F" w:rsidRDefault="00175DB5" w:rsidP="008A0AEB">
      <w:pPr>
        <w:pStyle w:val="NotaExplicativa0"/>
      </w:pPr>
      <w:r w:rsidRPr="00066F1F">
        <w:rPr>
          <w:rStyle w:val="DestaqueChar"/>
        </w:rPr>
        <w:t>Nota Explicativa 1:</w:t>
      </w:r>
      <w:r w:rsidRPr="00066F1F">
        <w:t xml:space="preserve"> De acordo com o </w:t>
      </w:r>
      <w:hyperlink r:id="rId18" w:anchor="art6" w:history="1">
        <w:r w:rsidRPr="00066F1F">
          <w:rPr>
            <w:rStyle w:val="Hyperlink"/>
          </w:rPr>
          <w:t>art. 6º, XXIII, c da Lei nº 14.133, de 2021</w:t>
        </w:r>
      </w:hyperlink>
      <w:r w:rsidRPr="00066F1F">
        <w:t>, a fundamentação da contratação é realizada mediante “referência aos estudos técnicos preliminares (ETP) correspondentes ou, quando não for possível divulgar esses estudos, no extrato das partes que não contiverem informações sigilosas”.</w:t>
      </w:r>
    </w:p>
    <w:p w14:paraId="26E0144D" w14:textId="2960A96A" w:rsidR="0060796B" w:rsidRPr="00066F1F" w:rsidRDefault="00175DB5" w:rsidP="008A0AEB">
      <w:pPr>
        <w:pStyle w:val="NotaExplicativa0"/>
        <w:rPr>
          <w:rFonts w:asciiTheme="majorHAnsi" w:hAnsiTheme="majorHAnsi" w:cstheme="majorHAnsi"/>
        </w:rPr>
      </w:pPr>
      <w:r w:rsidRPr="00066F1F">
        <w:rPr>
          <w:rStyle w:val="DestaqueChar"/>
        </w:rPr>
        <w:t>Nota Explicativa 2:</w:t>
      </w:r>
      <w:r w:rsidRPr="00066F1F">
        <w:t xml:space="preserve"> Caso não exista ETP em razão da dispensa ou faculdade de realiza-lo, a fundamentação e descrição da necessidade da contratação </w:t>
      </w:r>
      <w:r w:rsidRPr="00066F1F">
        <w:rPr>
          <w:rStyle w:val="DestaqueChar"/>
        </w:rPr>
        <w:t>deve ser informada neste tópico</w:t>
      </w:r>
      <w:r w:rsidR="0060796B" w:rsidRPr="00066F1F">
        <w:t>.</w:t>
      </w:r>
    </w:p>
    <w:p w14:paraId="7D778E55" w14:textId="77777777" w:rsidR="0060796B" w:rsidRPr="00066F1F" w:rsidRDefault="0060796B" w:rsidP="008A0AEB">
      <w:pPr>
        <w:pStyle w:val="Nvel1-Ttulo"/>
      </w:pPr>
      <w:r w:rsidRPr="00066F1F">
        <w:t xml:space="preserve">DESCRIÇÃO DA SOLUÇÃO COMO UM TODO CONSIDERADO O CICLO DE VIDA DO OBJETO </w:t>
      </w:r>
    </w:p>
    <w:p w14:paraId="6E9C5434" w14:textId="77777777" w:rsidR="0060796B" w:rsidRPr="00066F1F" w:rsidRDefault="0060796B" w:rsidP="008A0AEB">
      <w:pPr>
        <w:pStyle w:val="Nvel2-Red0"/>
      </w:pPr>
      <w:bookmarkStart w:id="5" w:name="_Ref127327618"/>
      <w:r w:rsidRPr="00066F1F">
        <w:t>A descrição da solução como um todo encontra-se pormenorizada em tópico específico dos Estudos Técnicos Preliminares, apêndice deste Termo de Referência.</w:t>
      </w:r>
      <w:bookmarkEnd w:id="5"/>
    </w:p>
    <w:p w14:paraId="7E573C82" w14:textId="77777777" w:rsidR="0060796B" w:rsidRPr="00066F1F" w:rsidRDefault="0060796B" w:rsidP="008A0AEB">
      <w:pPr>
        <w:pStyle w:val="NotaExplicativa0"/>
      </w:pPr>
      <w:r w:rsidRPr="00066F1F">
        <w:rPr>
          <w:rStyle w:val="DestaqueChar"/>
        </w:rPr>
        <w:t>Nota Explicativa 1:</w:t>
      </w:r>
      <w:r w:rsidRPr="00066F1F">
        <w:t xml:space="preserve"> O </w:t>
      </w:r>
      <w:hyperlink r:id="rId19" w:anchor="art18" w:history="1">
        <w:r w:rsidRPr="00066F1F">
          <w:rPr>
            <w:rStyle w:val="Hyperlink"/>
          </w:rPr>
          <w:t>art. 18, §1º da Lei nº 14.133, de 2021</w:t>
        </w:r>
      </w:hyperlink>
      <w:r w:rsidRPr="00066F1F">
        <w:t>, contém a seguinte redação:</w:t>
      </w:r>
    </w:p>
    <w:p w14:paraId="73B93D89" w14:textId="77777777" w:rsidR="0060796B" w:rsidRPr="00066F1F" w:rsidRDefault="0060796B" w:rsidP="008A0AEB">
      <w:pPr>
        <w:pStyle w:val="NotaExplicativa0"/>
      </w:pPr>
      <w:r w:rsidRPr="00066F1F">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40333025" w:rsidR="0060796B" w:rsidRPr="00066F1F" w:rsidRDefault="0060796B" w:rsidP="008A0AEB">
      <w:pPr>
        <w:pStyle w:val="NotaExplicativa0"/>
      </w:pPr>
      <w:r w:rsidRPr="00066F1F">
        <w:t xml:space="preserve">Caso haja a necessidade de modificação da descrição em relação à originalmente feita nos estudos técnicos preliminares, recomenda-se ajustar a redação do dispositivo </w:t>
      </w:r>
      <w:r w:rsidRPr="00066F1F">
        <w:fldChar w:fldCharType="begin"/>
      </w:r>
      <w:r w:rsidRPr="00066F1F">
        <w:instrText xml:space="preserve"> REF _Ref127327618 \r \h  \* MERGEFORMAT </w:instrText>
      </w:r>
      <w:r w:rsidRPr="00066F1F">
        <w:fldChar w:fldCharType="separate"/>
      </w:r>
      <w:r w:rsidR="00E5521D">
        <w:t>3.1</w:t>
      </w:r>
      <w:r w:rsidRPr="00066F1F">
        <w:fldChar w:fldCharType="end"/>
      </w:r>
      <w:r w:rsidRPr="00066F1F">
        <w:t>, acima, para que passe a contemplar essa alteração.</w:t>
      </w:r>
    </w:p>
    <w:p w14:paraId="1B337FBF" w14:textId="1832AD34" w:rsidR="0060796B" w:rsidRPr="00066F1F" w:rsidRDefault="0060796B" w:rsidP="008A0AEB">
      <w:pPr>
        <w:pStyle w:val="NotaExplicativa0"/>
      </w:pPr>
      <w:r w:rsidRPr="00066F1F">
        <w:rPr>
          <w:rStyle w:val="DestaqueChar"/>
        </w:rPr>
        <w:t xml:space="preserve">Nota Explicativa </w:t>
      </w:r>
      <w:r w:rsidR="00A246DD" w:rsidRPr="00066F1F">
        <w:rPr>
          <w:rStyle w:val="DestaqueChar"/>
        </w:rPr>
        <w:t>2</w:t>
      </w:r>
      <w:r w:rsidRPr="00066F1F">
        <w:rPr>
          <w:rStyle w:val="DestaqueChar"/>
        </w:rPr>
        <w:t>:</w:t>
      </w:r>
      <w:r w:rsidRPr="00066F1F">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w:t>
      </w:r>
      <w:r w:rsidRPr="00066F1F">
        <w:lastRenderedPageBreak/>
        <w:t xml:space="preserve">a requisitos mínimos de qualidade, utilidade, resistência e segurança, nos termos da </w:t>
      </w:r>
      <w:hyperlink r:id="rId20" w:history="1">
        <w:r w:rsidRPr="00066F1F">
          <w:rPr>
            <w:rStyle w:val="Hyperlink"/>
          </w:rPr>
          <w:t>Lei nº 4.150, de 21 de novembro de 1962</w:t>
        </w:r>
      </w:hyperlink>
      <w:r w:rsidRPr="00066F1F">
        <w:t>.</w:t>
      </w:r>
    </w:p>
    <w:p w14:paraId="1F6E67E1" w14:textId="77777777" w:rsidR="0060796B" w:rsidRPr="00066F1F" w:rsidRDefault="0060796B" w:rsidP="008A0AEB">
      <w:pPr>
        <w:pStyle w:val="Nvel1-Ttulo"/>
      </w:pPr>
      <w:r w:rsidRPr="00066F1F">
        <w:t xml:space="preserve">REQUISITOS DA CONTRATAÇÃO </w:t>
      </w:r>
    </w:p>
    <w:p w14:paraId="6993D4A3" w14:textId="26F4178E" w:rsidR="0060796B" w:rsidRPr="00066F1F" w:rsidRDefault="0060796B" w:rsidP="008A0AEB">
      <w:pPr>
        <w:pStyle w:val="NotaExplicativa0"/>
      </w:pPr>
      <w:r w:rsidRPr="00066F1F">
        <w:rPr>
          <w:rStyle w:val="DestaqueChar"/>
        </w:rPr>
        <w:t>Nota Explicativa:</w:t>
      </w:r>
      <w:r w:rsidRPr="00066F1F">
        <w:rPr>
          <w:b/>
          <w:bCs/>
        </w:rPr>
        <w:t xml:space="preserve"> </w:t>
      </w:r>
      <w:r w:rsidRPr="00066F1F">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3BCD1001" w14:textId="77777777" w:rsidR="00EE069F" w:rsidRPr="00066F1F" w:rsidRDefault="00EE069F" w:rsidP="00EE069F">
      <w:pPr>
        <w:pStyle w:val="Nvel1-Ttulo2"/>
      </w:pPr>
      <w:r w:rsidRPr="00066F1F">
        <w:t>Subcontratação</w:t>
      </w:r>
    </w:p>
    <w:p w14:paraId="232C88C2" w14:textId="77777777" w:rsidR="00EE069F" w:rsidRDefault="00EE069F" w:rsidP="00A246DD">
      <w:pPr>
        <w:pStyle w:val="Nvel2"/>
      </w:pPr>
      <w:r w:rsidRPr="00066F1F">
        <w:t>Não é admitida a subcontratação do objeto contratual.</w:t>
      </w:r>
    </w:p>
    <w:p w14:paraId="3DEBD817" w14:textId="2C651DB0" w:rsidR="007E29B9" w:rsidRPr="007E29B9" w:rsidRDefault="007E29B9" w:rsidP="007E29B9">
      <w:pPr>
        <w:pStyle w:val="Nvel3"/>
        <w:rPr>
          <w:highlight w:val="yellow"/>
        </w:rPr>
      </w:pPr>
      <w:r w:rsidRPr="007E29B9">
        <w:rPr>
          <w:highlight w:val="yellow"/>
        </w:rPr>
        <w:t>A contratação de profissional artístico por inexigibilidade de licitação, fundamentada no art. 74, II da Lei nº 14.133, de 2021, possui natureza essencialmente personalíssima (</w:t>
      </w:r>
      <w:proofErr w:type="spellStart"/>
      <w:r w:rsidRPr="007E29B9">
        <w:rPr>
          <w:i/>
          <w:iCs/>
          <w:highlight w:val="yellow"/>
        </w:rPr>
        <w:t>intuitu</w:t>
      </w:r>
      <w:proofErr w:type="spellEnd"/>
      <w:r w:rsidRPr="007E29B9">
        <w:rPr>
          <w:i/>
          <w:iCs/>
          <w:highlight w:val="yellow"/>
        </w:rPr>
        <w:t xml:space="preserve"> personae</w:t>
      </w:r>
      <w:r w:rsidRPr="007E29B9">
        <w:rPr>
          <w:highlight w:val="yellow"/>
        </w:rPr>
        <w:t xml:space="preserve">), em que a escolha do contratado decorre de suas características individuais, intransferíveis e insuscetíveis de comparação objetiva — talento singular, reconhecimento público, trajetória artística consolidada e capacidade técnica diferenciada. </w:t>
      </w:r>
    </w:p>
    <w:p w14:paraId="7B29208E" w14:textId="57F977B7" w:rsidR="007E29B9" w:rsidRPr="007E29B9" w:rsidRDefault="007E29B9" w:rsidP="007E29B9">
      <w:pPr>
        <w:pStyle w:val="Nvel3"/>
        <w:rPr>
          <w:highlight w:val="yellow"/>
        </w:rPr>
      </w:pPr>
      <w:r w:rsidRPr="007E29B9">
        <w:rPr>
          <w:highlight w:val="yellow"/>
        </w:rPr>
        <w:t xml:space="preserve">A subcontratação descaracteriza integralmente o pressuposto legal que autoriza a dispensa do certame competitivo, pois permite que terceiros não qualificados, não avaliados e sem as qualidades excepcionais que justificaram a inexigibilidade executem a prestação artística, configurando fraude ao regime licitatório e violação aos princípios da impessoalidade, moralidade e legalidade. A execução por substitutos ou subcontratados transforma indevidamente uma contratação excepcional baseada em singularidade artística em contratação ordinária passível de competição, incompatível com a </w:t>
      </w:r>
      <w:proofErr w:type="spellStart"/>
      <w:r w:rsidRPr="007E29B9">
        <w:rPr>
          <w:i/>
          <w:iCs/>
          <w:highlight w:val="yellow"/>
        </w:rPr>
        <w:t>ratio</w:t>
      </w:r>
      <w:proofErr w:type="spellEnd"/>
      <w:r w:rsidRPr="007E29B9">
        <w:rPr>
          <w:i/>
          <w:iCs/>
          <w:highlight w:val="yellow"/>
        </w:rPr>
        <w:t xml:space="preserve"> legis</w:t>
      </w:r>
      <w:r w:rsidRPr="007E29B9">
        <w:rPr>
          <w:highlight w:val="yellow"/>
        </w:rPr>
        <w:t xml:space="preserve"> da inexigibilidade.</w:t>
      </w:r>
    </w:p>
    <w:p w14:paraId="046A3321" w14:textId="77777777" w:rsidR="00EE069F" w:rsidRPr="00066F1F" w:rsidRDefault="00EE069F" w:rsidP="00EE069F">
      <w:pPr>
        <w:pStyle w:val="Nvel1-Ttulo2"/>
      </w:pPr>
      <w:r w:rsidRPr="00066F1F">
        <w:t>Garantia da contratação</w:t>
      </w:r>
    </w:p>
    <w:p w14:paraId="23786114" w14:textId="77777777" w:rsidR="00EE069F" w:rsidRPr="00066F1F" w:rsidRDefault="00EE069F" w:rsidP="00D90261">
      <w:pPr>
        <w:pStyle w:val="Nvel2-Azul"/>
      </w:pPr>
      <w:r w:rsidRPr="00066F1F">
        <w:t xml:space="preserve">Não haverá exigência da garantia da contratação dos </w:t>
      </w:r>
      <w:r w:rsidRPr="00066F1F">
        <w:rPr>
          <w:rFonts w:asciiTheme="majorHAnsi" w:hAnsiTheme="majorHAnsi" w:cstheme="majorHAnsi"/>
        </w:rPr>
        <w:t>art. 96 e seguintes da Lei nº 14.133, de 2021</w:t>
      </w:r>
      <w:r w:rsidRPr="00066F1F">
        <w:t>, pelas razões constantes do Estudo Técnico Preliminar.</w:t>
      </w:r>
    </w:p>
    <w:p w14:paraId="5C30FA88" w14:textId="77777777" w:rsidR="00EE069F" w:rsidRPr="00066F1F" w:rsidRDefault="00EE069F" w:rsidP="00EE069F">
      <w:pPr>
        <w:pStyle w:val="OU0"/>
      </w:pPr>
      <w:r w:rsidRPr="00066F1F">
        <w:t>OU</w:t>
      </w:r>
    </w:p>
    <w:p w14:paraId="5E080B12" w14:textId="77777777" w:rsidR="00EE069F" w:rsidRPr="00066F1F" w:rsidRDefault="00EE069F" w:rsidP="00D90261">
      <w:pPr>
        <w:pStyle w:val="Nvel2-Azul"/>
        <w:rPr>
          <w:u w:val="single"/>
        </w:rPr>
      </w:pPr>
      <w:bookmarkStart w:id="6" w:name="_Ref184216333"/>
      <w:bookmarkStart w:id="7" w:name="_Hlk138082526"/>
      <w:r w:rsidRPr="00066F1F">
        <w:t xml:space="preserve">Será exigida a garantia da contratação de que tratam os arts. 96 e seguintes da Lei nº 14.133, de 2021, podendo o Contratado optar pela caução em dinheiro ou em títulos da dívida pública, seguro-garantia, fiança bancária ou título de capitalização, em valor correspondente </w:t>
      </w:r>
      <w:r w:rsidRPr="00066F1F">
        <w:lastRenderedPageBreak/>
        <w:t xml:space="preserve">a </w:t>
      </w:r>
      <w:proofErr w:type="gramStart"/>
      <w:r w:rsidRPr="00066F1F">
        <w:t>....%</w:t>
      </w:r>
      <w:proofErr w:type="gramEnd"/>
      <w:r w:rsidRPr="00066F1F">
        <w:t xml:space="preserve"> (..... por cento) do valor total </w:t>
      </w:r>
      <w:r w:rsidRPr="00066F1F">
        <w:rPr>
          <w:rStyle w:val="OUChar0"/>
          <w:i/>
          <w:iCs/>
        </w:rPr>
        <w:t>OU</w:t>
      </w:r>
      <w:r w:rsidRPr="00066F1F">
        <w:t xml:space="preserve"> anual da contratação.</w:t>
      </w:r>
      <w:bookmarkEnd w:id="6"/>
    </w:p>
    <w:p w14:paraId="28792DF3" w14:textId="72406ED7" w:rsidR="00EE069F" w:rsidRPr="00066F1F" w:rsidRDefault="00EE069F" w:rsidP="00D90261">
      <w:pPr>
        <w:pStyle w:val="Nvel2-Azul"/>
        <w:rPr>
          <w:rFonts w:ascii="Arial" w:hAnsi="Arial"/>
        </w:rPr>
      </w:pPr>
      <w:r w:rsidRPr="00066F1F">
        <w:t xml:space="preserve">Em caso de opção pelo seguro-garantia, a parte </w:t>
      </w:r>
      <w:r w:rsidR="00113FCC" w:rsidRPr="00066F1F">
        <w:t>interessada</w:t>
      </w:r>
      <w:r w:rsidRPr="00066F1F">
        <w:t xml:space="preserve"> deverá apresentá-la, no máximo, até a data de assinatura do contrato.  </w:t>
      </w:r>
    </w:p>
    <w:p w14:paraId="4BE47B2C" w14:textId="77777777" w:rsidR="00EE069F" w:rsidRPr="00066F1F" w:rsidRDefault="00EE069F" w:rsidP="00D90261">
      <w:pPr>
        <w:pStyle w:val="Nvel3-Azul"/>
      </w:pPr>
      <w:r w:rsidRPr="00066F1F">
        <w:t>A apólice de seguro-garantia deverá ter validade durante a vigência do contrato e por mais 90 (noventa) dias após término deste prazo de vigência, permanecendo em vigor mesmo que o Contratado não pague o prêmio nas datas convencionadas. </w:t>
      </w:r>
    </w:p>
    <w:p w14:paraId="17563428" w14:textId="07300810" w:rsidR="00EE069F" w:rsidRPr="00066F1F" w:rsidRDefault="00EE069F" w:rsidP="00D90261">
      <w:pPr>
        <w:pStyle w:val="Nvel3-Azul"/>
      </w:pPr>
      <w:r w:rsidRPr="00066F1F">
        <w:t>Caso o interessado não apresente a apólice de seguro de garantia antes da assinatura do contrato, ocorrerá a preclusão do direito de escolha dessa modalidade de garantia.</w:t>
      </w:r>
    </w:p>
    <w:p w14:paraId="611BAEF5" w14:textId="77777777" w:rsidR="00EE069F" w:rsidRPr="00066F1F" w:rsidRDefault="00EE069F" w:rsidP="00D90261">
      <w:pPr>
        <w:pStyle w:val="Nvel3-Azul"/>
      </w:pPr>
      <w:r w:rsidRPr="00066F1F">
        <w:t>A apólice de seguro-garantia deverá acompanhar as modificações referentes à vigência do contrato principal mediante a emissão do respectivo endosso pela seguradora. </w:t>
      </w:r>
    </w:p>
    <w:p w14:paraId="7E13D154" w14:textId="77777777" w:rsidR="00EE069F" w:rsidRPr="00066F1F" w:rsidRDefault="00EE069F" w:rsidP="00D90261">
      <w:pPr>
        <w:pStyle w:val="Nvel3-Azul"/>
      </w:pPr>
      <w:r w:rsidRPr="00066F1F">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9528C09" w14:textId="7896053A" w:rsidR="00EE069F" w:rsidRPr="00066F1F" w:rsidRDefault="00EE069F" w:rsidP="00D90261">
      <w:pPr>
        <w:pStyle w:val="Nvel3-Azul"/>
      </w:pPr>
      <w:r w:rsidRPr="00066F1F">
        <w:t>Caso o interessado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7"/>
    <w:p w14:paraId="4ED30D4F" w14:textId="77777777" w:rsidR="00EE069F" w:rsidRPr="00066F1F" w:rsidRDefault="00EE069F" w:rsidP="00D90261">
      <w:pPr>
        <w:pStyle w:val="Nvel2-Azul"/>
      </w:pPr>
      <w:r w:rsidRPr="00066F1F">
        <w:t>Caso seja a garantia em dinheiro a modalidade de garantia escolhida pelo Contratado, deverá ser efetuada em favor do Contratante, em conta específica, com correção monetária.</w:t>
      </w:r>
    </w:p>
    <w:p w14:paraId="11B279F3" w14:textId="77777777" w:rsidR="00EE069F" w:rsidRPr="00066F1F" w:rsidRDefault="00EE069F" w:rsidP="00D90261">
      <w:pPr>
        <w:pStyle w:val="Nvel2-Azul"/>
      </w:pPr>
      <w:r w:rsidRPr="00066F1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06FD287C" w14:textId="77777777" w:rsidR="00EE069F" w:rsidRPr="00066F1F" w:rsidRDefault="00EE069F" w:rsidP="00D90261">
      <w:pPr>
        <w:pStyle w:val="Nvel2-Azul"/>
      </w:pPr>
      <w:r w:rsidRPr="00066F1F">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906E248" w14:textId="77777777" w:rsidR="00EE069F" w:rsidRPr="00066F1F" w:rsidRDefault="00EE069F" w:rsidP="00D90261">
      <w:pPr>
        <w:pStyle w:val="Nvel2-Azul"/>
      </w:pPr>
      <w:r w:rsidRPr="00066F1F">
        <w:lastRenderedPageBreak/>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823B7B3" w14:textId="77777777" w:rsidR="00EE069F" w:rsidRPr="00066F1F" w:rsidRDefault="00EE069F" w:rsidP="00D90261">
      <w:pPr>
        <w:pStyle w:val="Nvel3-Azul"/>
      </w:pPr>
      <w:r w:rsidRPr="00066F1F">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D4B3C2B" w14:textId="77777777" w:rsidR="00EE069F" w:rsidRPr="00066F1F" w:rsidRDefault="00EE069F" w:rsidP="00D90261">
      <w:pPr>
        <w:pStyle w:val="Nvel2-Azul"/>
      </w:pPr>
      <w:r w:rsidRPr="00066F1F">
        <w:t>A garantia assegurará, qualquer que seja a modalidade escolhida, sob pena de não aceitação, o pagamento de: </w:t>
      </w:r>
    </w:p>
    <w:p w14:paraId="7A503E45" w14:textId="77777777" w:rsidR="00EE069F" w:rsidRPr="00066F1F" w:rsidRDefault="00EE069F" w:rsidP="00D90261">
      <w:pPr>
        <w:pStyle w:val="Nvel3-Azul"/>
      </w:pPr>
      <w:r w:rsidRPr="00066F1F">
        <w:t xml:space="preserve">Prejuízos advindos do não cumprimento do objeto do contrato e do não adimplemento das demais obrigações nele previstas;  </w:t>
      </w:r>
    </w:p>
    <w:p w14:paraId="7371D89F" w14:textId="77777777" w:rsidR="00EE069F" w:rsidRPr="00066F1F" w:rsidRDefault="00EE069F" w:rsidP="00D90261">
      <w:pPr>
        <w:pStyle w:val="Nvel3-Azul"/>
      </w:pPr>
      <w:r w:rsidRPr="00066F1F">
        <w:t>Multas moratórias e punitivas aplicadas pela Administração à contratada; e </w:t>
      </w:r>
    </w:p>
    <w:p w14:paraId="450773C6" w14:textId="77777777" w:rsidR="00EE069F" w:rsidRPr="00066F1F" w:rsidRDefault="00EE069F" w:rsidP="00D90261">
      <w:pPr>
        <w:pStyle w:val="Nvel2-Azul"/>
      </w:pPr>
      <w:r w:rsidRPr="00066F1F">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49F15336" w14:textId="77777777" w:rsidR="00EE069F" w:rsidRPr="00066F1F" w:rsidRDefault="00EE069F" w:rsidP="00EE069F">
      <w:pPr>
        <w:pStyle w:val="NotaExplicativa0"/>
      </w:pPr>
      <w:r w:rsidRPr="00066F1F">
        <w:rPr>
          <w:rStyle w:val="DestaqueChar"/>
        </w:rPr>
        <w:t>Nota Explicativa:</w:t>
      </w:r>
      <w:r w:rsidRPr="00066F1F">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A12281E" w14:textId="77777777" w:rsidR="00EE069F" w:rsidRPr="00066F1F" w:rsidRDefault="00EE069F" w:rsidP="00EE069F">
      <w:pPr>
        <w:pStyle w:val="NotaExplicativa0"/>
      </w:pPr>
      <w:r w:rsidRPr="00066F1F">
        <w:t xml:space="preserve">“a) </w:t>
      </w:r>
      <w:r w:rsidRPr="00066F1F">
        <w:rPr>
          <w:rStyle w:val="DestaqueChar"/>
        </w:rPr>
        <w:t>não</w:t>
      </w:r>
      <w:r w:rsidRPr="00066F1F">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3599D726" w14:textId="77777777" w:rsidR="00EE069F" w:rsidRPr="00066F1F" w:rsidRDefault="00EE069F" w:rsidP="00EE069F">
      <w:pPr>
        <w:pStyle w:val="NotaExplicativa0"/>
      </w:pPr>
      <w:r w:rsidRPr="00066F1F">
        <w:t>b) a apólice de seguro-garantia que contenha essa previsão é passível de rejeição, cabendo à Administração a decisão a partir da avaliação dos critérios de conveniência e oportunidade”.</w:t>
      </w:r>
    </w:p>
    <w:p w14:paraId="69DF94E2" w14:textId="77777777" w:rsidR="00EE069F" w:rsidRPr="00066F1F" w:rsidRDefault="00EE069F" w:rsidP="00D90261">
      <w:pPr>
        <w:pStyle w:val="Nvel2-Azul"/>
      </w:pPr>
      <w:r w:rsidRPr="00066F1F">
        <w:t>No caso de alteração do valor do contrato, ou prorrogação de sua vigência, a garantia deverá ser ajustada ou renovada, seguindo os mesmos parâmetros utilizados quando da contratação. </w:t>
      </w:r>
    </w:p>
    <w:p w14:paraId="415F9844" w14:textId="77777777" w:rsidR="00EE069F" w:rsidRPr="00066F1F" w:rsidRDefault="00EE069F" w:rsidP="00D90261">
      <w:pPr>
        <w:pStyle w:val="Nvel2-Azul"/>
      </w:pPr>
      <w:r w:rsidRPr="00066F1F">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B612D57" w14:textId="77777777" w:rsidR="00EE069F" w:rsidRPr="00066F1F" w:rsidRDefault="00EE069F" w:rsidP="00D90261">
      <w:pPr>
        <w:pStyle w:val="Nvel2-Azul"/>
      </w:pPr>
      <w:r w:rsidRPr="00066F1F">
        <w:lastRenderedPageBreak/>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A1524C5" w14:textId="77777777" w:rsidR="00EE069F" w:rsidRPr="00066F1F" w:rsidRDefault="00EE069F" w:rsidP="00D90261">
      <w:pPr>
        <w:pStyle w:val="Nvel2-Azul"/>
      </w:pPr>
      <w:r w:rsidRPr="00066F1F">
        <w:t>O Contratante executará a garantia na forma prevista na legislação que rege a matéria.</w:t>
      </w:r>
    </w:p>
    <w:p w14:paraId="08305BF5" w14:textId="77777777" w:rsidR="00EE069F" w:rsidRPr="00066F1F" w:rsidRDefault="00EE069F" w:rsidP="00D90261">
      <w:pPr>
        <w:pStyle w:val="Nvel3-Azul"/>
      </w:pPr>
      <w:r w:rsidRPr="00066F1F">
        <w:t>O emitente da garantia ofertada pelo Contratado deverá ser notificado pelo Contratante quanto ao início de processo administrativo para apuração de descumprimento de cláusulas contratuais.</w:t>
      </w:r>
    </w:p>
    <w:p w14:paraId="424476EF" w14:textId="77777777" w:rsidR="00EE069F" w:rsidRPr="00066F1F" w:rsidRDefault="00EE069F" w:rsidP="00D90261">
      <w:pPr>
        <w:pStyle w:val="Nvel3-Azul"/>
      </w:pPr>
      <w:r w:rsidRPr="00066F1F">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79379C0" w14:textId="77777777" w:rsidR="00EE069F" w:rsidRPr="00066F1F" w:rsidRDefault="00EE069F" w:rsidP="00D90261">
      <w:pPr>
        <w:pStyle w:val="Nvel2-Azul"/>
      </w:pPr>
      <w:r w:rsidRPr="00066F1F">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B2AD2A" w14:textId="77777777" w:rsidR="00EE069F" w:rsidRPr="00066F1F" w:rsidRDefault="00EE069F" w:rsidP="00D90261">
      <w:pPr>
        <w:pStyle w:val="Nvel3-Azul"/>
      </w:pPr>
      <w:r w:rsidRPr="00066F1F">
        <w:t>A extinção da garantia na modalidade seguro-garantia observará a regulamentação da Susep.</w:t>
      </w:r>
    </w:p>
    <w:p w14:paraId="14AA0C1D" w14:textId="77777777" w:rsidR="00EE069F" w:rsidRPr="00066F1F" w:rsidRDefault="00EE069F" w:rsidP="00D90261">
      <w:pPr>
        <w:pStyle w:val="Nvel3-Azul"/>
      </w:pPr>
      <w:r w:rsidRPr="00066F1F">
        <w:t xml:space="preserve">A Administração deverá apurar se há alguma pendência contratual antes do término da vigência da apólice.  </w:t>
      </w:r>
    </w:p>
    <w:p w14:paraId="5A9F5E92" w14:textId="77777777" w:rsidR="00EE069F" w:rsidRPr="00066F1F" w:rsidRDefault="00EE069F" w:rsidP="00D90261">
      <w:pPr>
        <w:pStyle w:val="Nvel2-Azul"/>
      </w:pPr>
      <w:r w:rsidRPr="00066F1F">
        <w:t>A garantia somente será liberada ou restituída após a fiel execução do contrato ou após a sua extinção por culpa exclusiva da Administração e, quando em dinheiro, será atualizada monetariamente.</w:t>
      </w:r>
    </w:p>
    <w:p w14:paraId="2EFBDD0F" w14:textId="77777777" w:rsidR="00EE069F" w:rsidRPr="00066F1F" w:rsidRDefault="00EE069F" w:rsidP="00D90261">
      <w:pPr>
        <w:pStyle w:val="Nvel2-Azul"/>
      </w:pPr>
      <w:r w:rsidRPr="00066F1F">
        <w:t>O Contratado autoriza o Contratante a reter, a qualquer tempo, a garantia, na forma prevista neste Termo de Referência.</w:t>
      </w:r>
    </w:p>
    <w:p w14:paraId="0F5C5002" w14:textId="77777777" w:rsidR="00EE069F" w:rsidRPr="00066F1F" w:rsidRDefault="00EE069F" w:rsidP="00D90261">
      <w:pPr>
        <w:pStyle w:val="Nvel2-Azul"/>
      </w:pPr>
      <w:r w:rsidRPr="00066F1F">
        <w:t>O garantidor não é parte para figurar em processo administrativo instaurado pelo Contratante com o objetivo de apurar prejuízos e/ou aplicar sanções à contratada.</w:t>
      </w:r>
    </w:p>
    <w:p w14:paraId="6376221C" w14:textId="77777777" w:rsidR="00EE069F" w:rsidRPr="00066F1F" w:rsidRDefault="00EE069F" w:rsidP="00D90261">
      <w:pPr>
        <w:pStyle w:val="Nvel2-Azul"/>
      </w:pPr>
      <w:r w:rsidRPr="00066F1F">
        <w:t>A garantia de execução é independente de eventual garantia do produto ou serviço prevista neste Termo de Referência.</w:t>
      </w:r>
    </w:p>
    <w:p w14:paraId="7D19132B" w14:textId="77777777" w:rsidR="00D90261" w:rsidRPr="00066F1F" w:rsidRDefault="00D90261" w:rsidP="00D90261">
      <w:pPr>
        <w:pStyle w:val="Nvel2-Red0"/>
      </w:pPr>
      <w:bookmarkStart w:id="8" w:name="_Ref184216438"/>
      <w:bookmarkStart w:id="9" w:name="_Hlk184992377"/>
      <w:r w:rsidRPr="00066F1F">
        <w:t xml:space="preserve">Deverá ser acrescido ao valor da garantia, previsto no item anterior, o valor dos bens </w:t>
      </w:r>
      <w:r w:rsidRPr="00066F1F">
        <w:lastRenderedPageBreak/>
        <w:t>abaixo arrolados, dos quais o contratado será depositário: </w:t>
      </w:r>
      <w:bookmarkEnd w:id="8"/>
    </w:p>
    <w:p w14:paraId="46014E2F" w14:textId="77777777" w:rsidR="00D90261" w:rsidRPr="00066F1F" w:rsidRDefault="00D90261" w:rsidP="00D90261">
      <w:pPr>
        <w:pStyle w:val="Nvel3-Red"/>
      </w:pPr>
      <w:r w:rsidRPr="00066F1F">
        <w:t>[Descrição do bem nº 1] – R$ [valor do bem nº 1]; </w:t>
      </w:r>
    </w:p>
    <w:p w14:paraId="3B213AC4" w14:textId="77777777" w:rsidR="00D90261" w:rsidRPr="00066F1F" w:rsidRDefault="00D90261" w:rsidP="00D90261">
      <w:pPr>
        <w:pStyle w:val="Nvel3-Red"/>
      </w:pPr>
      <w:r w:rsidRPr="00066F1F">
        <w:t>[Descrição do bem nº 1] – R$ [valor do bem nº 1]; </w:t>
      </w:r>
    </w:p>
    <w:p w14:paraId="04D834F1" w14:textId="77777777" w:rsidR="00D90261" w:rsidRPr="00066F1F" w:rsidRDefault="00D90261" w:rsidP="00D90261">
      <w:pPr>
        <w:pStyle w:val="Nvel3-Red"/>
      </w:pPr>
      <w:r w:rsidRPr="00066F1F">
        <w:t>[Descrição do bem nº 1] – R$ [valor do bem nº 1]; </w:t>
      </w:r>
    </w:p>
    <w:p w14:paraId="7573BCD1" w14:textId="77777777" w:rsidR="00D90261" w:rsidRPr="00066F1F" w:rsidRDefault="00D90261" w:rsidP="00D90261">
      <w:pPr>
        <w:pStyle w:val="Nvel3-Red"/>
      </w:pPr>
      <w:r w:rsidRPr="00066F1F">
        <w:t>Total – R$ [valor da soma dos bens].</w:t>
      </w:r>
    </w:p>
    <w:p w14:paraId="741F91C3" w14:textId="2B3D412C" w:rsidR="00D90261" w:rsidRPr="00066F1F" w:rsidRDefault="00D90261" w:rsidP="00D90261">
      <w:pPr>
        <w:pStyle w:val="NotaExplicativa0"/>
      </w:pPr>
      <w:r w:rsidRPr="00066F1F">
        <w:rPr>
          <w:rStyle w:val="DestaqueChar"/>
        </w:rPr>
        <w:t>Nota Explicativa:</w:t>
      </w:r>
      <w:r w:rsidRPr="00066F1F">
        <w:t xml:space="preserve"> Nos casos de contratos que impliquem a entrega de bens pela Administração, dos quais o contratado ficará depositário (art. 101), deverá haver nos autos certificação do valor dos bens e ser incluído o item </w:t>
      </w:r>
      <w:r w:rsidRPr="00066F1F">
        <w:fldChar w:fldCharType="begin"/>
      </w:r>
      <w:r w:rsidRPr="00066F1F">
        <w:instrText xml:space="preserve"> REF _Ref184216438 \r \h </w:instrText>
      </w:r>
      <w:r w:rsidR="00066F1F" w:rsidRPr="00066F1F">
        <w:instrText xml:space="preserve"> \* MERGEFORMAT </w:instrText>
      </w:r>
      <w:r w:rsidRPr="00066F1F">
        <w:fldChar w:fldCharType="separate"/>
      </w:r>
      <w:r w:rsidR="00E5521D">
        <w:t>4.20</w:t>
      </w:r>
      <w:r w:rsidRPr="00066F1F">
        <w:fldChar w:fldCharType="end"/>
      </w:r>
      <w:r w:rsidRPr="00066F1F">
        <w:t>.</w:t>
      </w:r>
    </w:p>
    <w:bookmarkEnd w:id="9"/>
    <w:p w14:paraId="4AB40C3B" w14:textId="77777777" w:rsidR="0060796B" w:rsidRPr="00066F1F" w:rsidRDefault="0060796B" w:rsidP="00D056F3">
      <w:pPr>
        <w:pStyle w:val="Nvel1-Ttulo"/>
      </w:pPr>
      <w:r w:rsidRPr="00066F1F">
        <w:t>MODELO DE EXECUÇÃO DO OBJETO</w:t>
      </w:r>
    </w:p>
    <w:p w14:paraId="1F3540FE" w14:textId="2A8C5D19" w:rsidR="00EE069F" w:rsidRPr="00066F1F" w:rsidRDefault="00EE069F" w:rsidP="00EE069F">
      <w:pPr>
        <w:pStyle w:val="NotaExplicativa0"/>
      </w:pPr>
      <w:r w:rsidRPr="00066F1F">
        <w:rPr>
          <w:rStyle w:val="DestaqueChar"/>
        </w:rPr>
        <w:t>Nota Explicativa:</w:t>
      </w:r>
      <w:r w:rsidRPr="00066F1F">
        <w:t xml:space="preserve"> Este item deve ser adaptado de acordo com as necessidades específicas do órgão ou entidade, apresentando-se, este modelo, de forma meramente exemplificativa.</w:t>
      </w:r>
    </w:p>
    <w:p w14:paraId="6D3CA7E0" w14:textId="77777777" w:rsidR="0060796B" w:rsidRPr="00066F1F" w:rsidRDefault="0060796B" w:rsidP="00D056F3">
      <w:pPr>
        <w:pStyle w:val="Nvel1-Ttulo2"/>
      </w:pPr>
      <w:r w:rsidRPr="00066F1F">
        <w:t>Local da prestação dos serviços</w:t>
      </w:r>
    </w:p>
    <w:p w14:paraId="4B01249A" w14:textId="77777777" w:rsidR="0060796B" w:rsidRPr="00066F1F"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066F1F"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4498D5EF" w14:textId="77777777" w:rsidR="007F5A40" w:rsidRPr="00066F1F" w:rsidRDefault="0060796B" w:rsidP="00D056F3">
      <w:pPr>
        <w:pStyle w:val="Nvel2"/>
        <w:rPr>
          <w:rStyle w:val="Nvel2-RedChar"/>
          <w:rFonts w:ascii="Calibri" w:hAnsi="Calibri"/>
          <w:i w:val="0"/>
          <w:iCs w:val="0"/>
          <w:color w:val="000000"/>
        </w:rPr>
      </w:pPr>
      <w:r w:rsidRPr="00066F1F">
        <w:t xml:space="preserve">Os serviços serão prestados no seguinte endereço </w:t>
      </w:r>
      <w:r w:rsidRPr="00066F1F">
        <w:rPr>
          <w:rStyle w:val="Nvel2-RedChar"/>
        </w:rPr>
        <w:t>[...]</w:t>
      </w:r>
      <w:bookmarkStart w:id="10" w:name="_Hlk137819791"/>
    </w:p>
    <w:p w14:paraId="61F0E3EF" w14:textId="6B46E8CB" w:rsidR="0060796B" w:rsidRPr="00066F1F" w:rsidRDefault="007F5A40" w:rsidP="00D056F3">
      <w:pPr>
        <w:pStyle w:val="Nvel2"/>
      </w:pPr>
      <w:r w:rsidRPr="00066F1F">
        <w:t xml:space="preserve">Os serviços serão prestados no seguinte horário </w:t>
      </w:r>
      <w:r w:rsidRPr="00066F1F">
        <w:rPr>
          <w:rStyle w:val="Nvel2-RedChar"/>
        </w:rPr>
        <w:t>[...]</w:t>
      </w:r>
      <w:bookmarkEnd w:id="10"/>
    </w:p>
    <w:p w14:paraId="7165337E" w14:textId="77777777" w:rsidR="0060796B" w:rsidRPr="00066F1F" w:rsidRDefault="0060796B" w:rsidP="00D056F3">
      <w:pPr>
        <w:pStyle w:val="NotaExplicativa0"/>
      </w:pPr>
      <w:r w:rsidRPr="00066F1F">
        <w:rPr>
          <w:rStyle w:val="DestaqueChar"/>
        </w:rPr>
        <w:t>Nota Explicativa:</w:t>
      </w:r>
      <w:r w:rsidRPr="00066F1F">
        <w:rPr>
          <w:b/>
          <w:bCs/>
        </w:rPr>
        <w:t xml:space="preserve"> </w:t>
      </w:r>
      <w:r w:rsidRPr="00066F1F">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2171D796" w14:textId="381CFD4B" w:rsidR="0060796B" w:rsidRPr="00066F1F" w:rsidRDefault="0060796B" w:rsidP="00D056F3">
      <w:pPr>
        <w:pStyle w:val="Nvel1-Ttulo2"/>
        <w:rPr>
          <w:rFonts w:cstheme="majorHAnsi"/>
        </w:rPr>
      </w:pPr>
      <w:r w:rsidRPr="00066F1F">
        <w:rPr>
          <w:rFonts w:cstheme="majorHAnsi"/>
        </w:rPr>
        <w:t>Especificação da garantia do serviço</w:t>
      </w:r>
    </w:p>
    <w:p w14:paraId="27684C1E" w14:textId="2A3B8842" w:rsidR="0060796B" w:rsidRPr="00066F1F" w:rsidRDefault="0060796B" w:rsidP="00D056F3">
      <w:pPr>
        <w:pStyle w:val="NotaExplicativa0"/>
      </w:pPr>
      <w:r w:rsidRPr="00066F1F">
        <w:rPr>
          <w:rStyle w:val="DestaqueChar"/>
        </w:rPr>
        <w:t>Nota Explicativa</w:t>
      </w:r>
      <w:r w:rsidR="005A169B" w:rsidRPr="00066F1F">
        <w:rPr>
          <w:rStyle w:val="DestaqueChar"/>
        </w:rPr>
        <w:t xml:space="preserve"> 1</w:t>
      </w:r>
      <w:r w:rsidRPr="00066F1F">
        <w:rPr>
          <w:rStyle w:val="DestaqueChar"/>
        </w:rPr>
        <w:t>:</w:t>
      </w:r>
      <w:r w:rsidRPr="00066F1F">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09339F84" w14:textId="1C7B39B6" w:rsidR="005A169B" w:rsidRPr="00066F1F" w:rsidRDefault="005A169B" w:rsidP="00D056F3">
      <w:pPr>
        <w:pStyle w:val="NotaExplicativa0"/>
      </w:pPr>
      <w:r w:rsidRPr="00066F1F">
        <w:rPr>
          <w:rStyle w:val="DestaqueChar"/>
        </w:rPr>
        <w:t>Nota Explicativa 2:</w:t>
      </w:r>
      <w:r w:rsidRPr="00066F1F">
        <w:rPr>
          <w:b/>
          <w:bCs/>
          <w:color w:val="000000" w:themeColor="text1"/>
        </w:rPr>
        <w:t xml:space="preserve"> </w:t>
      </w:r>
      <w:r w:rsidRPr="00066F1F">
        <w:rPr>
          <w:color w:val="000000" w:themeColor="text1"/>
        </w:rPr>
        <w:t>A exigência de garantia, bem como o prazo previsto devem ser justificados nos autos.</w:t>
      </w:r>
    </w:p>
    <w:p w14:paraId="673CDE55" w14:textId="77777777" w:rsidR="0060796B" w:rsidRPr="00066F1F" w:rsidRDefault="0060796B" w:rsidP="00A246DD">
      <w:pPr>
        <w:pStyle w:val="Nvel2"/>
      </w:pPr>
      <w:r w:rsidRPr="00066F1F">
        <w:t xml:space="preserve">O prazo de garantia contratual dos serviços é aquele estabelecido na </w:t>
      </w:r>
      <w:hyperlink r:id="rId21" w:history="1">
        <w:r w:rsidRPr="00066F1F">
          <w:rPr>
            <w:rStyle w:val="Hyperlink"/>
            <w:rFonts w:asciiTheme="majorHAnsi" w:hAnsiTheme="majorHAnsi" w:cstheme="majorHAnsi"/>
          </w:rPr>
          <w:t>Lei nº 8.078, de 11 de setembro de 1990</w:t>
        </w:r>
      </w:hyperlink>
      <w:r w:rsidRPr="00066F1F">
        <w:t xml:space="preserve"> (Código de Defesa do Consumidor).</w:t>
      </w:r>
    </w:p>
    <w:p w14:paraId="5FD49CAB" w14:textId="77777777" w:rsidR="0060796B" w:rsidRPr="00066F1F" w:rsidRDefault="0060796B" w:rsidP="00A06EAE">
      <w:pPr>
        <w:pStyle w:val="Nvel1-Ttulo"/>
      </w:pPr>
      <w:r w:rsidRPr="00066F1F">
        <w:lastRenderedPageBreak/>
        <w:t>MODELO DE GESTÃO DO CONTRATO</w:t>
      </w:r>
    </w:p>
    <w:p w14:paraId="7A8B2EF3" w14:textId="5822534F" w:rsidR="0060796B" w:rsidRPr="00066F1F" w:rsidRDefault="0060796B" w:rsidP="00A06EAE">
      <w:pPr>
        <w:pStyle w:val="Nvel2"/>
      </w:pPr>
      <w:r w:rsidRPr="00066F1F">
        <w:t xml:space="preserve">O contrato </w:t>
      </w:r>
      <w:bookmarkStart w:id="11" w:name="_Hlk184732548"/>
      <w:r w:rsidR="000402E3" w:rsidRPr="00066F1F">
        <w:t xml:space="preserve">ou outro instrumento hábil que o substitua </w:t>
      </w:r>
      <w:bookmarkEnd w:id="11"/>
      <w:r w:rsidRPr="00066F1F">
        <w:t xml:space="preserve">deverá ser executado fielmente pelas partes, de acordo com as cláusulas avençadas e as normas da </w:t>
      </w:r>
      <w:hyperlink r:id="rId22" w:history="1">
        <w:r w:rsidRPr="00066F1F">
          <w:rPr>
            <w:rStyle w:val="Hyperlink"/>
            <w:rFonts w:asciiTheme="majorHAnsi" w:hAnsiTheme="majorHAnsi" w:cstheme="majorHAnsi"/>
          </w:rPr>
          <w:t>Lei nº 14.133, de 2021</w:t>
        </w:r>
      </w:hyperlink>
      <w:r w:rsidRPr="00066F1F">
        <w:t>, e cada parte responderá pelas consequências de sua inexecução total ou parcial</w:t>
      </w:r>
      <w:r w:rsidRPr="00066F1F">
        <w:rPr>
          <w:rFonts w:eastAsia="Arial"/>
        </w:rPr>
        <w:t>.</w:t>
      </w:r>
    </w:p>
    <w:p w14:paraId="48951085" w14:textId="5962045F" w:rsidR="0060796B" w:rsidRPr="00066F1F" w:rsidRDefault="0060796B" w:rsidP="00A06EAE">
      <w:pPr>
        <w:pStyle w:val="Nvel2"/>
      </w:pPr>
      <w:r w:rsidRPr="00066F1F">
        <w:t>Em caso de impedimento, ordem de paralisação ou suspensão do contrato</w:t>
      </w:r>
      <w:r w:rsidR="00D01EEA" w:rsidRPr="00066F1F">
        <w:t xml:space="preserve"> ou outro instrumento hábil que o substitua</w:t>
      </w:r>
      <w:r w:rsidRPr="00066F1F">
        <w:t>, o cronograma de execução será prorrogado automaticamente pelo tempo correspondente, anotadas tais circunstâncias mediante simples apostila.</w:t>
      </w:r>
    </w:p>
    <w:p w14:paraId="19A79C0E" w14:textId="77777777" w:rsidR="0060796B" w:rsidRPr="00066F1F" w:rsidRDefault="0060796B" w:rsidP="00A06EAE">
      <w:pPr>
        <w:pStyle w:val="Nvel2"/>
      </w:pPr>
      <w:bookmarkStart w:id="12" w:name="_Hlk147765006"/>
      <w:r w:rsidRPr="00066F1F">
        <w:t>As comunicações entre o órgão ou entidade e a contratada devem ser realizadas por escrito sempre que o ato exigir tal formalidade, admitindo-se o uso de mensagem eletrônica para esse fim.</w:t>
      </w:r>
    </w:p>
    <w:p w14:paraId="4E1A817A" w14:textId="77777777" w:rsidR="0060796B" w:rsidRPr="00066F1F" w:rsidRDefault="0060796B" w:rsidP="00A06EAE">
      <w:pPr>
        <w:pStyle w:val="Nvel2"/>
      </w:pPr>
      <w:r w:rsidRPr="00066F1F">
        <w:t>O órgão ou entidade poderá convocar representante da empresa para adoção de providências que devam ser cumpridas de imediato.</w:t>
      </w:r>
    </w:p>
    <w:bookmarkEnd w:id="12"/>
    <w:p w14:paraId="69E60E98" w14:textId="4D20C9F5" w:rsidR="0060796B" w:rsidRPr="00066F1F" w:rsidRDefault="0060796B" w:rsidP="00A06EAE">
      <w:pPr>
        <w:pStyle w:val="Nvel2"/>
      </w:pPr>
      <w:r w:rsidRPr="00066F1F">
        <w:t xml:space="preserve">Após a assinatura do contrato </w:t>
      </w:r>
      <w:r w:rsidR="00D01EEA" w:rsidRPr="00066F1F">
        <w:t>ou outro instrumento hábil que o substitua</w:t>
      </w:r>
      <w:r w:rsidRPr="00066F1F">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C0FFB4" w14:textId="77777777" w:rsidR="007F5A40" w:rsidRPr="00066F1F" w:rsidRDefault="007F5A40" w:rsidP="00A06EAE">
      <w:pPr>
        <w:pStyle w:val="Nvel1-Ttulo2"/>
      </w:pPr>
      <w:r w:rsidRPr="00066F1F">
        <w:t>Rotinas de fiscalização</w:t>
      </w:r>
    </w:p>
    <w:p w14:paraId="641E5F26" w14:textId="37E2EEFE" w:rsidR="007F5A40" w:rsidRPr="00066F1F" w:rsidRDefault="007F5A40" w:rsidP="00A06EAE">
      <w:pPr>
        <w:pStyle w:val="Nvel2"/>
      </w:pPr>
      <w:r w:rsidRPr="00066F1F">
        <w:t xml:space="preserve">A execução do contrato </w:t>
      </w:r>
      <w:bookmarkStart w:id="13" w:name="_Hlk184732716"/>
      <w:r w:rsidR="000402E3" w:rsidRPr="00066F1F">
        <w:t xml:space="preserve">ou outro instrumento hábil que o substitua </w:t>
      </w:r>
      <w:bookmarkEnd w:id="13"/>
      <w:r w:rsidRPr="00066F1F">
        <w:t>deverá ser acompanhada e fiscalizada pelo(s) fiscal(</w:t>
      </w:r>
      <w:proofErr w:type="spellStart"/>
      <w:r w:rsidRPr="00066F1F">
        <w:t>is</w:t>
      </w:r>
      <w:proofErr w:type="spellEnd"/>
      <w:r w:rsidRPr="00066F1F">
        <w:t>) do contrato, ou pelos respectivos substitutos (</w:t>
      </w:r>
      <w:hyperlink r:id="rId23" w:anchor="art117" w:history="1">
        <w:r w:rsidRPr="00066F1F">
          <w:rPr>
            <w:rStyle w:val="Hyperlink"/>
            <w:rFonts w:asciiTheme="majorHAnsi" w:hAnsiTheme="majorHAnsi" w:cstheme="majorHAnsi"/>
          </w:rPr>
          <w:t>art. 117 da Lei nº 14.133, de 2021</w:t>
        </w:r>
      </w:hyperlink>
      <w:r w:rsidRPr="00066F1F">
        <w:t>).</w:t>
      </w:r>
    </w:p>
    <w:p w14:paraId="320B5E8B" w14:textId="77777777" w:rsidR="0060796B" w:rsidRPr="00066F1F" w:rsidRDefault="0060796B" w:rsidP="00A06EAE">
      <w:pPr>
        <w:pStyle w:val="NotaExplicativa0"/>
      </w:pPr>
      <w:r w:rsidRPr="00066F1F">
        <w:rPr>
          <w:rStyle w:val="DestaqueChar"/>
        </w:rPr>
        <w:t>Nota Explicativa:</w:t>
      </w:r>
      <w:r w:rsidRPr="00066F1F">
        <w:rPr>
          <w:b/>
          <w:bCs/>
        </w:rPr>
        <w:t xml:space="preserve"> </w:t>
      </w:r>
      <w:r w:rsidRPr="00066F1F">
        <w:t xml:space="preserve">Os gestores e fiscais do contrato serão designados pela autoridade máxima do órgão ou da entidade, ou a quem as normas de organização administrativa indicarem, na forma do </w:t>
      </w:r>
      <w:hyperlink r:id="rId24" w:history="1">
        <w:r w:rsidRPr="00066F1F">
          <w:rPr>
            <w:rStyle w:val="Hyperlink"/>
            <w:rFonts w:asciiTheme="majorHAnsi" w:hAnsiTheme="majorHAnsi" w:cstheme="majorHAnsi"/>
          </w:rPr>
          <w:t>art. 7º da Lei nº 14.133, de 2021</w:t>
        </w:r>
      </w:hyperlink>
      <w:r w:rsidRPr="00066F1F">
        <w:t>, devendo a Administração instruir os autos com as publicações dos atos de designação dos agentes públicos para o exercício dessas funções.</w:t>
      </w:r>
    </w:p>
    <w:p w14:paraId="1CF86CB2" w14:textId="77777777" w:rsidR="007F5A40" w:rsidRPr="00066F1F" w:rsidRDefault="007F5A40" w:rsidP="00A06EAE">
      <w:pPr>
        <w:pStyle w:val="Nvel1-Ttulo2"/>
      </w:pPr>
      <w:r w:rsidRPr="00066F1F">
        <w:t>Fiscal de contrato</w:t>
      </w:r>
    </w:p>
    <w:p w14:paraId="016E9AB8" w14:textId="061E2202" w:rsidR="007F5A40" w:rsidRPr="00066F1F" w:rsidRDefault="007F5A40" w:rsidP="00A06EAE">
      <w:pPr>
        <w:pStyle w:val="Nvel2"/>
      </w:pPr>
      <w:r w:rsidRPr="00066F1F">
        <w:t>O fiscal do contrato acompanhará a execução do contrato</w:t>
      </w:r>
      <w:r w:rsidR="00D01EEA" w:rsidRPr="00066F1F">
        <w:t xml:space="preserve"> ou outro instrumento hábil que o substitua</w:t>
      </w:r>
      <w:r w:rsidRPr="00066F1F">
        <w:t>, para que sejam cumpridas todas as condições estabelecidas no contrato</w:t>
      </w:r>
      <w:r w:rsidR="000402E3" w:rsidRPr="00066F1F">
        <w:t xml:space="preserve"> ou outro instrumento hábil que o substitua</w:t>
      </w:r>
      <w:r w:rsidRPr="00066F1F">
        <w:t xml:space="preserve">, de modo a assegurar os melhores resultados para a Administração </w:t>
      </w:r>
      <w:bookmarkStart w:id="14" w:name="_Hlk138077075"/>
      <w:r w:rsidRPr="00066F1F">
        <w:t>(art. 21, VI do Decreto Municipal nº 95, de 30 de março de 2023).</w:t>
      </w:r>
      <w:bookmarkEnd w:id="14"/>
    </w:p>
    <w:p w14:paraId="46BD843A" w14:textId="7F459C29" w:rsidR="007F5A40" w:rsidRPr="00066F1F" w:rsidRDefault="007F5A40" w:rsidP="00A06EAE">
      <w:pPr>
        <w:pStyle w:val="Nvel2"/>
        <w:rPr>
          <w:rStyle w:val="Hyperlink"/>
          <w:rFonts w:asciiTheme="majorHAnsi" w:hAnsiTheme="majorHAnsi" w:cstheme="majorHAnsi"/>
          <w:color w:val="000000"/>
          <w:u w:val="none"/>
        </w:rPr>
      </w:pPr>
      <w:bookmarkStart w:id="15" w:name="_Hlk138077446"/>
      <w:r w:rsidRPr="00066F1F">
        <w:lastRenderedPageBreak/>
        <w:t xml:space="preserve">O fiscal do contrato anotará no histórico de gerenciamento do contrato </w:t>
      </w:r>
      <w:r w:rsidR="000402E3" w:rsidRPr="00066F1F">
        <w:t xml:space="preserve">ou outro instrumento hábil que o substitua </w:t>
      </w:r>
      <w:r w:rsidRPr="00066F1F">
        <w:t xml:space="preserve">todas as ocorrências relacionadas à execução do </w:t>
      </w:r>
      <w:r w:rsidR="000402E3" w:rsidRPr="00066F1F">
        <w:t>objeto</w:t>
      </w:r>
      <w:r w:rsidRPr="00066F1F">
        <w:t>, com a descrição do que for necessário para a regularização das faltas ou dos defeitos observados (</w:t>
      </w:r>
      <w:hyperlink r:id="rId25" w:anchor="art117§1" w:history="1">
        <w:r w:rsidRPr="00066F1F">
          <w:rPr>
            <w:rStyle w:val="Hyperlink"/>
            <w:rFonts w:asciiTheme="majorHAnsi" w:hAnsiTheme="majorHAnsi" w:cstheme="majorHAnsi"/>
          </w:rPr>
          <w:t>art. 117, §1º da Lei nº 14.133, de 2021</w:t>
        </w:r>
      </w:hyperlink>
      <w:r w:rsidRPr="00066F1F">
        <w:t xml:space="preserve"> e art. 21, II do Decreto Municipal nº 95, de 2023).</w:t>
      </w:r>
      <w:r w:rsidRPr="00066F1F">
        <w:rPr>
          <w:rStyle w:val="Hyperlink"/>
          <w:rFonts w:asciiTheme="majorHAnsi" w:hAnsiTheme="majorHAnsi" w:cstheme="majorHAnsi"/>
          <w:color w:val="000000"/>
          <w:u w:val="none"/>
        </w:rPr>
        <w:t xml:space="preserve"> </w:t>
      </w:r>
    </w:p>
    <w:p w14:paraId="1AC744EF" w14:textId="7F47F2F6" w:rsidR="007F5A40" w:rsidRPr="00066F1F" w:rsidRDefault="007F5A40" w:rsidP="00A06EAE">
      <w:pPr>
        <w:pStyle w:val="Nvel2"/>
      </w:pPr>
      <w:bookmarkStart w:id="16" w:name="_Hlk138077468"/>
      <w:bookmarkEnd w:id="15"/>
      <w:r w:rsidRPr="00066F1F">
        <w:t>Identificada qualquer inexatidão ou irregularidade, o fiscal do contrato emitirá notificações para a correção da execução do contrato</w:t>
      </w:r>
      <w:r w:rsidR="000402E3" w:rsidRPr="00066F1F">
        <w:t xml:space="preserve"> ou outro instrumento hábil que o substitua</w:t>
      </w:r>
      <w:r w:rsidRPr="00066F1F">
        <w:t xml:space="preserve">, determinando prazo para a correção </w:t>
      </w:r>
      <w:bookmarkStart w:id="17" w:name="_Hlk138077200"/>
      <w:r w:rsidRPr="00066F1F">
        <w:t>(art. 21, III do Decreto Municipal nº 95, de 2023).</w:t>
      </w:r>
      <w:bookmarkEnd w:id="17"/>
      <w:r w:rsidRPr="00066F1F">
        <w:t xml:space="preserve"> </w:t>
      </w:r>
    </w:p>
    <w:p w14:paraId="69AC48C8" w14:textId="77777777" w:rsidR="007F5A40" w:rsidRPr="00066F1F" w:rsidRDefault="007F5A40" w:rsidP="00A06EAE">
      <w:pPr>
        <w:pStyle w:val="Nvel2"/>
      </w:pPr>
      <w:bookmarkStart w:id="18" w:name="_Hlk138077494"/>
      <w:bookmarkEnd w:id="16"/>
      <w:r w:rsidRPr="00066F1F">
        <w:t xml:space="preserve">O fiscal do contrato informará ao gestor do contato, em tempo hábil, a situação que demandar decisão ou adoção de medidas que ultrapassem sua competência, para que adote as medidas necessárias e saneadoras, se for o caso </w:t>
      </w:r>
      <w:bookmarkStart w:id="19" w:name="_Hlk138077211"/>
      <w:r w:rsidRPr="00066F1F">
        <w:t>(art. 21, IV do Decreto Municipal nº 95, de 2023).</w:t>
      </w:r>
      <w:bookmarkEnd w:id="19"/>
    </w:p>
    <w:p w14:paraId="11711732" w14:textId="0640CD31" w:rsidR="007F5A40" w:rsidRPr="00066F1F" w:rsidRDefault="007F5A40" w:rsidP="00A06EAE">
      <w:pPr>
        <w:pStyle w:val="Nvel2"/>
      </w:pPr>
      <w:bookmarkStart w:id="20" w:name="_Hlk138077512"/>
      <w:bookmarkEnd w:id="18"/>
      <w:r w:rsidRPr="00066F1F">
        <w:t xml:space="preserve">No caso de ocorrências que possam inviabilizar a execução do contrato </w:t>
      </w:r>
      <w:r w:rsidR="000402E3" w:rsidRPr="00066F1F">
        <w:t xml:space="preserve">ou outro instrumento hábil que o substitua </w:t>
      </w:r>
      <w:r w:rsidRPr="00066F1F">
        <w:t xml:space="preserve">nas datas aprazadas, o fiscal do contrato comunicará o fato imediatamente ao gestor do contrato </w:t>
      </w:r>
      <w:bookmarkStart w:id="21" w:name="_Hlk138077224"/>
      <w:r w:rsidRPr="00066F1F">
        <w:t>(art. 21, V do Decreto Municipal nº 95, de 2023).</w:t>
      </w:r>
      <w:bookmarkEnd w:id="21"/>
    </w:p>
    <w:p w14:paraId="6BFABF47" w14:textId="28E3025B" w:rsidR="007F5A40" w:rsidRPr="00066F1F" w:rsidRDefault="007F5A40" w:rsidP="00A06EAE">
      <w:pPr>
        <w:pStyle w:val="Nvel2"/>
      </w:pPr>
      <w:bookmarkStart w:id="22" w:name="_Hlk138077529"/>
      <w:bookmarkEnd w:id="20"/>
      <w:r w:rsidRPr="00066F1F">
        <w:t xml:space="preserve">O fiscal do contrato comunicar ao gestor do contrato, em tempo hábil, o término do contrato </w:t>
      </w:r>
      <w:r w:rsidR="0017672E" w:rsidRPr="00066F1F">
        <w:t xml:space="preserve">ou outro instrumento hábil que o substitua </w:t>
      </w:r>
      <w:r w:rsidRPr="00066F1F">
        <w:t xml:space="preserve">sob sua responsabilidade, com vistas à renovação tempestiva ou à prorrogação contratual </w:t>
      </w:r>
      <w:bookmarkStart w:id="23" w:name="_Hlk138077238"/>
      <w:r w:rsidRPr="00066F1F">
        <w:t>(art. 21, VII do Decreto Municipal nº 95, de 2023).</w:t>
      </w:r>
      <w:bookmarkEnd w:id="23"/>
    </w:p>
    <w:p w14:paraId="0D88ED39" w14:textId="77777777" w:rsidR="007F5A40" w:rsidRPr="00066F1F" w:rsidRDefault="007F5A40" w:rsidP="00A06EAE">
      <w:pPr>
        <w:pStyle w:val="Nvel2-Red0"/>
      </w:pPr>
      <w:bookmarkStart w:id="24" w:name="_Ref137820634"/>
      <w:bookmarkStart w:id="25" w:name="_Hlk138077278"/>
      <w:bookmarkEnd w:id="22"/>
      <w:r w:rsidRPr="00066F1F">
        <w:t>Além do disposto acima, a fiscalização contratual obedecerá às seguintes rotinas:</w:t>
      </w:r>
      <w:bookmarkEnd w:id="24"/>
    </w:p>
    <w:p w14:paraId="590162DF" w14:textId="77777777" w:rsidR="007F5A40" w:rsidRPr="00066F1F" w:rsidRDefault="007F5A40" w:rsidP="00A06EAE">
      <w:pPr>
        <w:pStyle w:val="Nvel3-Red"/>
      </w:pPr>
      <w:r w:rsidRPr="00066F1F">
        <w:t>(...)</w:t>
      </w:r>
    </w:p>
    <w:p w14:paraId="253AE393" w14:textId="77777777" w:rsidR="007F5A40" w:rsidRPr="00066F1F" w:rsidRDefault="007F5A40" w:rsidP="00A06EAE">
      <w:pPr>
        <w:pStyle w:val="Nvel3-Red"/>
      </w:pPr>
      <w:r w:rsidRPr="00066F1F">
        <w:t>(...)</w:t>
      </w:r>
    </w:p>
    <w:p w14:paraId="5F393AB8" w14:textId="77777777" w:rsidR="007F5A40" w:rsidRPr="00066F1F" w:rsidRDefault="007F5A40" w:rsidP="00A06EAE">
      <w:pPr>
        <w:pStyle w:val="Nvel3-Red"/>
      </w:pPr>
      <w:r w:rsidRPr="00066F1F">
        <w:t>(...)</w:t>
      </w:r>
    </w:p>
    <w:p w14:paraId="318E8727" w14:textId="77777777" w:rsidR="007F5A40" w:rsidRPr="00066F1F" w:rsidRDefault="007F5A40" w:rsidP="00A06EAE">
      <w:pPr>
        <w:pStyle w:val="Nvel3-Red"/>
      </w:pPr>
      <w:r w:rsidRPr="00066F1F">
        <w:t>(...)</w:t>
      </w:r>
    </w:p>
    <w:p w14:paraId="43E3A2A2" w14:textId="3793309E" w:rsidR="007F5A40" w:rsidRPr="00066F1F" w:rsidRDefault="007F5A40" w:rsidP="00A06EAE">
      <w:pPr>
        <w:pStyle w:val="NotaExplicativa0"/>
        <w:rPr>
          <w:rFonts w:asciiTheme="majorHAnsi" w:hAnsiTheme="majorHAnsi" w:cstheme="majorHAnsi"/>
        </w:rPr>
      </w:pPr>
      <w:r w:rsidRPr="00066F1F">
        <w:rPr>
          <w:rStyle w:val="DestaqueChar"/>
        </w:rPr>
        <w:t>Nota Explicativa:</w:t>
      </w:r>
      <w:r w:rsidRPr="00066F1F">
        <w:t xml:space="preserve"> Inserir o subitem </w:t>
      </w:r>
      <w:r w:rsidRPr="00066F1F">
        <w:fldChar w:fldCharType="begin"/>
      </w:r>
      <w:r w:rsidRPr="00066F1F">
        <w:instrText xml:space="preserve"> REF _Ref137820634 \r \h </w:instrText>
      </w:r>
      <w:r w:rsidR="00066F1F" w:rsidRPr="00066F1F">
        <w:instrText xml:space="preserve"> \* MERGEFORMAT </w:instrText>
      </w:r>
      <w:r w:rsidRPr="00066F1F">
        <w:fldChar w:fldCharType="separate"/>
      </w:r>
      <w:r w:rsidR="00E5521D">
        <w:t>6.13</w:t>
      </w:r>
      <w:r w:rsidRPr="00066F1F">
        <w:fldChar w:fldCharType="end"/>
      </w:r>
      <w:r w:rsidRPr="00066F1F">
        <w:t xml:space="preserve"> se for o caso para inclusão de rotinas de fiscalização específicas para atender às peculiaridades do objeto contratado.</w:t>
      </w:r>
    </w:p>
    <w:p w14:paraId="22979E47" w14:textId="77777777" w:rsidR="00F7764E" w:rsidRPr="00066F1F" w:rsidRDefault="00F7764E" w:rsidP="00F7764E">
      <w:pPr>
        <w:pStyle w:val="Nvel2"/>
      </w:pPr>
      <w:bookmarkStart w:id="26" w:name="_Hlk138078708"/>
      <w:bookmarkEnd w:id="25"/>
      <w:r w:rsidRPr="00066F1F">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402AAF11" w14:textId="77777777" w:rsidR="007F5A40" w:rsidRPr="00066F1F" w:rsidRDefault="007F5A40" w:rsidP="00A06EAE">
      <w:pPr>
        <w:pStyle w:val="Nvel1-Ttulo2"/>
      </w:pPr>
      <w:r w:rsidRPr="00066F1F">
        <w:lastRenderedPageBreak/>
        <w:t>Gestor do contrato</w:t>
      </w:r>
    </w:p>
    <w:p w14:paraId="408AFCC3" w14:textId="7051AD79" w:rsidR="007F5A40" w:rsidRPr="00066F1F" w:rsidRDefault="007F5A40" w:rsidP="00A06EAE">
      <w:pPr>
        <w:pStyle w:val="Nvel2"/>
      </w:pPr>
      <w:r w:rsidRPr="00066F1F">
        <w:t>O gestor do contrato coordenará a atualização do processo de acompanhamento e fiscalização do contrato</w:t>
      </w:r>
      <w:r w:rsidR="0017672E" w:rsidRPr="00066F1F">
        <w:t xml:space="preserve"> </w:t>
      </w:r>
      <w:bookmarkStart w:id="27" w:name="_Hlk184732787"/>
      <w:r w:rsidR="0017672E" w:rsidRPr="00066F1F">
        <w:t>ou outro instrumento hábil que o substitua</w:t>
      </w:r>
      <w:r w:rsidRPr="00066F1F">
        <w:t xml:space="preserve"> </w:t>
      </w:r>
      <w:bookmarkEnd w:id="27"/>
      <w:r w:rsidRPr="00066F1F">
        <w:t>contendo todos os registros formais da execução no histórico de gerenciamento do contrato</w:t>
      </w:r>
      <w:r w:rsidR="0017672E" w:rsidRPr="00066F1F">
        <w:t xml:space="preserve"> ou outro instrumento hábil que o substitua</w:t>
      </w:r>
      <w:r w:rsidRPr="00066F1F">
        <w:t xml:space="preserve">, a exemplo da ordem de serviço, do registro de ocorrências, das alterações e das prorrogações contratuais, elaborando relatório com vistas à verificação da necessidade de adequações do contrato </w:t>
      </w:r>
      <w:r w:rsidR="0017672E" w:rsidRPr="00066F1F">
        <w:t xml:space="preserve">ou outro instrumento hábil que o substitua </w:t>
      </w:r>
      <w:r w:rsidRPr="00066F1F">
        <w:t>para fins de atendimento da finalidade da administração (</w:t>
      </w:r>
      <w:r w:rsidRPr="00066F1F">
        <w:rPr>
          <w:rFonts w:asciiTheme="majorHAnsi" w:hAnsiTheme="majorHAnsi" w:cstheme="majorHAnsi"/>
          <w:color w:val="auto"/>
        </w:rPr>
        <w:t>art. 20, IV do Decreto Municipal nº 95, de 2023)</w:t>
      </w:r>
      <w:r w:rsidRPr="00066F1F">
        <w:t>.</w:t>
      </w:r>
    </w:p>
    <w:p w14:paraId="2F0F99A9" w14:textId="77777777" w:rsidR="007F5A40" w:rsidRPr="00066F1F" w:rsidRDefault="007F5A40" w:rsidP="00A06EAE">
      <w:pPr>
        <w:pStyle w:val="Nvel2"/>
      </w:pPr>
      <w:r w:rsidRPr="00066F1F">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066F1F">
        <w:rPr>
          <w:rFonts w:asciiTheme="majorHAnsi" w:hAnsiTheme="majorHAnsi" w:cstheme="majorHAnsi"/>
          <w:color w:val="auto"/>
        </w:rPr>
        <w:t>art. 20, II do Decreto Municipal nº 95, de 2023)</w:t>
      </w:r>
      <w:r w:rsidRPr="00066F1F">
        <w:t>.</w:t>
      </w:r>
    </w:p>
    <w:p w14:paraId="0486B38D" w14:textId="0878DC4B" w:rsidR="007F5A40" w:rsidRPr="00066F1F" w:rsidRDefault="007F5A40" w:rsidP="00A06EAE">
      <w:pPr>
        <w:pStyle w:val="Nvel2"/>
      </w:pPr>
      <w:r w:rsidRPr="00066F1F">
        <w:t xml:space="preserve">O gestor do contrato acompanhará os registros realizados pelos fiscais do contrato, de todas as ocorrências relacionadas à execução do contrato </w:t>
      </w:r>
      <w:r w:rsidR="0017672E" w:rsidRPr="00066F1F">
        <w:t xml:space="preserve">ou outro instrumento hábil que o substitua </w:t>
      </w:r>
      <w:r w:rsidRPr="00066F1F">
        <w:t>e as medidas adotadas, informando, se for o caso, à autoridade superior àquelas que ultrapassarem a sua competência (</w:t>
      </w:r>
      <w:r w:rsidRPr="00066F1F">
        <w:rPr>
          <w:rFonts w:asciiTheme="majorHAnsi" w:hAnsiTheme="majorHAnsi" w:cstheme="majorHAnsi"/>
          <w:color w:val="auto"/>
        </w:rPr>
        <w:t>art. 20, III do Decreto Municipal nº 95, de 2023)</w:t>
      </w:r>
      <w:r w:rsidRPr="00066F1F">
        <w:t>.</w:t>
      </w:r>
    </w:p>
    <w:p w14:paraId="3EA2E2D1" w14:textId="77777777" w:rsidR="007F5A40" w:rsidRPr="00066F1F" w:rsidRDefault="007F5A40" w:rsidP="00A06EAE">
      <w:pPr>
        <w:pStyle w:val="Nvel2"/>
      </w:pPr>
      <w:r w:rsidRPr="00066F1F">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066F1F">
        <w:rPr>
          <w:rFonts w:asciiTheme="majorHAnsi" w:hAnsiTheme="majorHAnsi" w:cstheme="majorHAnsi"/>
          <w:color w:val="auto"/>
        </w:rPr>
        <w:t>art. 20, VIII do Decreto Municipal nº 95, de 2023)</w:t>
      </w:r>
      <w:r w:rsidRPr="00066F1F">
        <w:t>.</w:t>
      </w:r>
    </w:p>
    <w:p w14:paraId="09E4476B" w14:textId="77777777" w:rsidR="007F5A40" w:rsidRPr="00066F1F" w:rsidRDefault="007F5A40" w:rsidP="00A06EAE">
      <w:pPr>
        <w:pStyle w:val="Nvel2"/>
      </w:pPr>
      <w:r w:rsidRPr="00066F1F">
        <w:t xml:space="preserve">O gestor do contrato tomará providências para a formalização de processo administrativo de responsabilização para fins de aplicação de sanções, a ser conduzido pela comissão de que trata o </w:t>
      </w:r>
      <w:hyperlink r:id="rId26" w:anchor="art158" w:history="1">
        <w:r w:rsidRPr="00066F1F">
          <w:rPr>
            <w:rStyle w:val="Hyperlink"/>
          </w:rPr>
          <w:t>art. 158 da Lei nº 14.133, de 2021</w:t>
        </w:r>
      </w:hyperlink>
      <w:r w:rsidRPr="00066F1F">
        <w:t>, ou pelo agente ou pelo setor com competência para tal, conforme o caso (</w:t>
      </w:r>
      <w:r w:rsidRPr="00066F1F">
        <w:rPr>
          <w:rFonts w:asciiTheme="majorHAnsi" w:hAnsiTheme="majorHAnsi" w:cstheme="majorHAnsi"/>
          <w:color w:val="auto"/>
        </w:rPr>
        <w:t>art. 20, X do Decreto Municipal nº 95, de 2023)</w:t>
      </w:r>
      <w:r w:rsidRPr="00066F1F">
        <w:t>.</w:t>
      </w:r>
    </w:p>
    <w:p w14:paraId="15947F08" w14:textId="77777777" w:rsidR="007F5A40" w:rsidRPr="00066F1F" w:rsidRDefault="007F5A40" w:rsidP="00A06EAE">
      <w:pPr>
        <w:pStyle w:val="Nvel2"/>
      </w:pPr>
      <w:r w:rsidRPr="00066F1F">
        <w:t>O gestor do contrato deverá elaborará relatório final com informações sobre a consecução dos objetivos que tenham justificado a contratação e eventuais condutas a serem adotadas para o aprimoramento das atividades da Administração (</w:t>
      </w:r>
      <w:r w:rsidRPr="00066F1F">
        <w:rPr>
          <w:rFonts w:asciiTheme="majorHAnsi" w:hAnsiTheme="majorHAnsi" w:cstheme="majorHAnsi"/>
          <w:color w:val="auto"/>
        </w:rPr>
        <w:t>art. 20, VI do Decreto Municipal nº 95, de 2023)</w:t>
      </w:r>
      <w:r w:rsidRPr="00066F1F">
        <w:t>.</w:t>
      </w:r>
    </w:p>
    <w:p w14:paraId="7CDA215B" w14:textId="058679FD" w:rsidR="007F5A40" w:rsidRPr="00066F1F" w:rsidRDefault="007F5A40" w:rsidP="00A06EAE">
      <w:pPr>
        <w:pStyle w:val="Nvel2"/>
      </w:pPr>
      <w:r w:rsidRPr="00066F1F">
        <w:t>O gestor do contrato deverá enviar a documentação pertinente ao setor competente para a formalização dos procedimentos de liquidação e pagamento, no valor dimensionado pela fiscalização e gestão nos termos do contrato</w:t>
      </w:r>
      <w:r w:rsidR="0017672E" w:rsidRPr="00066F1F">
        <w:t xml:space="preserve"> ou outro instrumento hábil que o substitua</w:t>
      </w:r>
      <w:r w:rsidRPr="00066F1F">
        <w:t>.</w:t>
      </w:r>
    </w:p>
    <w:bookmarkEnd w:id="26"/>
    <w:p w14:paraId="7E47F147" w14:textId="77777777" w:rsidR="0060796B" w:rsidRPr="00066F1F" w:rsidRDefault="0060796B" w:rsidP="00A06EAE">
      <w:pPr>
        <w:pStyle w:val="Nvel1-Ttulo"/>
      </w:pPr>
      <w:r w:rsidRPr="00066F1F">
        <w:lastRenderedPageBreak/>
        <w:t>CRITÉRIOS DE MEDIÇÃO E PAGAMENTO</w:t>
      </w:r>
    </w:p>
    <w:p w14:paraId="29002F46" w14:textId="77777777" w:rsidR="0060796B" w:rsidRPr="00066F1F" w:rsidRDefault="0060796B" w:rsidP="00A06EAE">
      <w:pPr>
        <w:pStyle w:val="NotaExplicativa0"/>
      </w:pPr>
      <w:r w:rsidRPr="00066F1F">
        <w:rPr>
          <w:rStyle w:val="DestaqueChar"/>
        </w:rPr>
        <w:t xml:space="preserve">Nota Explicativa: </w:t>
      </w:r>
      <w:r w:rsidRPr="00066F1F">
        <w:t xml:space="preserve">A execução dos contratos de prestação de serviços se submete a um conjunto de ações que compõem as atividades de gestão e fiscalização contratuais. </w:t>
      </w:r>
    </w:p>
    <w:p w14:paraId="4C14C49A" w14:textId="44CDC4A8" w:rsidR="0060796B" w:rsidRPr="00066F1F" w:rsidRDefault="0060796B" w:rsidP="00A06EAE">
      <w:pPr>
        <w:pStyle w:val="NotaExplicativa0"/>
      </w:pPr>
      <w:r w:rsidRPr="00066F1F">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53C733EB" w14:textId="2CD836C6" w:rsidR="0060796B" w:rsidRPr="00066F1F" w:rsidRDefault="0060796B" w:rsidP="00B522D0">
      <w:pPr>
        <w:pStyle w:val="Nvel2"/>
      </w:pPr>
      <w:r w:rsidRPr="00066F1F">
        <w:t>A avaliação da execução do objeto o disposto neste item.</w:t>
      </w:r>
    </w:p>
    <w:p w14:paraId="1C1F8E66" w14:textId="77777777" w:rsidR="0060796B" w:rsidRPr="00066F1F" w:rsidRDefault="0060796B" w:rsidP="00A06EAE">
      <w:pPr>
        <w:pStyle w:val="Nvel3"/>
      </w:pPr>
      <w:r w:rsidRPr="00066F1F">
        <w:t>Será indicada a retenção ou glosa no pagamento, proporcional à irregularidade verificada, sem prejuízo das sanções cabíveis, caso se constate que a Contratada:</w:t>
      </w:r>
    </w:p>
    <w:p w14:paraId="01A6923C" w14:textId="77777777" w:rsidR="0060796B" w:rsidRPr="00066F1F" w:rsidRDefault="0060796B" w:rsidP="00A06EAE">
      <w:pPr>
        <w:pStyle w:val="Nvel4"/>
      </w:pPr>
      <w:r w:rsidRPr="00066F1F">
        <w:t>Não produzir os resultados acordados,</w:t>
      </w:r>
    </w:p>
    <w:p w14:paraId="6E44BD98" w14:textId="77777777" w:rsidR="0060796B" w:rsidRPr="00066F1F" w:rsidRDefault="0060796B" w:rsidP="00A06EAE">
      <w:pPr>
        <w:pStyle w:val="Nvel4"/>
      </w:pPr>
      <w:r w:rsidRPr="00066F1F">
        <w:t>Deixar de executar, ou não executar com a qualidade mínima exigida as atividades contratadas; ou</w:t>
      </w:r>
    </w:p>
    <w:p w14:paraId="5E2A5A18" w14:textId="77777777" w:rsidR="0060796B" w:rsidRPr="00066F1F" w:rsidRDefault="0060796B" w:rsidP="00A06EAE">
      <w:pPr>
        <w:pStyle w:val="Nvel4"/>
      </w:pPr>
      <w:r w:rsidRPr="00066F1F">
        <w:t>Deixar de utilizar materiais e recursos humanos exigidos para a execução do serviço, ou utilizá-los com qualidade ou quantidade inferior à demandada.</w:t>
      </w:r>
    </w:p>
    <w:p w14:paraId="7BA68E56" w14:textId="4F23EEED" w:rsidR="0060796B" w:rsidRPr="00066F1F" w:rsidRDefault="0060796B" w:rsidP="00A06EAE">
      <w:pPr>
        <w:pStyle w:val="NotaExplicativa0"/>
      </w:pPr>
      <w:r w:rsidRPr="00066F1F">
        <w:rPr>
          <w:rStyle w:val="DestaqueChar"/>
        </w:rPr>
        <w:t>Nota Explicativa:</w:t>
      </w:r>
      <w:r w:rsidRPr="00066F1F">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6F5DD10" w14:textId="77777777" w:rsidR="0060796B" w:rsidRPr="00066F1F" w:rsidRDefault="0060796B" w:rsidP="00B522D0">
      <w:pPr>
        <w:pStyle w:val="Nvel2"/>
      </w:pPr>
      <w:r w:rsidRPr="00066F1F">
        <w:t>A aferição da execução contratual para fins de pagamento considerará os seguintes critérios:</w:t>
      </w:r>
    </w:p>
    <w:p w14:paraId="612E9743" w14:textId="77777777" w:rsidR="0060796B" w:rsidRPr="00066F1F" w:rsidRDefault="0060796B" w:rsidP="00A06EAE">
      <w:pPr>
        <w:pStyle w:val="Nvel3-Red"/>
      </w:pPr>
      <w:r w:rsidRPr="00066F1F">
        <w:t>[.......];</w:t>
      </w:r>
    </w:p>
    <w:p w14:paraId="536DC71F" w14:textId="77777777" w:rsidR="0060796B" w:rsidRPr="00066F1F" w:rsidRDefault="0060796B" w:rsidP="00A06EAE">
      <w:pPr>
        <w:pStyle w:val="Nvel3-Red"/>
      </w:pPr>
      <w:r w:rsidRPr="00066F1F">
        <w:t>[.......];</w:t>
      </w:r>
    </w:p>
    <w:p w14:paraId="357CCBAD" w14:textId="77777777" w:rsidR="0060796B" w:rsidRPr="00066F1F" w:rsidRDefault="0060796B" w:rsidP="00A06EAE">
      <w:pPr>
        <w:pStyle w:val="Nvel3-Red"/>
      </w:pPr>
      <w:r w:rsidRPr="00066F1F">
        <w:t>[.......].</w:t>
      </w:r>
    </w:p>
    <w:p w14:paraId="0F9E7668" w14:textId="77777777" w:rsidR="0060796B" w:rsidRPr="00066F1F" w:rsidRDefault="0060796B" w:rsidP="00A06EAE">
      <w:pPr>
        <w:pStyle w:val="Nvel1-Ttulo2"/>
      </w:pPr>
      <w:r w:rsidRPr="00066F1F">
        <w:lastRenderedPageBreak/>
        <w:t>Recebimento do objeto</w:t>
      </w:r>
    </w:p>
    <w:p w14:paraId="4D311CFE" w14:textId="44086323" w:rsidR="0060796B" w:rsidRPr="00066F1F" w:rsidRDefault="0060796B" w:rsidP="00A06EAE">
      <w:pPr>
        <w:pStyle w:val="Nvel2"/>
      </w:pPr>
      <w:r w:rsidRPr="00066F1F">
        <w:t xml:space="preserve">Os serviços serão recebidos provisoriamente, no prazo de </w:t>
      </w:r>
      <w:r w:rsidR="00F7764E" w:rsidRPr="00066F1F">
        <w:rPr>
          <w:i/>
          <w:iCs/>
          <w:color w:val="FF0000"/>
        </w:rPr>
        <w:t>.....(.....) dias</w:t>
      </w:r>
      <w:r w:rsidRPr="00066F1F">
        <w:t xml:space="preserve">, pelo fiscal </w:t>
      </w:r>
      <w:r w:rsidR="00086EA2" w:rsidRPr="00066F1F">
        <w:t>do contrato</w:t>
      </w:r>
      <w:r w:rsidRPr="00066F1F">
        <w:t xml:space="preserve">, mediante termos detalhados, quando verificado o cumprimento das exigências de caráter técnico e administrativo. </w:t>
      </w:r>
    </w:p>
    <w:p w14:paraId="7032125D" w14:textId="77777777" w:rsidR="0060796B" w:rsidRPr="00066F1F" w:rsidRDefault="0060796B" w:rsidP="00F7764E">
      <w:pPr>
        <w:pStyle w:val="Nvel2"/>
      </w:pPr>
      <w:r w:rsidRPr="00066F1F">
        <w:t>O prazo da disposição acima será contado do recebimento de comunicação de cobrança oriunda do contratado com a comprovação da prestação dos serviços a que se referem a parcela a ser paga.</w:t>
      </w:r>
    </w:p>
    <w:p w14:paraId="4BF76EAC" w14:textId="77777777" w:rsidR="0060796B" w:rsidRPr="00066F1F" w:rsidRDefault="0060796B" w:rsidP="00A06EAE">
      <w:pPr>
        <w:pStyle w:val="NotaExplicativa0"/>
      </w:pPr>
      <w:r w:rsidRPr="00066F1F">
        <w:rPr>
          <w:rStyle w:val="DestaqueChar"/>
        </w:rPr>
        <w:t>Nota Explicativa 1:</w:t>
      </w:r>
      <w:r w:rsidRPr="00066F1F">
        <w:rPr>
          <w:b/>
          <w:bCs/>
        </w:rPr>
        <w:t xml:space="preserve"> </w:t>
      </w:r>
      <w:r w:rsidRPr="00066F1F">
        <w:t xml:space="preserve">Ao contrário da Lei nº 8.666, de 1993, a </w:t>
      </w:r>
      <w:hyperlink r:id="rId27" w:history="1">
        <w:r w:rsidRPr="00066F1F">
          <w:rPr>
            <w:rStyle w:val="Hyperlink"/>
          </w:rPr>
          <w:t>Lei nº 14.133, de 2021</w:t>
        </w:r>
      </w:hyperlink>
      <w:r w:rsidRPr="00066F1F">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6E5DA41C" w14:textId="77777777" w:rsidR="0060796B" w:rsidRPr="00066F1F" w:rsidRDefault="0060796B" w:rsidP="00A06EAE">
      <w:pPr>
        <w:pStyle w:val="NotaExplicativa0"/>
      </w:pPr>
      <w:r w:rsidRPr="00066F1F">
        <w:rPr>
          <w:rStyle w:val="DestaqueChar"/>
        </w:rPr>
        <w:t>Nota Explicativa 2:</w:t>
      </w:r>
      <w:r w:rsidRPr="00066F1F">
        <w:rPr>
          <w:b/>
          <w:bCs/>
        </w:rPr>
        <w:t xml:space="preserve"> </w:t>
      </w:r>
      <w:r w:rsidRPr="00066F1F">
        <w:rPr>
          <w:bCs/>
        </w:rPr>
        <w:t>O</w:t>
      </w:r>
      <w:r w:rsidRPr="00066F1F">
        <w:t xml:space="preserve"> prazo para a liquidação da despesa é de 10 (dez dias) úteis, </w:t>
      </w:r>
      <w:r w:rsidRPr="00066F1F">
        <w:rPr>
          <w:rStyle w:val="DestaqueChar"/>
        </w:rPr>
        <w:t>a contar do recebimento da nota fiscal ou instrumento de cobrança equivalente</w:t>
      </w:r>
      <w:r w:rsidRPr="00066F1F">
        <w:rPr>
          <w:b/>
          <w:bCs/>
        </w:rPr>
        <w:t xml:space="preserve"> </w:t>
      </w:r>
      <w:r w:rsidRPr="00066F1F">
        <w:t>pela Administração.</w:t>
      </w:r>
    </w:p>
    <w:p w14:paraId="196DA808" w14:textId="77777777" w:rsidR="0060796B" w:rsidRPr="00066F1F" w:rsidRDefault="0060796B" w:rsidP="00A06EAE">
      <w:pPr>
        <w:pStyle w:val="NotaExplicativa0"/>
      </w:pPr>
      <w:r w:rsidRPr="00066F1F">
        <w:t>No caso das aquisições, a Nota Fiscal acompanha o fornecimento do produto, razão pela qual os prazos de recebimento provisório e definitivo devem estar abrangidos no prazo de liquidação.</w:t>
      </w:r>
    </w:p>
    <w:p w14:paraId="1ED3F713" w14:textId="77777777" w:rsidR="0060796B" w:rsidRPr="00066F1F" w:rsidRDefault="0060796B" w:rsidP="00A06EAE">
      <w:pPr>
        <w:pStyle w:val="NotaExplicativa0"/>
      </w:pPr>
      <w:r w:rsidRPr="00066F1F">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4BA6846" w14:textId="77777777" w:rsidR="0060796B" w:rsidRPr="00066F1F" w:rsidRDefault="0060796B" w:rsidP="00A06EAE">
      <w:pPr>
        <w:pStyle w:val="NotaExplicativa0"/>
      </w:pPr>
      <w:r w:rsidRPr="00066F1F">
        <w:t>Deste modo, nos serviços o prazo de dez dias para a liquidação é contado após os prazos de recebimento provisório e definitivo, e não juntamente com esses.</w:t>
      </w:r>
    </w:p>
    <w:p w14:paraId="3E3F0D23" w14:textId="5173D227" w:rsidR="0060796B" w:rsidRPr="00066F1F" w:rsidRDefault="0060796B" w:rsidP="00A06EAE">
      <w:pPr>
        <w:pStyle w:val="NotaExplicativa0"/>
        <w:rPr>
          <w:rFonts w:asciiTheme="majorHAnsi" w:hAnsiTheme="majorHAnsi" w:cstheme="majorHAnsi"/>
        </w:rPr>
      </w:pPr>
      <w:r w:rsidRPr="00066F1F">
        <w:t xml:space="preserve">Em vista disso, reitera-se a importância de se prever prazos menores para essa etapa, com vistas a manter o negócio atrativo aos potenciais </w:t>
      </w:r>
      <w:r w:rsidR="00302332" w:rsidRPr="00066F1F">
        <w:t>interessados</w:t>
      </w:r>
      <w:r w:rsidRPr="00066F1F">
        <w:t>. Prazos muito longos acabariam frustrando o objetivo preconizado.</w:t>
      </w:r>
    </w:p>
    <w:p w14:paraId="13E7CB0A" w14:textId="130281C1" w:rsidR="0060796B" w:rsidRPr="00066F1F" w:rsidRDefault="0060796B" w:rsidP="00F7764E">
      <w:pPr>
        <w:pStyle w:val="Nvel2"/>
      </w:pPr>
      <w:r w:rsidRPr="00066F1F">
        <w:t xml:space="preserve">O fiscal do contrato realizará o recebimento provisório do objeto do contrato </w:t>
      </w:r>
      <w:bookmarkStart w:id="28" w:name="_Hlk184732908"/>
      <w:r w:rsidR="0017672E" w:rsidRPr="00066F1F">
        <w:t>ou outro instrumento hábil que o substitua</w:t>
      </w:r>
      <w:bookmarkEnd w:id="28"/>
      <w:r w:rsidR="0017672E" w:rsidRPr="00066F1F">
        <w:t xml:space="preserve"> </w:t>
      </w:r>
      <w:r w:rsidRPr="00066F1F">
        <w:t>mediante termo detalhado que comprove o cumprimento das exigências de caráter técnico.</w:t>
      </w:r>
    </w:p>
    <w:p w14:paraId="289C5497" w14:textId="77777777" w:rsidR="00F7764E" w:rsidRPr="00066F1F" w:rsidRDefault="00F7764E" w:rsidP="00F7764E">
      <w:pPr>
        <w:pStyle w:val="Nvel2"/>
      </w:pPr>
      <w:r w:rsidRPr="00066F1F">
        <w:t xml:space="preserve">Para efeito de recebimento provisório, será considerado para fins de faturamento o período </w:t>
      </w:r>
      <w:r w:rsidRPr="00066F1F">
        <w:rPr>
          <w:i/>
          <w:iCs/>
          <w:color w:val="0000FF"/>
        </w:rPr>
        <w:t xml:space="preserve">[indicar o período] </w:t>
      </w:r>
      <w:r w:rsidRPr="00066F1F">
        <w:rPr>
          <w:rStyle w:val="OUChar0"/>
        </w:rPr>
        <w:t>OU</w:t>
      </w:r>
      <w:r w:rsidRPr="00066F1F">
        <w:rPr>
          <w:i/>
          <w:iCs/>
          <w:color w:val="0000FF"/>
        </w:rPr>
        <w:t xml:space="preserve"> [indicar os eventos ou etapas para fins de faturamento]</w:t>
      </w:r>
      <w:r w:rsidRPr="00066F1F">
        <w:t>.</w:t>
      </w:r>
    </w:p>
    <w:p w14:paraId="405D9BD1" w14:textId="77777777" w:rsidR="00F7764E" w:rsidRPr="00066F1F" w:rsidRDefault="00F7764E" w:rsidP="00F7764E">
      <w:pPr>
        <w:pStyle w:val="Nvel2"/>
      </w:pPr>
      <w:r w:rsidRPr="00066F1F">
        <w:lastRenderedPageBreak/>
        <w:t>Será considerado como ocorrido o recebimento provisório com a entrega do termo detalhado.</w:t>
      </w:r>
    </w:p>
    <w:p w14:paraId="04741B10" w14:textId="77777777" w:rsidR="00F7764E" w:rsidRPr="00066F1F" w:rsidRDefault="00F7764E" w:rsidP="00F7764E">
      <w:pPr>
        <w:pStyle w:val="Nvel2"/>
      </w:pPr>
      <w:r w:rsidRPr="00066F1F">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53EE331" w14:textId="77777777" w:rsidR="00F7764E" w:rsidRPr="00066F1F" w:rsidRDefault="00F7764E" w:rsidP="00F7764E">
      <w:pPr>
        <w:pStyle w:val="Nvel2"/>
      </w:pPr>
      <w:r w:rsidRPr="00066F1F">
        <w:t>A fiscalização não efetuará o ateste da última e/ou única medição de serviços até que sejam sanadas todas as eventuais pendências que possam vir a ser apontadas no Recebimento Provisório. (</w:t>
      </w:r>
      <w:r w:rsidRPr="00066F1F">
        <w:rPr>
          <w:rFonts w:asciiTheme="majorHAnsi" w:hAnsiTheme="majorHAnsi" w:cstheme="majorHAnsi"/>
        </w:rPr>
        <w:t>art. 119</w:t>
      </w:r>
      <w:r w:rsidRPr="00066F1F">
        <w:t xml:space="preserve"> c/c </w:t>
      </w:r>
      <w:r w:rsidRPr="00066F1F">
        <w:rPr>
          <w:rFonts w:asciiTheme="majorHAnsi" w:hAnsiTheme="majorHAnsi" w:cstheme="majorHAnsi"/>
        </w:rPr>
        <w:t>art. 140 da Lei nº 14133, de 2021</w:t>
      </w:r>
      <w:r w:rsidRPr="00066F1F">
        <w:t>)</w:t>
      </w:r>
    </w:p>
    <w:p w14:paraId="089EB95A" w14:textId="77777777" w:rsidR="00F7764E" w:rsidRPr="00066F1F" w:rsidRDefault="00F7764E" w:rsidP="00F7764E">
      <w:pPr>
        <w:pStyle w:val="Nvel2"/>
      </w:pPr>
      <w:r w:rsidRPr="00066F1F">
        <w:t>O recebimento provisório também ficará sujeito, quando cabível, à conclusão de todos os testes de campo e à entrega dos Manuais e Instruções exigíveis.</w:t>
      </w:r>
    </w:p>
    <w:p w14:paraId="4C39708F" w14:textId="77777777" w:rsidR="00F7764E" w:rsidRPr="00066F1F" w:rsidRDefault="00F7764E" w:rsidP="00F7764E">
      <w:pPr>
        <w:pStyle w:val="NotaExplicativa0"/>
        <w:rPr>
          <w:rFonts w:asciiTheme="majorHAnsi" w:hAnsiTheme="majorHAnsi" w:cstheme="majorHAnsi"/>
        </w:rPr>
      </w:pPr>
      <w:r w:rsidRPr="00066F1F">
        <w:rPr>
          <w:rStyle w:val="DestaqueChar"/>
        </w:rPr>
        <w:t>Nota Explicativa:</w:t>
      </w:r>
      <w:r w:rsidRPr="00066F1F">
        <w:t xml:space="preserve"> Nos termos do </w:t>
      </w:r>
      <w:hyperlink r:id="rId28" w:anchor="art140§4" w:history="1">
        <w:r w:rsidRPr="00066F1F">
          <w:rPr>
            <w:rStyle w:val="Hyperlink"/>
          </w:rPr>
          <w:t>art. 140, §4º, da Lei 14.133, de 2021</w:t>
        </w:r>
      </w:hyperlink>
      <w:r w:rsidRPr="00066F1F">
        <w:t>, salvo disposição em contrário constante do edital ou de ato normativo, os ensaios, os testes e as demais provas para aferição da boa execução do objeto do contrato exigidos por normas técnicas oficiais correrão por conta do contratado.</w:t>
      </w:r>
    </w:p>
    <w:p w14:paraId="73EA9E54" w14:textId="77777777" w:rsidR="00F7764E" w:rsidRPr="00066F1F" w:rsidRDefault="00F7764E" w:rsidP="00F7764E">
      <w:pPr>
        <w:pStyle w:val="Nvel2"/>
      </w:pPr>
      <w:r w:rsidRPr="00066F1F">
        <w:t>Os serviços poderão ser rejeitados, no todo ou em parte, quando em desacordo com as especificações constantes neste Termo de Referência e na proposta, sem prejuízo da aplicação das penalidades.</w:t>
      </w:r>
    </w:p>
    <w:p w14:paraId="084B6BBF" w14:textId="2AF5B8A1" w:rsidR="0060796B" w:rsidRPr="00066F1F" w:rsidRDefault="00F7764E" w:rsidP="00A06EAE">
      <w:pPr>
        <w:pStyle w:val="Nvel2"/>
      </w:pPr>
      <w:r w:rsidRPr="00066F1F">
        <w:t xml:space="preserve">O </w:t>
      </w:r>
      <w:r w:rsidR="0060796B" w:rsidRPr="00066F1F">
        <w:t>Termo Detalhado deverá conter o registro, a análise e a conclusão acerca das ocorrências na execução do contrato</w:t>
      </w:r>
      <w:r w:rsidR="0017672E" w:rsidRPr="00066F1F">
        <w:t xml:space="preserve"> </w:t>
      </w:r>
      <w:bookmarkStart w:id="29" w:name="_Hlk184733089"/>
      <w:r w:rsidR="0017672E" w:rsidRPr="00066F1F">
        <w:t>ou outro instrumento hábil que o substitua</w:t>
      </w:r>
      <w:bookmarkEnd w:id="29"/>
      <w:r w:rsidR="0060796B" w:rsidRPr="00066F1F">
        <w:t>, em relação à fiscalização e demais documentos que julgar necessários, devendo encaminhá-los ao gestor do contrato para recebimento definitivo.</w:t>
      </w:r>
    </w:p>
    <w:p w14:paraId="50714651" w14:textId="4F0CF5CE" w:rsidR="0060796B" w:rsidRPr="00066F1F" w:rsidRDefault="0060796B" w:rsidP="00A06EAE">
      <w:pPr>
        <w:pStyle w:val="Nvel2"/>
      </w:pPr>
      <w:r w:rsidRPr="00066F1F">
        <w:t xml:space="preserve">Os serviços serão recebidos definitivamente no prazo de </w:t>
      </w:r>
      <w:r w:rsidR="00F7764E" w:rsidRPr="00066F1F">
        <w:rPr>
          <w:rStyle w:val="Nvel2-RedChar"/>
        </w:rPr>
        <w:t>......(.....)</w:t>
      </w:r>
      <w:r w:rsidR="00F7764E" w:rsidRPr="00066F1F">
        <w:rPr>
          <w:color w:val="FF0000"/>
        </w:rPr>
        <w:t xml:space="preserve"> dias</w:t>
      </w:r>
      <w:r w:rsidRPr="00066F1F">
        <w:t>, contados do recebimento provisório, por servidor ou comissão designada pela autoridade competente, após a verificação da qualidade e quantidade do serviço e consequente aceitação mediante termo detalhado, obedecendo os seguintes procedimentos:</w:t>
      </w:r>
    </w:p>
    <w:p w14:paraId="24A379A7" w14:textId="77777777" w:rsidR="0060796B" w:rsidRPr="00066F1F" w:rsidRDefault="0060796B" w:rsidP="00A06EAE">
      <w:pPr>
        <w:pStyle w:val="NotaExplicativa0"/>
        <w:rPr>
          <w:rFonts w:asciiTheme="majorHAnsi" w:hAnsiTheme="majorHAnsi" w:cstheme="majorHAnsi"/>
        </w:rPr>
      </w:pPr>
      <w:r w:rsidRPr="00066F1F">
        <w:rPr>
          <w:rStyle w:val="DestaqueChar"/>
        </w:rPr>
        <w:t>Nota Explicativa:</w:t>
      </w:r>
      <w:r w:rsidRPr="00066F1F">
        <w:t xml:space="preserve"> Assim como ocorre com o prazo de recebimento provisório, a </w:t>
      </w:r>
      <w:hyperlink r:id="rId29" w:history="1">
        <w:r w:rsidRPr="00066F1F">
          <w:rPr>
            <w:rStyle w:val="Hyperlink"/>
          </w:rPr>
          <w:t>Lei nº 14.133, de 2021</w:t>
        </w:r>
      </w:hyperlink>
      <w:r w:rsidRPr="00066F1F">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2E7EC88C" w14:textId="2E26D034" w:rsidR="0060796B" w:rsidRPr="00066F1F" w:rsidRDefault="0060796B" w:rsidP="00A06EAE">
      <w:pPr>
        <w:pStyle w:val="Nvel3"/>
      </w:pPr>
      <w:r w:rsidRPr="00066F1F">
        <w:t xml:space="preserve">Emitir documento comprobatório da avaliação realizada pelo fiscal </w:t>
      </w:r>
      <w:r w:rsidR="00086EA2" w:rsidRPr="00066F1F">
        <w:t>do contrato</w:t>
      </w:r>
      <w:r w:rsidRPr="00066F1F">
        <w:t xml:space="preserve">, </w:t>
      </w:r>
      <w:r w:rsidRPr="00066F1F">
        <w:lastRenderedPageBreak/>
        <w:t>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0E06445" w14:textId="77777777" w:rsidR="0060796B" w:rsidRPr="00066F1F" w:rsidRDefault="0060796B" w:rsidP="00A06EAE">
      <w:pPr>
        <w:pStyle w:val="Nvel3"/>
        <w:rPr>
          <w:bCs/>
        </w:rPr>
      </w:pPr>
      <w:r w:rsidRPr="00066F1F">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4B739ADC" w14:textId="77777777" w:rsidR="0060796B" w:rsidRPr="00066F1F" w:rsidRDefault="0060796B" w:rsidP="00A06EAE">
      <w:pPr>
        <w:pStyle w:val="Nvel3"/>
        <w:rPr>
          <w:bCs/>
        </w:rPr>
      </w:pPr>
      <w:r w:rsidRPr="00066F1F">
        <w:t>Emitir Termo Circunstanciado para efeito de recebimento definitivo dos serviços prestados, com base nos relatórios e documentações apresentadas; e</w:t>
      </w:r>
    </w:p>
    <w:p w14:paraId="2D08C410" w14:textId="77777777" w:rsidR="0060796B" w:rsidRPr="00066F1F" w:rsidRDefault="0060796B" w:rsidP="00A06EAE">
      <w:pPr>
        <w:pStyle w:val="Nvel3"/>
        <w:rPr>
          <w:bCs/>
        </w:rPr>
      </w:pPr>
      <w:r w:rsidRPr="00066F1F">
        <w:t>Comunicar a empresa para que emita a Nota Fiscal ou Fatura, com o valor exato dimensionado pela fiscalização.</w:t>
      </w:r>
    </w:p>
    <w:p w14:paraId="445660FF" w14:textId="77777777" w:rsidR="0060796B" w:rsidRPr="00066F1F" w:rsidRDefault="0060796B" w:rsidP="00A06EAE">
      <w:pPr>
        <w:pStyle w:val="Nvel3"/>
      </w:pPr>
      <w:r w:rsidRPr="00066F1F">
        <w:t>Enviar a documentação pertinente ao setor de contratos para a formalização dos procedimentos de liquidação e pagamento, no valor dimensionado pela fiscalização e gestão.</w:t>
      </w:r>
    </w:p>
    <w:p w14:paraId="40D3DF8B" w14:textId="7BF3586B" w:rsidR="0060796B" w:rsidRPr="00066F1F" w:rsidRDefault="0060796B" w:rsidP="00A06EAE">
      <w:pPr>
        <w:pStyle w:val="Nvel2"/>
      </w:pPr>
      <w:r w:rsidRPr="00066F1F">
        <w:t xml:space="preserve">No caso de controvérsia sobre a execução do objeto, quanto à dimensão, qualidade e quantidade, deverá ser observado o teor do </w:t>
      </w:r>
      <w:hyperlink r:id="rId30" w:anchor="art143" w:history="1">
        <w:r w:rsidRPr="00066F1F">
          <w:rPr>
            <w:rStyle w:val="Hyperlink"/>
            <w:rFonts w:asciiTheme="majorHAnsi" w:hAnsiTheme="majorHAnsi" w:cstheme="majorHAnsi"/>
          </w:rPr>
          <w:t>art. 143 da Lei nº 14.133, de 2021</w:t>
        </w:r>
      </w:hyperlink>
      <w:r w:rsidRPr="00066F1F">
        <w:t xml:space="preserve">, comunicando-se à empresa para emissão de Nota Fiscal </w:t>
      </w:r>
      <w:r w:rsidR="00D90261" w:rsidRPr="00066F1F">
        <w:t>quanto à parcela incontroversa da execução do objeto, para efeito de liquidação e pagamento</w:t>
      </w:r>
      <w:r w:rsidRPr="00066F1F">
        <w:t>.</w:t>
      </w:r>
    </w:p>
    <w:p w14:paraId="1B33A739" w14:textId="77777777" w:rsidR="0060796B" w:rsidRPr="00066F1F" w:rsidRDefault="0060796B" w:rsidP="00A06EAE">
      <w:pPr>
        <w:pStyle w:val="Nvel2"/>
      </w:pPr>
      <w:r w:rsidRPr="00066F1F">
        <w:t>Nenhum prazo de recebimento ocorrerá enquanto pendente a solução, pelo contratado, de inconsistências verificadas na execução do objeto ou no instrumento de cobrança.</w:t>
      </w:r>
    </w:p>
    <w:p w14:paraId="27A2F360" w14:textId="34B8E29B" w:rsidR="0060796B" w:rsidRPr="00066F1F" w:rsidRDefault="0060796B" w:rsidP="00A06EAE">
      <w:pPr>
        <w:pStyle w:val="Nvel2"/>
      </w:pPr>
      <w:r w:rsidRPr="00066F1F">
        <w:t>O recebimento provisório ou definitivo não excluirá a responsabilidade civil pela solidez e pela segurança do serviço nem a responsabilidade ético-profissional pela perfeita execução do contrato</w:t>
      </w:r>
      <w:r w:rsidR="0017672E" w:rsidRPr="00066F1F">
        <w:t xml:space="preserve"> ou outro instrumento hábil que o substitua</w:t>
      </w:r>
      <w:r w:rsidRPr="00066F1F">
        <w:t>.</w:t>
      </w:r>
    </w:p>
    <w:p w14:paraId="315F7029" w14:textId="77777777" w:rsidR="0060796B" w:rsidRPr="00066F1F" w:rsidRDefault="0060796B" w:rsidP="00A06EAE">
      <w:pPr>
        <w:pStyle w:val="Nvel1-Ttulo2"/>
      </w:pPr>
      <w:r w:rsidRPr="00066F1F">
        <w:t>Liquidação</w:t>
      </w:r>
    </w:p>
    <w:p w14:paraId="355E96E8" w14:textId="1F3E31C5" w:rsidR="0060796B" w:rsidRPr="00066F1F" w:rsidRDefault="0060796B" w:rsidP="00A06EAE">
      <w:pPr>
        <w:pStyle w:val="Nvel2"/>
      </w:pPr>
      <w:r w:rsidRPr="00066F1F">
        <w:t xml:space="preserve">Recebida a </w:t>
      </w:r>
      <w:r w:rsidR="00544A6E" w:rsidRPr="00066F1F">
        <w:t xml:space="preserve">nota fiscal </w:t>
      </w:r>
      <w:r w:rsidRPr="00066F1F">
        <w:t>ou documento de cobrança equivalente, correrá o prazo de dez dias úteis para fins de liquidação, na forma desta seção, prorrogáveis por igual período.</w:t>
      </w:r>
    </w:p>
    <w:p w14:paraId="08D01D19" w14:textId="414AF6D5" w:rsidR="0060796B" w:rsidRPr="00066F1F" w:rsidRDefault="0060796B" w:rsidP="00F7764E">
      <w:pPr>
        <w:pStyle w:val="Nvel2"/>
      </w:pPr>
      <w:r w:rsidRPr="00066F1F">
        <w:t xml:space="preserve">O prazo de que trata o item anterior será reduzido à metade, mantendo-se a possibilidade de prorrogação, nos casos de contratações decorrentes de despesas cujos valores não ultrapassem </w:t>
      </w:r>
      <w:r w:rsidR="00544A6E" w:rsidRPr="00066F1F">
        <w:t xml:space="preserve">5% (cinco por cento) do valor de que trata </w:t>
      </w:r>
      <w:r w:rsidRPr="00066F1F">
        <w:t xml:space="preserve">o </w:t>
      </w:r>
      <w:hyperlink r:id="rId31" w:anchor="art75" w:history="1">
        <w:r w:rsidRPr="00066F1F">
          <w:rPr>
            <w:rStyle w:val="Hyperlink"/>
          </w:rPr>
          <w:t>art. 75, II da Lei nº 14.133, de 2021</w:t>
        </w:r>
      </w:hyperlink>
      <w:r w:rsidRPr="00066F1F">
        <w:t>.</w:t>
      </w:r>
    </w:p>
    <w:p w14:paraId="3C570CB4" w14:textId="77777777" w:rsidR="007F5A40" w:rsidRPr="00066F1F" w:rsidRDefault="007F5A40" w:rsidP="00A06EAE">
      <w:pPr>
        <w:pStyle w:val="Nvel2"/>
      </w:pPr>
      <w:r w:rsidRPr="00066F1F">
        <w:t xml:space="preserve">Para fins de liquidação, o setor competente deve verificar se a Nota Fiscal ou Fatura </w:t>
      </w:r>
      <w:r w:rsidRPr="00066F1F">
        <w:lastRenderedPageBreak/>
        <w:t>apresentada expressa os elementos necessários e essenciais do documento, tais como:</w:t>
      </w:r>
    </w:p>
    <w:p w14:paraId="728F2303" w14:textId="77777777" w:rsidR="007F5A40" w:rsidRPr="00066F1F" w:rsidRDefault="007F5A40" w:rsidP="00A06EAE">
      <w:pPr>
        <w:pStyle w:val="Nvel3"/>
      </w:pPr>
      <w:r w:rsidRPr="00066F1F">
        <w:t>O prazo de validade;</w:t>
      </w:r>
    </w:p>
    <w:p w14:paraId="783F312F" w14:textId="77777777" w:rsidR="007F5A40" w:rsidRPr="00066F1F" w:rsidRDefault="007F5A40" w:rsidP="00A06EAE">
      <w:pPr>
        <w:pStyle w:val="Nvel3"/>
      </w:pPr>
      <w:r w:rsidRPr="00066F1F">
        <w:t>A data da emissão;</w:t>
      </w:r>
    </w:p>
    <w:p w14:paraId="2B4EC519" w14:textId="33DA296E" w:rsidR="007F5A40" w:rsidRPr="00066F1F" w:rsidRDefault="007F5A40" w:rsidP="00A06EAE">
      <w:pPr>
        <w:pStyle w:val="Nvel3"/>
      </w:pPr>
      <w:r w:rsidRPr="00066F1F">
        <w:t xml:space="preserve">Os dados do contrato </w:t>
      </w:r>
      <w:r w:rsidR="0017672E" w:rsidRPr="00066F1F">
        <w:t xml:space="preserve">ou outro instrumento hábil que o substitua </w:t>
      </w:r>
      <w:r w:rsidRPr="00066F1F">
        <w:t>e do órgão contratante;</w:t>
      </w:r>
    </w:p>
    <w:p w14:paraId="07EC0EA7" w14:textId="293AC79A" w:rsidR="007F5A40" w:rsidRPr="00066F1F" w:rsidRDefault="007F5A40" w:rsidP="00A06EAE">
      <w:pPr>
        <w:pStyle w:val="Nvel3"/>
      </w:pPr>
      <w:r w:rsidRPr="00066F1F">
        <w:t>O período respectivo de execução do contrato</w:t>
      </w:r>
      <w:r w:rsidR="0017672E" w:rsidRPr="00066F1F">
        <w:t xml:space="preserve"> ou outro instrumento hábil que o substitua</w:t>
      </w:r>
      <w:r w:rsidRPr="00066F1F">
        <w:t>;</w:t>
      </w:r>
    </w:p>
    <w:p w14:paraId="05FAC37C" w14:textId="77777777" w:rsidR="007F5A40" w:rsidRPr="00066F1F" w:rsidRDefault="007F5A40" w:rsidP="00A06EAE">
      <w:pPr>
        <w:pStyle w:val="Nvel3"/>
      </w:pPr>
      <w:r w:rsidRPr="00066F1F">
        <w:t>O valor a pagar; e</w:t>
      </w:r>
    </w:p>
    <w:p w14:paraId="002A22F9" w14:textId="77777777" w:rsidR="007F5A40" w:rsidRPr="00066F1F" w:rsidRDefault="007F5A40" w:rsidP="00A06EAE">
      <w:pPr>
        <w:pStyle w:val="Nvel3"/>
      </w:pPr>
      <w:r w:rsidRPr="00066F1F">
        <w:t>Eventual destaque do valor de retenções tributárias cabíveis.</w:t>
      </w:r>
    </w:p>
    <w:p w14:paraId="5525474B" w14:textId="77777777" w:rsidR="0060796B" w:rsidRPr="00066F1F" w:rsidRDefault="0060796B" w:rsidP="00A06EAE">
      <w:pPr>
        <w:pStyle w:val="Nvel2"/>
      </w:pPr>
      <w:r w:rsidRPr="00066F1F">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122CD9FF" w14:textId="77777777" w:rsidR="0060796B" w:rsidRPr="00066F1F" w:rsidRDefault="0060796B" w:rsidP="00A06EAE">
      <w:pPr>
        <w:pStyle w:val="Nvel2"/>
      </w:pPr>
      <w:r w:rsidRPr="00066F1F">
        <w:t xml:space="preserve">A nota fiscal ou fatura deverá ser obrigatoriamente acompanhada da comprovação da regularidade fiscal, mediante à documentação mencionada no </w:t>
      </w:r>
      <w:hyperlink r:id="rId32" w:anchor="art68" w:history="1">
        <w:r w:rsidRPr="00066F1F">
          <w:rPr>
            <w:rStyle w:val="Hyperlink"/>
            <w:rFonts w:asciiTheme="majorHAnsi" w:hAnsiTheme="majorHAnsi" w:cstheme="majorHAnsi"/>
          </w:rPr>
          <w:t>art. 68 da Lei nº 14.133, de 2021</w:t>
        </w:r>
      </w:hyperlink>
      <w:r w:rsidRPr="00066F1F">
        <w:t>.</w:t>
      </w:r>
    </w:p>
    <w:p w14:paraId="5DB3C5A1" w14:textId="47A66958" w:rsidR="0060796B" w:rsidRPr="00066F1F" w:rsidRDefault="0060796B" w:rsidP="00A06EAE">
      <w:pPr>
        <w:pStyle w:val="Nvel2"/>
        <w:rPr>
          <w:b/>
          <w:bCs/>
          <w:lang w:eastAsia="ar-SA"/>
        </w:rPr>
      </w:pPr>
      <w:r w:rsidRPr="00066F1F">
        <w:t xml:space="preserve">A Administração deverá realizar consulta, aos cadastros seguintes, para identificar possível razão que impeça a </w:t>
      </w:r>
      <w:r w:rsidR="00650D5B" w:rsidRPr="00066F1F">
        <w:t>contratação</w:t>
      </w:r>
      <w:r w:rsidRPr="00066F1F">
        <w:t>, no âmbito do órgão ou entidade, proibição de contratar com o Poder Público, bem como ocorrências impeditivas indiretas:</w:t>
      </w:r>
    </w:p>
    <w:p w14:paraId="41F4D3F8" w14:textId="77777777" w:rsidR="00A06EAE" w:rsidRPr="00066F1F" w:rsidRDefault="00A06EAE" w:rsidP="00A06EAE">
      <w:pPr>
        <w:pStyle w:val="Nvel3"/>
      </w:pPr>
      <w:bookmarkStart w:id="30" w:name="_Hlk138083765"/>
      <w:r w:rsidRPr="00066F1F">
        <w:t xml:space="preserve">Sistema de Cadastramento Unificado de Fornecedora - SICAF;  </w:t>
      </w:r>
    </w:p>
    <w:p w14:paraId="6874B68B" w14:textId="77777777" w:rsidR="00A06EAE" w:rsidRPr="00066F1F" w:rsidRDefault="00A06EAE" w:rsidP="00A06EAE">
      <w:pPr>
        <w:pStyle w:val="Nvel3"/>
      </w:pPr>
      <w:r w:rsidRPr="00066F1F">
        <w:t xml:space="preserve">Cadastro Nacional de Empresas Punidas - CNEP, mantido pela Controladoria-Geral da União </w:t>
      </w:r>
      <w:r w:rsidRPr="00066F1F">
        <w:rPr>
          <w:lang w:eastAsia="ar-SA"/>
        </w:rPr>
        <w:t>(</w:t>
      </w:r>
      <w:r w:rsidRPr="00066F1F">
        <w:rPr>
          <w:rFonts w:asciiTheme="majorHAnsi" w:hAnsiTheme="majorHAnsi" w:cstheme="majorHAnsi"/>
          <w:lang w:eastAsia="ar-SA"/>
        </w:rPr>
        <w:t>https://portaldatransparencia.gov.br/pagina-interna/603244-cnep</w:t>
      </w:r>
      <w:r w:rsidRPr="00066F1F">
        <w:rPr>
          <w:lang w:eastAsia="ar-SA"/>
        </w:rPr>
        <w:t>)</w:t>
      </w:r>
      <w:r w:rsidRPr="00066F1F">
        <w:t>.</w:t>
      </w:r>
    </w:p>
    <w:p w14:paraId="608BF073" w14:textId="77777777" w:rsidR="00A06EAE" w:rsidRPr="00066F1F" w:rsidRDefault="00A06EAE" w:rsidP="00A06EAE">
      <w:pPr>
        <w:pStyle w:val="NotaExplicativa0"/>
      </w:pPr>
      <w:bookmarkStart w:id="31" w:name="_Hlk184736896"/>
      <w:r w:rsidRPr="00066F1F">
        <w:rPr>
          <w:rStyle w:val="DestaqueChar"/>
        </w:rPr>
        <w:t>Nota Explicativa 1:</w:t>
      </w:r>
      <w:r w:rsidRPr="00066F1F">
        <w:t xml:space="preserve"> A recomendação de consulta a esses cadastros se dá à luz do </w:t>
      </w:r>
      <w:hyperlink r:id="rId33" w:anchor="art91§4" w:history="1">
        <w:r w:rsidRPr="00066F1F">
          <w:rPr>
            <w:rStyle w:val="Hyperlink"/>
          </w:rPr>
          <w:t>art. 91, §4º da Lei nº 14.133, de 2021</w:t>
        </w:r>
      </w:hyperlink>
      <w:r w:rsidRPr="00066F1F">
        <w:t>, sem prejuízo da possibilidade, a critério do órgão respectivo, de consulta complementar a outros cadastros análogos, tais como os mantidos pelo Tribunal de Contas da União - TCU.</w:t>
      </w:r>
    </w:p>
    <w:p w14:paraId="73945293" w14:textId="77777777" w:rsidR="00A06EAE" w:rsidRPr="00066F1F" w:rsidRDefault="00A06EAE" w:rsidP="00A06EAE">
      <w:pPr>
        <w:pStyle w:val="NotaExplicativa0"/>
        <w:rPr>
          <w:lang w:eastAsia="ar-SA"/>
        </w:rPr>
      </w:pPr>
      <w:r w:rsidRPr="00066F1F">
        <w:rPr>
          <w:rStyle w:val="DestaqueChar"/>
        </w:rPr>
        <w:t>Nota Explicativa 2:</w:t>
      </w:r>
      <w:r w:rsidRPr="00066F1F">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30"/>
    <w:bookmarkEnd w:id="31"/>
    <w:p w14:paraId="5CC1317A" w14:textId="77777777" w:rsidR="0060796B" w:rsidRPr="00066F1F" w:rsidRDefault="0060796B" w:rsidP="00A06EAE">
      <w:pPr>
        <w:pStyle w:val="Nvel2"/>
      </w:pPr>
      <w:r w:rsidRPr="00066F1F">
        <w:lastRenderedPageBreak/>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A93EBB6" w14:textId="77777777" w:rsidR="0060796B" w:rsidRPr="00066F1F" w:rsidRDefault="0060796B" w:rsidP="00A06EAE">
      <w:pPr>
        <w:pStyle w:val="Nvel2"/>
      </w:pPr>
      <w:r w:rsidRPr="00066F1F">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C68F85" w14:textId="77777777" w:rsidR="0060796B" w:rsidRPr="00066F1F" w:rsidRDefault="0060796B" w:rsidP="00A06EAE">
      <w:pPr>
        <w:pStyle w:val="Nvel2"/>
      </w:pPr>
      <w:r w:rsidRPr="00066F1F">
        <w:t>Persistindo a irregularidade, o contratante deverá adotar as medidas necessárias à rescisão contratual nos autos do processo administrativo correspondente, assegurada ao contratado a ampla defesa.</w:t>
      </w:r>
    </w:p>
    <w:p w14:paraId="377C9218" w14:textId="0430457A" w:rsidR="0060796B" w:rsidRPr="00066F1F" w:rsidRDefault="0060796B" w:rsidP="00A06EAE">
      <w:pPr>
        <w:pStyle w:val="Nvel2"/>
      </w:pPr>
      <w:r w:rsidRPr="00066F1F">
        <w:t>Havendo a efetiva execução do objeto, os pagamentos serão realizados normalmente, até que se decida pela rescisão do contrato</w:t>
      </w:r>
      <w:r w:rsidR="0017672E" w:rsidRPr="00066F1F">
        <w:t xml:space="preserve"> ou outro instrumento hábil que o substitua</w:t>
      </w:r>
      <w:r w:rsidRPr="00066F1F">
        <w:t xml:space="preserve">, caso o contratado não regularize sua situação.  </w:t>
      </w:r>
    </w:p>
    <w:p w14:paraId="40FD8613" w14:textId="77777777" w:rsidR="0060796B" w:rsidRPr="00066F1F" w:rsidRDefault="0060796B" w:rsidP="00A06EAE">
      <w:pPr>
        <w:pStyle w:val="Nvel1-Ttulo2"/>
      </w:pPr>
      <w:r w:rsidRPr="00066F1F">
        <w:t>Prazo de pagamento</w:t>
      </w:r>
    </w:p>
    <w:p w14:paraId="590D5B32" w14:textId="77777777" w:rsidR="0060796B" w:rsidRPr="00066F1F" w:rsidRDefault="0060796B" w:rsidP="00A06EAE">
      <w:pPr>
        <w:pStyle w:val="Nvel2"/>
      </w:pPr>
      <w:r w:rsidRPr="00066F1F">
        <w:t>O pagamento será efetuado no prazo de até 20 (vinte) dias úteis contados da finalização da liquidação da despesa, conforme seção anterior.</w:t>
      </w:r>
    </w:p>
    <w:p w14:paraId="70707443" w14:textId="7B6C6577" w:rsidR="0060796B" w:rsidRPr="00066F1F" w:rsidRDefault="00F26C57" w:rsidP="00F7764E">
      <w:pPr>
        <w:pStyle w:val="Nvel2"/>
      </w:pPr>
      <w:r w:rsidRPr="00066F1F">
        <w:t xml:space="preserve">O prazo de que trata o item anterior será reduzido à metade, mantendo-se a possibilidade de prorrogação, no caso de contratações decorrentes de despesas cujos valores não ultrapassem 5% (cinco por cento) do valor de que trata o </w:t>
      </w:r>
      <w:hyperlink r:id="rId34" w:anchor="art75" w:history="1">
        <w:r w:rsidRPr="00066F1F">
          <w:rPr>
            <w:rStyle w:val="Hyperlink"/>
          </w:rPr>
          <w:t>art. 75, II da Lei nº 14.133, de 2021</w:t>
        </w:r>
      </w:hyperlink>
      <w:r w:rsidR="0060796B" w:rsidRPr="00066F1F">
        <w:t>.</w:t>
      </w:r>
    </w:p>
    <w:p w14:paraId="378F6062" w14:textId="70AC9310" w:rsidR="0060796B" w:rsidRPr="00066F1F" w:rsidRDefault="0060796B" w:rsidP="00A06EAE">
      <w:pPr>
        <w:pStyle w:val="Nvel2"/>
      </w:pPr>
      <w:r w:rsidRPr="00066F1F">
        <w:t xml:space="preserve">No caso de atraso pelo Contratante, os valores devidos ao contratado serão atualizados monetariamente entre o termo final do prazo de pagamento até a data de sua efetiva realização, mediante aplicação do índice </w:t>
      </w:r>
      <w:r w:rsidR="00F7764E" w:rsidRPr="00066F1F">
        <w:rPr>
          <w:iCs/>
          <w:color w:val="FF0000"/>
        </w:rPr>
        <w:t>........</w:t>
      </w:r>
      <w:r w:rsidR="00F7764E" w:rsidRPr="00066F1F">
        <w:t xml:space="preserve"> </w:t>
      </w:r>
      <w:r w:rsidRPr="00066F1F">
        <w:t>de correção monetária.</w:t>
      </w:r>
    </w:p>
    <w:p w14:paraId="12715A62" w14:textId="77777777" w:rsidR="0060796B" w:rsidRPr="00066F1F" w:rsidRDefault="0060796B" w:rsidP="00A06EAE">
      <w:pPr>
        <w:pStyle w:val="NotaExplicativa0"/>
        <w:rPr>
          <w:rFonts w:asciiTheme="majorHAnsi" w:hAnsiTheme="majorHAnsi" w:cstheme="majorHAnsi"/>
        </w:rPr>
      </w:pPr>
      <w:r w:rsidRPr="00066F1F">
        <w:rPr>
          <w:rStyle w:val="DestaqueChar"/>
        </w:rPr>
        <w:t>Nota Explicativa:</w:t>
      </w:r>
      <w:r w:rsidRPr="00066F1F">
        <w:t xml:space="preserve"> Deverá a Administração indicar o índice de preços a ser utilizado para a atualização monetária do valor devido ao contratado.</w:t>
      </w:r>
    </w:p>
    <w:p w14:paraId="21A51FB8" w14:textId="77777777" w:rsidR="0060796B" w:rsidRPr="00066F1F" w:rsidRDefault="0060796B" w:rsidP="00A06EAE">
      <w:pPr>
        <w:pStyle w:val="Nvel1-Ttulo2"/>
      </w:pPr>
      <w:r w:rsidRPr="00066F1F">
        <w:t>Forma de pagamento</w:t>
      </w:r>
    </w:p>
    <w:p w14:paraId="56BE9F92" w14:textId="77777777" w:rsidR="0060796B" w:rsidRPr="00066F1F" w:rsidRDefault="0060796B" w:rsidP="00A06EAE">
      <w:pPr>
        <w:pStyle w:val="Nvel2"/>
      </w:pPr>
      <w:r w:rsidRPr="00066F1F">
        <w:t>O pagamento será realizado por meio de ordem bancária ou transferência eletrônica, para crédito em banco, agência e conta corrente indicados pelo contratado, cheque nominal ou cartão eletrônico.</w:t>
      </w:r>
    </w:p>
    <w:p w14:paraId="69FC9A0D" w14:textId="77777777" w:rsidR="0060796B" w:rsidRPr="00066F1F" w:rsidRDefault="0060796B" w:rsidP="00A06EAE">
      <w:pPr>
        <w:pStyle w:val="Nvel2"/>
      </w:pPr>
      <w:r w:rsidRPr="00066F1F">
        <w:t xml:space="preserve">Será considerada data do pagamento, no caso de ordem bancária, o dia em que constar </w:t>
      </w:r>
      <w:r w:rsidRPr="00066F1F">
        <w:lastRenderedPageBreak/>
        <w:t>como emitida, no caso de transferência eletrônica, a data de sua efetivação, no caso de cheque nominal, a data de seu recebimento pelo credor.</w:t>
      </w:r>
    </w:p>
    <w:p w14:paraId="1AAEC1C9" w14:textId="77777777" w:rsidR="0060796B" w:rsidRPr="00066F1F" w:rsidRDefault="0060796B" w:rsidP="00A06EAE">
      <w:pPr>
        <w:pStyle w:val="Nvel2"/>
      </w:pPr>
      <w:r w:rsidRPr="00066F1F">
        <w:t>Quando do pagamento, será efetuada a retenção tributária prevista na legislação aplicável.</w:t>
      </w:r>
    </w:p>
    <w:p w14:paraId="3D4D066C" w14:textId="77777777" w:rsidR="0060796B" w:rsidRPr="00066F1F" w:rsidRDefault="0060796B" w:rsidP="00A06EAE">
      <w:pPr>
        <w:pStyle w:val="Nvel3"/>
      </w:pPr>
      <w:r w:rsidRPr="00066F1F">
        <w:t>Independentemente do percentual de tributo inserido na planilha, quando houver, serão retidos na fonte, quando da realização do pagamento, os percentuais estabelecidos na legislação vigente.</w:t>
      </w:r>
    </w:p>
    <w:p w14:paraId="4EFC453C" w14:textId="77777777" w:rsidR="0060796B" w:rsidRPr="00066F1F" w:rsidRDefault="0060796B" w:rsidP="00A06EAE">
      <w:pPr>
        <w:pStyle w:val="NotaExplicativa0"/>
        <w:rPr>
          <w:rFonts w:asciiTheme="majorHAnsi" w:hAnsiTheme="majorHAnsi" w:cstheme="majorHAnsi"/>
        </w:rPr>
      </w:pPr>
      <w:r w:rsidRPr="00066F1F">
        <w:rPr>
          <w:rStyle w:val="DestaqueChar"/>
        </w:rPr>
        <w:t>Nota Explicativa:</w:t>
      </w:r>
      <w:r w:rsidRPr="00066F1F">
        <w:rPr>
          <w:b/>
          <w:bCs/>
        </w:rPr>
        <w:t xml:space="preserve"> </w:t>
      </w:r>
      <w:r w:rsidRPr="00066F1F">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EF8ED22" w14:textId="77777777" w:rsidR="0060796B" w:rsidRPr="00066F1F" w:rsidRDefault="0060796B" w:rsidP="00A06EAE">
      <w:pPr>
        <w:pStyle w:val="Nvel2"/>
      </w:pPr>
      <w:r w:rsidRPr="00066F1F">
        <w:t xml:space="preserve">O contratado regularmente optante pelo Simples Nacional, nos termos da </w:t>
      </w:r>
      <w:hyperlink r:id="rId35" w:history="1">
        <w:r w:rsidRPr="00066F1F">
          <w:rPr>
            <w:rStyle w:val="Hyperlink"/>
            <w:rFonts w:asciiTheme="majorHAnsi" w:hAnsiTheme="majorHAnsi" w:cstheme="majorHAnsi"/>
          </w:rPr>
          <w:t>Lei Complementar nº 123, de 2006</w:t>
        </w:r>
      </w:hyperlink>
      <w:r w:rsidRPr="00066F1F">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ADFF20" w14:textId="77777777" w:rsidR="0060796B" w:rsidRPr="00066F1F" w:rsidRDefault="0060796B" w:rsidP="00A06EAE">
      <w:pPr>
        <w:pStyle w:val="Nvel1-Ttulo2-Red"/>
      </w:pPr>
      <w:r w:rsidRPr="00066F1F">
        <w:t>Antecipação de pagamento</w:t>
      </w:r>
    </w:p>
    <w:p w14:paraId="24215D4C" w14:textId="77777777" w:rsidR="0060796B" w:rsidRPr="00066F1F" w:rsidRDefault="0060796B" w:rsidP="00A06EAE">
      <w:pPr>
        <w:pStyle w:val="NotaExplicativa0"/>
      </w:pPr>
      <w:r w:rsidRPr="00066F1F">
        <w:rPr>
          <w:rStyle w:val="DestaqueChar"/>
        </w:rPr>
        <w:t xml:space="preserve">Nota Explicativa 1: </w:t>
      </w:r>
      <w:r w:rsidRPr="00066F1F">
        <w:t xml:space="preserve">Incluir esse item no caso de a contratação adotar o pagamento antecipado previsto no </w:t>
      </w:r>
      <w:hyperlink r:id="rId36" w:history="1">
        <w:r w:rsidRPr="00066F1F">
          <w:rPr>
            <w:rStyle w:val="Hyperlink"/>
          </w:rPr>
          <w:t>art. 145, §1º da Lei nº 14.133, de 2021</w:t>
        </w:r>
      </w:hyperlink>
      <w:r w:rsidRPr="00066F1F">
        <w:t>.</w:t>
      </w:r>
    </w:p>
    <w:p w14:paraId="2F04EB07" w14:textId="11F4ECFE" w:rsidR="0060796B" w:rsidRPr="00066F1F" w:rsidRDefault="0060796B" w:rsidP="00A06EAE">
      <w:pPr>
        <w:pStyle w:val="NotaExplicativa0"/>
        <w:rPr>
          <w:rFonts w:asciiTheme="majorHAnsi" w:hAnsiTheme="majorHAnsi" w:cstheme="majorHAnsi"/>
        </w:rPr>
      </w:pPr>
      <w:r w:rsidRPr="00066F1F">
        <w:rPr>
          <w:rStyle w:val="DestaqueChar"/>
        </w:rPr>
        <w:t>Nota Explicativa 2:</w:t>
      </w:r>
      <w:r w:rsidRPr="00066F1F">
        <w:t xml:space="preserve"> A adoção de pagamento antecipado é medida absolutamente excepcional, tendo o </w:t>
      </w:r>
      <w:hyperlink r:id="rId37" w:anchor="art145" w:history="1">
        <w:r w:rsidRPr="00066F1F">
          <w:rPr>
            <w:rStyle w:val="Hyperlink"/>
          </w:rPr>
          <w:t>art. 145 da Lei nº 14.133, de 2021</w:t>
        </w:r>
      </w:hyperlink>
      <w:r w:rsidRPr="00066F1F">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AC5F17" w:rsidRPr="00066F1F">
        <w:t>instrumento formal de contratação direta</w:t>
      </w:r>
      <w:r w:rsidRPr="00066F1F">
        <w:t>. O art. 145, §2º, prevê que a Administração poderá exigir garantia adicional como condição para o pagamento antecipado, devendo o administrador considerar essa possibilidade.</w:t>
      </w:r>
    </w:p>
    <w:p w14:paraId="6AB92AC8" w14:textId="77777777" w:rsidR="0060796B" w:rsidRPr="00066F1F" w:rsidRDefault="0060796B" w:rsidP="00A06EAE">
      <w:pPr>
        <w:pStyle w:val="Nvel2-Red0"/>
      </w:pPr>
      <w:bookmarkStart w:id="32" w:name="_Ref223685094"/>
      <w:r w:rsidRPr="00066F1F">
        <w:t>A presente contratação permite a antecipação de pagamento ......... (parcial/total), conforme as regras previstas no presente tópico.</w:t>
      </w:r>
      <w:bookmarkEnd w:id="32"/>
    </w:p>
    <w:p w14:paraId="5CAB202F" w14:textId="176C6F72" w:rsidR="0060796B" w:rsidRPr="00066F1F" w:rsidRDefault="0060796B" w:rsidP="00A06EAE">
      <w:pPr>
        <w:pStyle w:val="NotaExplicativa0"/>
      </w:pPr>
      <w:r w:rsidRPr="00066F1F">
        <w:rPr>
          <w:rStyle w:val="DestaqueChar"/>
        </w:rPr>
        <w:t>Nota Explicativa:</w:t>
      </w:r>
      <w:r w:rsidRPr="00066F1F">
        <w:t xml:space="preserve"> A previsão dos itens </w:t>
      </w:r>
      <w:r w:rsidR="00E5521D">
        <w:fldChar w:fldCharType="begin"/>
      </w:r>
      <w:r w:rsidR="00E5521D">
        <w:instrText xml:space="preserve"> REF _Ref223685094 \r \h </w:instrText>
      </w:r>
      <w:r w:rsidR="00E5521D">
        <w:fldChar w:fldCharType="separate"/>
      </w:r>
      <w:r w:rsidR="00E5521D">
        <w:t>7.34</w:t>
      </w:r>
      <w:r w:rsidR="00E5521D">
        <w:fldChar w:fldCharType="end"/>
      </w:r>
      <w:r w:rsidRPr="00066F1F">
        <w:t xml:space="preserve"> a </w:t>
      </w:r>
      <w:r w:rsidR="00545BC4" w:rsidRPr="00066F1F">
        <w:fldChar w:fldCharType="begin"/>
      </w:r>
      <w:r w:rsidR="00545BC4" w:rsidRPr="00066F1F">
        <w:instrText xml:space="preserve"> REF _Ref129041566 \r \h </w:instrText>
      </w:r>
      <w:r w:rsidR="00066F1F" w:rsidRPr="00066F1F">
        <w:instrText xml:space="preserve"> \* MERGEFORMAT </w:instrText>
      </w:r>
      <w:r w:rsidR="00545BC4" w:rsidRPr="00066F1F">
        <w:fldChar w:fldCharType="separate"/>
      </w:r>
      <w:r w:rsidR="00E5521D">
        <w:t>7.42</w:t>
      </w:r>
      <w:r w:rsidR="00545BC4" w:rsidRPr="00066F1F">
        <w:fldChar w:fldCharType="end"/>
      </w:r>
      <w:r w:rsidRPr="00066F1F">
        <w:t xml:space="preserve"> é obrigatória caso seja adotado o pagamento antecipado.</w:t>
      </w:r>
    </w:p>
    <w:p w14:paraId="7AD1121F" w14:textId="77777777" w:rsidR="00F7764E" w:rsidRPr="00066F1F" w:rsidRDefault="00F7764E" w:rsidP="00F7764E">
      <w:pPr>
        <w:pStyle w:val="Nvel2-Red0"/>
      </w:pPr>
      <w:bookmarkStart w:id="33" w:name="_Ref127371667"/>
      <w:bookmarkStart w:id="34" w:name="_Hlk184301605"/>
      <w:r w:rsidRPr="00066F1F">
        <w:t xml:space="preserve">O contratado emitirá </w:t>
      </w:r>
      <w:r w:rsidRPr="00066F1F">
        <w:rPr>
          <w:color w:val="0000FF"/>
        </w:rPr>
        <w:t xml:space="preserve">recibo </w:t>
      </w:r>
      <w:r w:rsidRPr="00066F1F">
        <w:rPr>
          <w:rStyle w:val="OUChar0"/>
          <w:i/>
          <w:iCs/>
        </w:rPr>
        <w:t>ou</w:t>
      </w:r>
      <w:r w:rsidRPr="00066F1F">
        <w:rPr>
          <w:color w:val="0000FF"/>
        </w:rPr>
        <w:t xml:space="preserve"> nota fiscal </w:t>
      </w:r>
      <w:r w:rsidRPr="00066F1F">
        <w:rPr>
          <w:rStyle w:val="OUChar0"/>
          <w:i/>
          <w:iCs/>
        </w:rPr>
        <w:t>ou</w:t>
      </w:r>
      <w:r w:rsidRPr="00066F1F">
        <w:rPr>
          <w:color w:val="0000FF"/>
        </w:rPr>
        <w:t xml:space="preserve"> fatura </w:t>
      </w:r>
      <w:r w:rsidRPr="00066F1F">
        <w:rPr>
          <w:rStyle w:val="OUChar0"/>
          <w:i/>
          <w:iCs/>
        </w:rPr>
        <w:t>ou</w:t>
      </w:r>
      <w:r w:rsidRPr="00066F1F">
        <w:rPr>
          <w:color w:val="0000FF"/>
        </w:rPr>
        <w:t xml:space="preserve"> documento idôneo </w:t>
      </w:r>
      <w:r w:rsidRPr="00066F1F">
        <w:t xml:space="preserve">correspondente ao valor da antecipação de pagamento de R$ ...... (valor por extenso), tão logo ... (incluir condicionante – </w:t>
      </w:r>
      <w:proofErr w:type="spellStart"/>
      <w:r w:rsidRPr="00066F1F">
        <w:t>ex</w:t>
      </w:r>
      <w:proofErr w:type="spellEnd"/>
      <w:r w:rsidRPr="00066F1F">
        <w:t>: seja assinado o termo de contrato; seja prestada a garantia; etc.), para que o contratante efetue o pagamento antecipado.</w:t>
      </w:r>
      <w:bookmarkEnd w:id="33"/>
    </w:p>
    <w:bookmarkEnd w:id="34"/>
    <w:p w14:paraId="5EF2EE88" w14:textId="77777777" w:rsidR="0060796B" w:rsidRPr="00066F1F" w:rsidRDefault="0060796B" w:rsidP="00A06EAE">
      <w:pPr>
        <w:pStyle w:val="Nvel2-Red0"/>
      </w:pPr>
      <w:r w:rsidRPr="00066F1F">
        <w:lastRenderedPageBreak/>
        <w:t>Para as etapas seguintes do contrato, a antecipação do pagamento ocorrerá da seguinte forma:</w:t>
      </w:r>
    </w:p>
    <w:p w14:paraId="28B5B9B7" w14:textId="77777777" w:rsidR="0060796B" w:rsidRPr="00066F1F" w:rsidRDefault="0060796B" w:rsidP="00A06EAE">
      <w:pPr>
        <w:pStyle w:val="Nvel3-Red"/>
      </w:pPr>
      <w:r w:rsidRPr="00066F1F">
        <w:t>R$..... (valor em extenso) quando do início da segunda etapa.</w:t>
      </w:r>
    </w:p>
    <w:p w14:paraId="5EA260F1" w14:textId="77777777" w:rsidR="0060796B" w:rsidRPr="00066F1F" w:rsidRDefault="0060796B" w:rsidP="00A06EAE">
      <w:pPr>
        <w:pStyle w:val="Nvel3-Red"/>
      </w:pPr>
      <w:bookmarkStart w:id="35" w:name="_Ref129041690"/>
      <w:r w:rsidRPr="00066F1F">
        <w:t>(...)</w:t>
      </w:r>
      <w:bookmarkEnd w:id="35"/>
    </w:p>
    <w:p w14:paraId="166DF7FD" w14:textId="4A31D396" w:rsidR="0060796B" w:rsidRPr="00066F1F" w:rsidRDefault="0060796B" w:rsidP="00A06EAE">
      <w:pPr>
        <w:pStyle w:val="NotaExplicativa0"/>
      </w:pPr>
      <w:r w:rsidRPr="00066F1F">
        <w:rPr>
          <w:rStyle w:val="DestaqueChar"/>
        </w:rPr>
        <w:t>Nota Explicativa:</w:t>
      </w:r>
      <w:r w:rsidRPr="00066F1F">
        <w:t xml:space="preserve"> Cabe à área técnica ajustar os itens </w:t>
      </w:r>
      <w:r w:rsidR="00E5521D">
        <w:fldChar w:fldCharType="begin"/>
      </w:r>
      <w:r w:rsidR="00E5521D">
        <w:instrText xml:space="preserve"> REF _Ref223685094 \r \h </w:instrText>
      </w:r>
      <w:r w:rsidR="00E5521D">
        <w:fldChar w:fldCharType="separate"/>
      </w:r>
      <w:r w:rsidR="00E5521D">
        <w:t>7.34</w:t>
      </w:r>
      <w:r w:rsidR="00E5521D">
        <w:fldChar w:fldCharType="end"/>
      </w:r>
      <w:r w:rsidR="00545BC4" w:rsidRPr="00066F1F">
        <w:t xml:space="preserve"> a </w:t>
      </w:r>
      <w:r w:rsidR="00545BC4" w:rsidRPr="00066F1F">
        <w:fldChar w:fldCharType="begin"/>
      </w:r>
      <w:r w:rsidR="00545BC4" w:rsidRPr="00066F1F">
        <w:instrText xml:space="preserve"> REF _Ref129041690 \r \h </w:instrText>
      </w:r>
      <w:r w:rsidR="00066F1F" w:rsidRPr="00066F1F">
        <w:instrText xml:space="preserve"> \* MERGEFORMAT </w:instrText>
      </w:r>
      <w:r w:rsidR="00545BC4" w:rsidRPr="00066F1F">
        <w:fldChar w:fldCharType="separate"/>
      </w:r>
      <w:r w:rsidR="00E5521D">
        <w:t>7.36.2</w:t>
      </w:r>
      <w:r w:rsidR="00545BC4" w:rsidRPr="00066F1F">
        <w:fldChar w:fldCharType="end"/>
      </w:r>
      <w:r w:rsidRPr="00066F1F">
        <w:t xml:space="preserve">, </w:t>
      </w:r>
      <w:proofErr w:type="spellStart"/>
      <w:r w:rsidRPr="00066F1F">
        <w:t>etc</w:t>
      </w:r>
      <w:proofErr w:type="spellEnd"/>
      <w:r w:rsidRPr="00066F1F">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3CF50BF" w14:textId="77777777" w:rsidR="0060796B" w:rsidRPr="00066F1F" w:rsidRDefault="0060796B" w:rsidP="00A06EAE">
      <w:pPr>
        <w:pStyle w:val="Nvel2-Red0"/>
      </w:pPr>
      <w:bookmarkStart w:id="36" w:name="_Ref147507847"/>
      <w:r w:rsidRPr="00066F1F">
        <w:t>Fica o contratado obrigado a devolver, com correção monetária, a integralidade do valor antecipado na hipótese de inexecução do objeto.</w:t>
      </w:r>
      <w:bookmarkEnd w:id="36"/>
    </w:p>
    <w:p w14:paraId="13596CD5" w14:textId="77777777" w:rsidR="0060796B" w:rsidRPr="00066F1F" w:rsidRDefault="0060796B" w:rsidP="00A06EAE">
      <w:pPr>
        <w:pStyle w:val="Nvel3-Red"/>
      </w:pPr>
      <w:r w:rsidRPr="00066F1F">
        <w:t>No caso de inexecução parcial, deverá haver a devolução do valor relativo à parcela não-executada do contrato.</w:t>
      </w:r>
    </w:p>
    <w:p w14:paraId="68B0D8C1" w14:textId="77777777" w:rsidR="0060796B" w:rsidRPr="00066F1F" w:rsidRDefault="0060796B" w:rsidP="00A06EAE">
      <w:pPr>
        <w:pStyle w:val="Nvel3-Red"/>
      </w:pPr>
      <w:r w:rsidRPr="00066F1F">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637858DA" w14:textId="77777777" w:rsidR="0060796B" w:rsidRPr="00066F1F" w:rsidRDefault="0060796B" w:rsidP="00A06EAE">
      <w:pPr>
        <w:pStyle w:val="Nvel2-Red0"/>
      </w:pPr>
      <w:r w:rsidRPr="00066F1F">
        <w:t>A liquidação ocorrerá de acordo com as regras do tópico respectivo deste instrumento.</w:t>
      </w:r>
    </w:p>
    <w:p w14:paraId="7393E598" w14:textId="77777777" w:rsidR="00F7764E" w:rsidRPr="00066F1F" w:rsidRDefault="00F7764E" w:rsidP="00F7764E">
      <w:pPr>
        <w:pStyle w:val="Nvel2-Red0"/>
      </w:pPr>
      <w:bookmarkStart w:id="37" w:name="_Ref127371786"/>
      <w:bookmarkStart w:id="38" w:name="_Hlk184301658"/>
      <w:bookmarkStart w:id="39" w:name="_Ref147507863"/>
      <w:r w:rsidRPr="00066F1F">
        <w:t xml:space="preserve">O pagamento antecipado será efetuado no prazo máximo de até ..... (....) dias, contados do recebimento do </w:t>
      </w:r>
      <w:r w:rsidRPr="00066F1F">
        <w:rPr>
          <w:color w:val="0000FF"/>
        </w:rPr>
        <w:t xml:space="preserve">recibo </w:t>
      </w:r>
      <w:r w:rsidRPr="00066F1F">
        <w:rPr>
          <w:rStyle w:val="OUChar0"/>
          <w:i/>
          <w:iCs/>
        </w:rPr>
        <w:t>ou</w:t>
      </w:r>
      <w:r w:rsidRPr="00066F1F">
        <w:rPr>
          <w:color w:val="0000FF"/>
        </w:rPr>
        <w:t xml:space="preserve"> nota fiscal </w:t>
      </w:r>
      <w:r w:rsidRPr="00066F1F">
        <w:rPr>
          <w:rStyle w:val="OUChar0"/>
          <w:i/>
          <w:iCs/>
        </w:rPr>
        <w:t>ou</w:t>
      </w:r>
      <w:r w:rsidRPr="00066F1F">
        <w:rPr>
          <w:color w:val="0000FF"/>
        </w:rPr>
        <w:t xml:space="preserve"> fatura </w:t>
      </w:r>
      <w:r w:rsidRPr="00066F1F">
        <w:rPr>
          <w:rStyle w:val="OUChar0"/>
          <w:i/>
          <w:iCs/>
        </w:rPr>
        <w:t>ou</w:t>
      </w:r>
      <w:r w:rsidRPr="00066F1F">
        <w:rPr>
          <w:color w:val="0000FF"/>
        </w:rPr>
        <w:t xml:space="preserve"> documento idôneo</w:t>
      </w:r>
      <w:r w:rsidRPr="00066F1F">
        <w:t>.</w:t>
      </w:r>
      <w:bookmarkEnd w:id="37"/>
    </w:p>
    <w:bookmarkEnd w:id="38"/>
    <w:p w14:paraId="56C4D433" w14:textId="42B87115" w:rsidR="0060796B" w:rsidRPr="00066F1F" w:rsidRDefault="0060796B" w:rsidP="00A06EAE">
      <w:pPr>
        <w:pStyle w:val="Nvel2-Red0"/>
      </w:pPr>
      <w:r w:rsidRPr="00066F1F">
        <w:t>A antecipação de pagamento dispensa o ateste ou recebimento prévios do objeto, os quais deverão ocorrer após a regular execução da parcela contratual a que se refere o valor antecipado.</w:t>
      </w:r>
      <w:bookmarkEnd w:id="39"/>
    </w:p>
    <w:p w14:paraId="4D47AD73" w14:textId="75ED458C" w:rsidR="00F7764E" w:rsidRPr="00066F1F" w:rsidRDefault="00F7764E" w:rsidP="00F7764E">
      <w:pPr>
        <w:pStyle w:val="NotaExplicativa0"/>
      </w:pPr>
      <w:r w:rsidRPr="00066F1F">
        <w:rPr>
          <w:rStyle w:val="DestaqueChar"/>
        </w:rPr>
        <w:t>Nota Explicativa:</w:t>
      </w:r>
      <w:r w:rsidRPr="00066F1F">
        <w:t xml:space="preserve"> A adoção das medidas abaixo é facultativa, conforme art. 145, §</w:t>
      </w:r>
      <w:r w:rsidR="00E5521D">
        <w:t xml:space="preserve"> </w:t>
      </w:r>
      <w:r w:rsidRPr="00066F1F">
        <w:t>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1D5F968" w14:textId="77777777" w:rsidR="00F7764E" w:rsidRPr="00066F1F" w:rsidRDefault="00F7764E" w:rsidP="00F7764E">
      <w:pPr>
        <w:pStyle w:val="NotaExplicativa0"/>
      </w:pPr>
      <w:r w:rsidRPr="00066F1F">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580D8A28" w14:textId="77777777" w:rsidR="0060796B" w:rsidRPr="00066F1F" w:rsidRDefault="0060796B" w:rsidP="004F521C">
      <w:pPr>
        <w:pStyle w:val="Nvel2-Red0"/>
      </w:pPr>
      <w:r w:rsidRPr="00066F1F">
        <w:lastRenderedPageBreak/>
        <w:t>O pagamento de que trata este item está condicionado à tomada das seguintes providências pelo contratado:</w:t>
      </w:r>
    </w:p>
    <w:p w14:paraId="4EC4CC86" w14:textId="77777777" w:rsidR="0060796B" w:rsidRPr="00066F1F" w:rsidRDefault="0060796B" w:rsidP="004F521C">
      <w:pPr>
        <w:pStyle w:val="Nvel3-Red"/>
      </w:pPr>
      <w:r w:rsidRPr="00066F1F">
        <w:t>Comprovação da execução da etapa imediatamente anterior do objeto pelo contratado, para a antecipação do valor remanescente;</w:t>
      </w:r>
    </w:p>
    <w:p w14:paraId="6EE70DD0" w14:textId="77777777" w:rsidR="0060796B" w:rsidRPr="00066F1F" w:rsidRDefault="0060796B" w:rsidP="004F521C">
      <w:pPr>
        <w:pStyle w:val="NotaExplicativa0"/>
      </w:pPr>
      <w:r w:rsidRPr="00066F1F">
        <w:rPr>
          <w:rStyle w:val="DestaqueChar"/>
        </w:rPr>
        <w:t>Nota Explicativa:</w:t>
      </w:r>
      <w:r w:rsidRPr="00066F1F">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3109DC4D" w14:textId="77777777" w:rsidR="0060796B" w:rsidRPr="00066F1F" w:rsidRDefault="0060796B" w:rsidP="004F521C">
      <w:pPr>
        <w:pStyle w:val="Nvel3-Red"/>
      </w:pPr>
      <w:r w:rsidRPr="00066F1F">
        <w:t xml:space="preserve">Prestação da garantia adicional nas modalidades de que trata o </w:t>
      </w:r>
      <w:hyperlink r:id="rId38" w:anchor="art96" w:history="1">
        <w:r w:rsidRPr="00066F1F">
          <w:rPr>
            <w:rStyle w:val="Hyperlink"/>
            <w:rFonts w:asciiTheme="majorHAnsi" w:hAnsiTheme="majorHAnsi"/>
          </w:rPr>
          <w:t>art. 96 da Lei nº 14.133, de 2021</w:t>
        </w:r>
      </w:hyperlink>
      <w:r w:rsidRPr="00066F1F">
        <w:t>, no percentual de ...%.</w:t>
      </w:r>
    </w:p>
    <w:p w14:paraId="625533A3" w14:textId="77777777" w:rsidR="0060796B" w:rsidRPr="00066F1F" w:rsidRDefault="0060796B" w:rsidP="004F521C">
      <w:pPr>
        <w:pStyle w:val="NotaExplicativa0"/>
        <w:rPr>
          <w:rFonts w:asciiTheme="majorHAnsi" w:hAnsiTheme="majorHAnsi" w:cstheme="majorHAnsi"/>
        </w:rPr>
      </w:pPr>
      <w:r w:rsidRPr="00066F1F">
        <w:rPr>
          <w:rStyle w:val="DestaqueChar"/>
        </w:rPr>
        <w:t>Nota Explicativa:</w:t>
      </w:r>
      <w:r w:rsidRPr="00066F1F">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79AAE0DC" w14:textId="77777777" w:rsidR="0060796B" w:rsidRPr="00066F1F" w:rsidRDefault="0060796B" w:rsidP="004F521C">
      <w:pPr>
        <w:pStyle w:val="Nvel2-Red0"/>
      </w:pPr>
      <w:bookmarkStart w:id="40" w:name="_Ref129041566"/>
      <w:r w:rsidRPr="00066F1F">
        <w:t>O pagamento do valor a ser antecipado ocorrerá respeitando eventuais retenções tributárias incidentes.</w:t>
      </w:r>
      <w:bookmarkEnd w:id="40"/>
    </w:p>
    <w:p w14:paraId="452B4911" w14:textId="77777777" w:rsidR="00F7764E" w:rsidRPr="00066F1F" w:rsidRDefault="00F7764E" w:rsidP="00F7764E">
      <w:pPr>
        <w:pStyle w:val="Nvel1-Ttulo2"/>
      </w:pPr>
      <w:r w:rsidRPr="00066F1F">
        <w:t>Reajuste</w:t>
      </w:r>
    </w:p>
    <w:p w14:paraId="289EDAAF" w14:textId="77777777" w:rsidR="00F7764E" w:rsidRPr="00066F1F" w:rsidRDefault="00F7764E" w:rsidP="00F7764E">
      <w:pPr>
        <w:pStyle w:val="Nvel2"/>
      </w:pPr>
      <w:r w:rsidRPr="00066F1F">
        <w:t xml:space="preserve">Os preços inicialmente contratados são fixos e irreajustáveis no prazo de um ano contado da data do orçamento estimado, </w:t>
      </w:r>
      <w:r w:rsidRPr="00066F1F">
        <w:rPr>
          <w:i/>
          <w:iCs/>
          <w:color w:val="FF0000"/>
        </w:rPr>
        <w:t>em DD/MM/AAAA</w:t>
      </w:r>
      <w:r w:rsidRPr="00066F1F">
        <w:t xml:space="preserve">. </w:t>
      </w:r>
    </w:p>
    <w:p w14:paraId="71382651" w14:textId="6EC7C723" w:rsidR="00F7764E" w:rsidRPr="00066F1F" w:rsidRDefault="00F7764E" w:rsidP="00F7764E">
      <w:pPr>
        <w:pStyle w:val="NotaExplicativa0"/>
      </w:pPr>
      <w:r w:rsidRPr="00066F1F">
        <w:rPr>
          <w:rStyle w:val="DestaqueChar"/>
        </w:rPr>
        <w:t>Nota Explicativa:</w:t>
      </w:r>
      <w:r w:rsidRPr="00066F1F">
        <w:t xml:space="preserve"> A Lei nº 14.133, de 2021 (art. 25, § 7, e art. 92, V e § 3º), exige que a Administração indique, no edital ou em seus anexos, a data-base do orçamento estimado, a fim de que os </w:t>
      </w:r>
      <w:r w:rsidR="00572AA5" w:rsidRPr="00066F1F">
        <w:t>interessados possam</w:t>
      </w:r>
      <w:r w:rsidRPr="00066F1F">
        <w:t xml:space="preserve"> aferir, de antemão, a partir de quando os custos contratuais poderão ser atualizados. </w:t>
      </w:r>
    </w:p>
    <w:p w14:paraId="1222DADA" w14:textId="77777777" w:rsidR="00F7764E" w:rsidRPr="00066F1F" w:rsidRDefault="00F7764E" w:rsidP="00F7764E">
      <w:pPr>
        <w:pStyle w:val="Nvel2"/>
      </w:pPr>
      <w:bookmarkStart w:id="41" w:name="_Hlk184301913"/>
      <w:r w:rsidRPr="00066F1F">
        <w:t xml:space="preserve">Após o interregno de um ano, e independentemente de pedido do Contratado, os preços iniciais serão reajustados, mediante a aplicação, pelo Contratante, do </w:t>
      </w:r>
      <w:r w:rsidRPr="00066F1F">
        <w:rPr>
          <w:i/>
          <w:iCs/>
          <w:color w:val="FF0000"/>
        </w:rPr>
        <w:t>.... [indicar o índice a ser adotado]</w:t>
      </w:r>
      <w:r w:rsidRPr="00066F1F">
        <w:t>, exclusivamente para as obrigações iniciadas e concluídas após a ocorrência da anualidade.</w:t>
      </w:r>
    </w:p>
    <w:bookmarkEnd w:id="41"/>
    <w:p w14:paraId="5E32A68C" w14:textId="77777777" w:rsidR="00F7764E" w:rsidRPr="00066F1F" w:rsidRDefault="00F7764E" w:rsidP="00F7764E">
      <w:pPr>
        <w:pStyle w:val="NotaExplicativa0"/>
      </w:pPr>
      <w:r w:rsidRPr="00066F1F">
        <w:rPr>
          <w:rStyle w:val="DestaqueChar"/>
        </w:rPr>
        <w:t>Nota Explicativa 1:</w:t>
      </w:r>
      <w:r w:rsidRPr="00066F1F">
        <w:t xml:space="preserve"> A Administração deverá atentar para que o índice utilizado seja o indicador mais próximo da efetiva variação dos preços dos serviços a serem prestados.</w:t>
      </w:r>
    </w:p>
    <w:p w14:paraId="582C4264" w14:textId="77777777" w:rsidR="00F7764E" w:rsidRPr="00066F1F" w:rsidRDefault="00F7764E" w:rsidP="00F7764E">
      <w:pPr>
        <w:pStyle w:val="NotaExplicativa0"/>
      </w:pPr>
      <w:r w:rsidRPr="00066F1F">
        <w:rPr>
          <w:rStyle w:val="DestaqueChar"/>
        </w:rPr>
        <w:t>Nota Explicativa 2:</w:t>
      </w:r>
      <w:r w:rsidRPr="00066F1F">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34FBE7FF" w14:textId="77777777" w:rsidR="00F7764E" w:rsidRPr="00066F1F" w:rsidRDefault="00F7764E" w:rsidP="00F7764E">
      <w:pPr>
        <w:pStyle w:val="Nvel2"/>
      </w:pPr>
      <w:r w:rsidRPr="00066F1F">
        <w:t xml:space="preserve">Nos reajustes subsequentes ao primeiro, o interregno mínimo de um ano será contado </w:t>
      </w:r>
      <w:r w:rsidRPr="00066F1F">
        <w:lastRenderedPageBreak/>
        <w:t>a partir dos efeitos financeiros do último reajuste.</w:t>
      </w:r>
    </w:p>
    <w:p w14:paraId="3EFFEA2B" w14:textId="77777777" w:rsidR="00F7764E" w:rsidRPr="00066F1F" w:rsidRDefault="00F7764E" w:rsidP="00F7764E">
      <w:pPr>
        <w:pStyle w:val="Nvel2"/>
      </w:pPr>
      <w:r w:rsidRPr="00066F1F">
        <w:t>No caso de atraso ou não divulgação do(s) índice (s) de reajustamento, o Contratante pagará ao Contratado a importância calculada pela última variação conhecida, liquidando a diferença correspondente tão logo seja(m) divulgado(s) o(s) índice(s) definitivo(s).</w:t>
      </w:r>
    </w:p>
    <w:p w14:paraId="7AC746DD" w14:textId="77777777" w:rsidR="00F7764E" w:rsidRPr="00066F1F" w:rsidRDefault="00F7764E" w:rsidP="00F7764E">
      <w:pPr>
        <w:pStyle w:val="Nvel2"/>
      </w:pPr>
      <w:r w:rsidRPr="00066F1F">
        <w:t>Nas aferições finais, o(s) índice(s) utilizado(s) para reajuste será(</w:t>
      </w:r>
      <w:proofErr w:type="spellStart"/>
      <w:r w:rsidRPr="00066F1F">
        <w:t>ão</w:t>
      </w:r>
      <w:proofErr w:type="spellEnd"/>
      <w:r w:rsidRPr="00066F1F">
        <w:t>), obrigatoriamente, o(s) definitivo(s).</w:t>
      </w:r>
    </w:p>
    <w:p w14:paraId="49F684EB" w14:textId="77777777" w:rsidR="00F7764E" w:rsidRPr="00066F1F" w:rsidRDefault="00F7764E" w:rsidP="00F7764E">
      <w:pPr>
        <w:pStyle w:val="Nvel2"/>
      </w:pPr>
      <w:r w:rsidRPr="00066F1F">
        <w:t>Caso o(s) índice(s) estabelecido(s) para reajustamento venha(m) a ser extinto(s) ou de qualquer forma não possa(m) mais ser utilizado(s), será(</w:t>
      </w:r>
      <w:proofErr w:type="spellStart"/>
      <w:r w:rsidRPr="00066F1F">
        <w:t>ão</w:t>
      </w:r>
      <w:proofErr w:type="spellEnd"/>
      <w:r w:rsidRPr="00066F1F">
        <w:t>) adotado(s), em substituição, o(s) que vier(em) a ser determinado(s) pela legislação então em vigor.</w:t>
      </w:r>
    </w:p>
    <w:p w14:paraId="1156164C" w14:textId="77777777" w:rsidR="00F7764E" w:rsidRPr="00066F1F" w:rsidRDefault="00F7764E" w:rsidP="00F7764E">
      <w:pPr>
        <w:pStyle w:val="Nvel2"/>
      </w:pPr>
      <w:r w:rsidRPr="00066F1F">
        <w:t>Na ausência de previsão legal quanto ao índice substituto, as partes elegerão novo índice oficial, para reajustamento do preço do valor remanescente, por meio de termo aditivo.</w:t>
      </w:r>
    </w:p>
    <w:p w14:paraId="2EA21CCE" w14:textId="77777777" w:rsidR="00F7764E" w:rsidRPr="00066F1F" w:rsidRDefault="00F7764E" w:rsidP="00F7764E">
      <w:pPr>
        <w:pStyle w:val="Nvel2"/>
      </w:pPr>
      <w:r w:rsidRPr="00066F1F">
        <w:t>O reajuste será realizado por apostilamento.</w:t>
      </w:r>
    </w:p>
    <w:p w14:paraId="24CD10E5" w14:textId="77777777" w:rsidR="00F7764E" w:rsidRPr="00066F1F" w:rsidRDefault="00F7764E" w:rsidP="00F7764E">
      <w:pPr>
        <w:pStyle w:val="Nvel1-Ttulo"/>
      </w:pPr>
      <w:bookmarkStart w:id="42" w:name="_Hlk147765342"/>
      <w:r w:rsidRPr="00066F1F">
        <w:t>INFRAÇÕES E SANÇÕES ADMINISTRATIVAS</w:t>
      </w:r>
    </w:p>
    <w:p w14:paraId="6A0DF40F" w14:textId="77777777" w:rsidR="00F7764E" w:rsidRPr="00066F1F" w:rsidRDefault="00F7764E" w:rsidP="00F7764E">
      <w:pPr>
        <w:pStyle w:val="Nvel2"/>
      </w:pPr>
      <w:bookmarkStart w:id="43" w:name="_Ref138085090"/>
      <w:r w:rsidRPr="00066F1F">
        <w:t xml:space="preserve">Comete infração administrativa, nos termos da </w:t>
      </w:r>
      <w:r w:rsidRPr="00066F1F">
        <w:rPr>
          <w:rFonts w:asciiTheme="majorHAnsi" w:hAnsiTheme="majorHAnsi" w:cstheme="majorHAnsi"/>
        </w:rPr>
        <w:t>Lei nº 14.133, de 2021</w:t>
      </w:r>
      <w:r w:rsidRPr="00066F1F">
        <w:t>, o Contratado que:</w:t>
      </w:r>
      <w:bookmarkEnd w:id="43"/>
    </w:p>
    <w:p w14:paraId="3458DF9B" w14:textId="77777777" w:rsidR="00F7764E" w:rsidRPr="00066F1F" w:rsidRDefault="00F7764E" w:rsidP="00F7764E">
      <w:pPr>
        <w:pStyle w:val="Nvel3"/>
      </w:pPr>
      <w:bookmarkStart w:id="44" w:name="_Ref157678215"/>
      <w:r w:rsidRPr="00066F1F">
        <w:t>Der causa à inexecução parcial do contrato;</w:t>
      </w:r>
      <w:bookmarkEnd w:id="44"/>
    </w:p>
    <w:p w14:paraId="50871653" w14:textId="77777777" w:rsidR="00F7764E" w:rsidRPr="00066F1F" w:rsidRDefault="00F7764E" w:rsidP="00F7764E">
      <w:pPr>
        <w:pStyle w:val="Nvel3"/>
      </w:pPr>
      <w:bookmarkStart w:id="45" w:name="_Ref157677912"/>
      <w:r w:rsidRPr="00066F1F">
        <w:t>Der causa à inexecução parcial do contrato que cause grave dano à Administração ou ao funcionamento dos serviços públicos ou ao interesse coletivo;</w:t>
      </w:r>
      <w:bookmarkEnd w:id="45"/>
    </w:p>
    <w:p w14:paraId="69703FE6" w14:textId="77777777" w:rsidR="00F7764E" w:rsidRPr="00066F1F" w:rsidRDefault="00F7764E" w:rsidP="00F7764E">
      <w:pPr>
        <w:pStyle w:val="Nvel3"/>
      </w:pPr>
      <w:bookmarkStart w:id="46" w:name="_Ref157677917"/>
      <w:r w:rsidRPr="00066F1F">
        <w:t>Der causa à inexecução total do contrato;</w:t>
      </w:r>
      <w:bookmarkEnd w:id="46"/>
    </w:p>
    <w:p w14:paraId="12503AEA" w14:textId="77777777" w:rsidR="00F7764E" w:rsidRPr="00066F1F" w:rsidRDefault="00F7764E" w:rsidP="00F7764E">
      <w:pPr>
        <w:pStyle w:val="Nvel3"/>
      </w:pPr>
      <w:bookmarkStart w:id="47" w:name="_Ref157677918"/>
      <w:r w:rsidRPr="00066F1F">
        <w:t>Ensejar o retardamento da execução ou da entrega do objeto da contratação sem motivo justificado;</w:t>
      </w:r>
      <w:bookmarkEnd w:id="47"/>
    </w:p>
    <w:p w14:paraId="2AF0ED1D" w14:textId="77777777" w:rsidR="00F7764E" w:rsidRPr="00066F1F" w:rsidRDefault="00F7764E" w:rsidP="00F7764E">
      <w:pPr>
        <w:pStyle w:val="Nvel3"/>
      </w:pPr>
      <w:bookmarkStart w:id="48" w:name="_Ref157677933"/>
      <w:r w:rsidRPr="00066F1F">
        <w:t>Apresentar documentação falsa ou prestar declaração falsa durante a execução do contrato;</w:t>
      </w:r>
      <w:bookmarkEnd w:id="48"/>
    </w:p>
    <w:p w14:paraId="77C53DA9" w14:textId="77777777" w:rsidR="00F7764E" w:rsidRPr="00066F1F" w:rsidRDefault="00F7764E" w:rsidP="00F7764E">
      <w:pPr>
        <w:pStyle w:val="Nvel3"/>
      </w:pPr>
      <w:bookmarkStart w:id="49" w:name="_Ref157677935"/>
      <w:r w:rsidRPr="00066F1F">
        <w:t>Praticar ato fraudulento na execução do contrato;</w:t>
      </w:r>
      <w:bookmarkEnd w:id="49"/>
    </w:p>
    <w:p w14:paraId="64DB6B36" w14:textId="77777777" w:rsidR="00F7764E" w:rsidRPr="00066F1F" w:rsidRDefault="00F7764E" w:rsidP="00F7764E">
      <w:pPr>
        <w:pStyle w:val="Nvel3"/>
      </w:pPr>
      <w:bookmarkStart w:id="50" w:name="_Ref157677936"/>
      <w:r w:rsidRPr="00066F1F">
        <w:t>Comportar-se de modo inidôneo ou cometer fraude de qualquer natureza;</w:t>
      </w:r>
      <w:bookmarkEnd w:id="50"/>
    </w:p>
    <w:p w14:paraId="50ACE955" w14:textId="77777777" w:rsidR="00F7764E" w:rsidRPr="00066F1F" w:rsidRDefault="00F7764E" w:rsidP="00F7764E">
      <w:pPr>
        <w:pStyle w:val="Nvel3"/>
      </w:pPr>
      <w:bookmarkStart w:id="51" w:name="_Ref157677938"/>
      <w:r w:rsidRPr="00066F1F">
        <w:t xml:space="preserve">Praticar ato lesivo previsto no </w:t>
      </w:r>
      <w:hyperlink r:id="rId39" w:anchor="art5" w:history="1">
        <w:r w:rsidRPr="00066F1F">
          <w:t>art. 5º da Lei nº 12.846, de 1º de agosto de 2013</w:t>
        </w:r>
      </w:hyperlink>
      <w:r w:rsidRPr="00066F1F">
        <w:t>.</w:t>
      </w:r>
      <w:bookmarkEnd w:id="51"/>
    </w:p>
    <w:p w14:paraId="14803F3E" w14:textId="77777777" w:rsidR="00F7764E" w:rsidRPr="00066F1F" w:rsidRDefault="00F7764E" w:rsidP="00F7764E">
      <w:pPr>
        <w:pStyle w:val="Nvel2"/>
      </w:pPr>
      <w:r w:rsidRPr="00066F1F">
        <w:t>Serão aplicadas ao Contratado que incorrer nas infrações acima descritas as seguintes sanções:</w:t>
      </w:r>
    </w:p>
    <w:p w14:paraId="1706ED71" w14:textId="77777777" w:rsidR="00F7764E" w:rsidRPr="00066F1F" w:rsidRDefault="00F7764E" w:rsidP="00F7764E">
      <w:pPr>
        <w:pStyle w:val="Nvel3"/>
      </w:pPr>
      <w:r w:rsidRPr="00066F1F">
        <w:rPr>
          <w:rStyle w:val="DestaqueChar"/>
        </w:rPr>
        <w:lastRenderedPageBreak/>
        <w:t>Advertência</w:t>
      </w:r>
      <w:r w:rsidRPr="00066F1F">
        <w:t>, quando o Contratado der causa à inexecução parcial do contrato, sempre que não se justificar a imposição de penalidade mais grave (</w:t>
      </w:r>
      <w:r w:rsidRPr="00066F1F">
        <w:rPr>
          <w:rFonts w:asciiTheme="majorHAnsi" w:eastAsia="Arial" w:hAnsiTheme="majorHAnsi" w:cstheme="majorHAnsi"/>
        </w:rPr>
        <w:t xml:space="preserve">art. 156, §2º da </w:t>
      </w:r>
      <w:bookmarkStart w:id="52" w:name="_Hlk114504069"/>
      <w:r w:rsidRPr="00066F1F">
        <w:rPr>
          <w:rFonts w:asciiTheme="majorHAnsi" w:eastAsia="Arial" w:hAnsiTheme="majorHAnsi" w:cstheme="majorHAnsi"/>
        </w:rPr>
        <w:t>Lei nº 14.133, de 2021</w:t>
      </w:r>
      <w:bookmarkEnd w:id="52"/>
      <w:r w:rsidRPr="00066F1F">
        <w:t>);</w:t>
      </w:r>
    </w:p>
    <w:p w14:paraId="7FCFB933" w14:textId="30BF45C5" w:rsidR="00F7764E" w:rsidRPr="00066F1F" w:rsidRDefault="00F7764E" w:rsidP="00F7764E">
      <w:pPr>
        <w:pStyle w:val="Nvel3"/>
      </w:pPr>
      <w:r w:rsidRPr="00066F1F">
        <w:rPr>
          <w:rStyle w:val="DestaqueChar"/>
        </w:rPr>
        <w:t>Impedimento de licitar e contratar</w:t>
      </w:r>
      <w:r w:rsidRPr="00066F1F">
        <w:t xml:space="preserve">, quando praticadas as condutas descritas nos subitens </w:t>
      </w:r>
      <w:r w:rsidRPr="00066F1F">
        <w:fldChar w:fldCharType="begin"/>
      </w:r>
      <w:r w:rsidRPr="00066F1F">
        <w:instrText xml:space="preserve"> REF _Ref157677912 \r \h </w:instrText>
      </w:r>
      <w:r w:rsidR="00066F1F" w:rsidRPr="00066F1F">
        <w:instrText xml:space="preserve"> \* MERGEFORMAT </w:instrText>
      </w:r>
      <w:r w:rsidRPr="00066F1F">
        <w:fldChar w:fldCharType="separate"/>
      </w:r>
      <w:r w:rsidR="00E5521D">
        <w:t>8.1.2</w:t>
      </w:r>
      <w:r w:rsidRPr="00066F1F">
        <w:fldChar w:fldCharType="end"/>
      </w:r>
      <w:r w:rsidRPr="00066F1F">
        <w:t xml:space="preserve">, </w:t>
      </w:r>
      <w:r w:rsidRPr="00066F1F">
        <w:fldChar w:fldCharType="begin"/>
      </w:r>
      <w:r w:rsidRPr="00066F1F">
        <w:instrText xml:space="preserve"> REF _Ref157677917 \r \h </w:instrText>
      </w:r>
      <w:r w:rsidR="00066F1F" w:rsidRPr="00066F1F">
        <w:instrText xml:space="preserve"> \* MERGEFORMAT </w:instrText>
      </w:r>
      <w:r w:rsidRPr="00066F1F">
        <w:fldChar w:fldCharType="separate"/>
      </w:r>
      <w:r w:rsidR="00E5521D">
        <w:t>8.1.3</w:t>
      </w:r>
      <w:r w:rsidRPr="00066F1F">
        <w:fldChar w:fldCharType="end"/>
      </w:r>
      <w:r w:rsidRPr="00066F1F">
        <w:t xml:space="preserve">, </w:t>
      </w:r>
      <w:r w:rsidRPr="00066F1F">
        <w:fldChar w:fldCharType="begin"/>
      </w:r>
      <w:r w:rsidRPr="00066F1F">
        <w:instrText xml:space="preserve"> REF _Ref157677918 \r \h </w:instrText>
      </w:r>
      <w:r w:rsidR="00066F1F" w:rsidRPr="00066F1F">
        <w:instrText xml:space="preserve"> \* MERGEFORMAT </w:instrText>
      </w:r>
      <w:r w:rsidRPr="00066F1F">
        <w:fldChar w:fldCharType="separate"/>
      </w:r>
      <w:r w:rsidR="00E5521D">
        <w:t>8.1.4</w:t>
      </w:r>
      <w:r w:rsidRPr="00066F1F">
        <w:fldChar w:fldCharType="end"/>
      </w:r>
      <w:r w:rsidRPr="00066F1F">
        <w:t xml:space="preserve"> deste Contrato, sempre que não se justificar a imposição de penalidade mais grave (</w:t>
      </w:r>
      <w:r w:rsidRPr="00066F1F">
        <w:rPr>
          <w:rFonts w:asciiTheme="majorHAnsi" w:eastAsia="Arial" w:hAnsiTheme="majorHAnsi" w:cstheme="majorHAnsi"/>
        </w:rPr>
        <w:t>art. 156, § 4º da Lei nº 14.133, de 2021</w:t>
      </w:r>
      <w:r w:rsidRPr="00066F1F">
        <w:t>);</w:t>
      </w:r>
    </w:p>
    <w:p w14:paraId="5F00DFB9" w14:textId="743594CD" w:rsidR="00F7764E" w:rsidRPr="00066F1F" w:rsidRDefault="00F7764E" w:rsidP="00F7764E">
      <w:pPr>
        <w:pStyle w:val="Nvel3"/>
      </w:pPr>
      <w:r w:rsidRPr="00066F1F">
        <w:rPr>
          <w:rStyle w:val="DestaqueChar"/>
        </w:rPr>
        <w:t>Declaração de inidoneidade para licitar e contratar</w:t>
      </w:r>
      <w:r w:rsidRPr="00066F1F">
        <w:t xml:space="preserve">, quando praticadas as condutas descritas nos subitens </w:t>
      </w:r>
      <w:r w:rsidRPr="00066F1F">
        <w:fldChar w:fldCharType="begin"/>
      </w:r>
      <w:r w:rsidRPr="00066F1F">
        <w:instrText xml:space="preserve"> REF _Ref157677933 \r \h </w:instrText>
      </w:r>
      <w:r w:rsidR="00066F1F" w:rsidRPr="00066F1F">
        <w:instrText xml:space="preserve"> \* MERGEFORMAT </w:instrText>
      </w:r>
      <w:r w:rsidRPr="00066F1F">
        <w:fldChar w:fldCharType="separate"/>
      </w:r>
      <w:r w:rsidR="00E5521D">
        <w:t>8.1.5</w:t>
      </w:r>
      <w:r w:rsidRPr="00066F1F">
        <w:fldChar w:fldCharType="end"/>
      </w:r>
      <w:r w:rsidRPr="00066F1F">
        <w:t xml:space="preserve">, </w:t>
      </w:r>
      <w:r w:rsidRPr="00066F1F">
        <w:fldChar w:fldCharType="begin"/>
      </w:r>
      <w:r w:rsidRPr="00066F1F">
        <w:instrText xml:space="preserve"> REF _Ref157677935 \r \h </w:instrText>
      </w:r>
      <w:r w:rsidR="00066F1F" w:rsidRPr="00066F1F">
        <w:instrText xml:space="preserve"> \* MERGEFORMAT </w:instrText>
      </w:r>
      <w:r w:rsidRPr="00066F1F">
        <w:fldChar w:fldCharType="separate"/>
      </w:r>
      <w:r w:rsidR="00E5521D">
        <w:t>8.1.6</w:t>
      </w:r>
      <w:r w:rsidRPr="00066F1F">
        <w:fldChar w:fldCharType="end"/>
      </w:r>
      <w:r w:rsidRPr="00066F1F">
        <w:t xml:space="preserve">, </w:t>
      </w:r>
      <w:r w:rsidRPr="00066F1F">
        <w:fldChar w:fldCharType="begin"/>
      </w:r>
      <w:r w:rsidRPr="00066F1F">
        <w:instrText xml:space="preserve"> REF _Ref157677936 \r \h </w:instrText>
      </w:r>
      <w:r w:rsidR="00066F1F" w:rsidRPr="00066F1F">
        <w:instrText xml:space="preserve"> \* MERGEFORMAT </w:instrText>
      </w:r>
      <w:r w:rsidRPr="00066F1F">
        <w:fldChar w:fldCharType="separate"/>
      </w:r>
      <w:r w:rsidR="00E5521D">
        <w:t>8.1.7</w:t>
      </w:r>
      <w:r w:rsidRPr="00066F1F">
        <w:fldChar w:fldCharType="end"/>
      </w:r>
      <w:r w:rsidRPr="00066F1F">
        <w:t xml:space="preserve"> e </w:t>
      </w:r>
      <w:r w:rsidRPr="00066F1F">
        <w:fldChar w:fldCharType="begin"/>
      </w:r>
      <w:r w:rsidRPr="00066F1F">
        <w:instrText xml:space="preserve"> REF _Ref157677938 \r \h </w:instrText>
      </w:r>
      <w:r w:rsidR="00066F1F" w:rsidRPr="00066F1F">
        <w:instrText xml:space="preserve"> \* MERGEFORMAT </w:instrText>
      </w:r>
      <w:r w:rsidRPr="00066F1F">
        <w:fldChar w:fldCharType="separate"/>
      </w:r>
      <w:r w:rsidR="00E5521D">
        <w:t>8.1.8</w:t>
      </w:r>
      <w:r w:rsidRPr="00066F1F">
        <w:fldChar w:fldCharType="end"/>
      </w:r>
      <w:r w:rsidRPr="00066F1F">
        <w:t xml:space="preserve"> deste Contrato, bem como nos subitens </w:t>
      </w:r>
      <w:r w:rsidRPr="00066F1F">
        <w:fldChar w:fldCharType="begin"/>
      </w:r>
      <w:r w:rsidRPr="00066F1F">
        <w:instrText xml:space="preserve"> REF _Ref157677912 \r \h </w:instrText>
      </w:r>
      <w:r w:rsidR="00066F1F" w:rsidRPr="00066F1F">
        <w:instrText xml:space="preserve"> \* MERGEFORMAT </w:instrText>
      </w:r>
      <w:r w:rsidRPr="00066F1F">
        <w:fldChar w:fldCharType="separate"/>
      </w:r>
      <w:r w:rsidR="00E5521D">
        <w:t>8.1.2</w:t>
      </w:r>
      <w:r w:rsidRPr="00066F1F">
        <w:fldChar w:fldCharType="end"/>
      </w:r>
      <w:r w:rsidRPr="00066F1F">
        <w:t xml:space="preserve">, </w:t>
      </w:r>
      <w:r w:rsidRPr="00066F1F">
        <w:fldChar w:fldCharType="begin"/>
      </w:r>
      <w:r w:rsidRPr="00066F1F">
        <w:instrText xml:space="preserve"> REF _Ref157677917 \r \h </w:instrText>
      </w:r>
      <w:r w:rsidR="00066F1F" w:rsidRPr="00066F1F">
        <w:instrText xml:space="preserve"> \* MERGEFORMAT </w:instrText>
      </w:r>
      <w:r w:rsidRPr="00066F1F">
        <w:fldChar w:fldCharType="separate"/>
      </w:r>
      <w:r w:rsidR="00E5521D">
        <w:t>8.1.3</w:t>
      </w:r>
      <w:r w:rsidRPr="00066F1F">
        <w:fldChar w:fldCharType="end"/>
      </w:r>
      <w:r w:rsidRPr="00066F1F">
        <w:t xml:space="preserve">, </w:t>
      </w:r>
      <w:r w:rsidRPr="00066F1F">
        <w:fldChar w:fldCharType="begin"/>
      </w:r>
      <w:r w:rsidRPr="00066F1F">
        <w:instrText xml:space="preserve"> REF _Ref157677918 \r \h </w:instrText>
      </w:r>
      <w:r w:rsidR="00066F1F" w:rsidRPr="00066F1F">
        <w:instrText xml:space="preserve"> \* MERGEFORMAT </w:instrText>
      </w:r>
      <w:r w:rsidRPr="00066F1F">
        <w:fldChar w:fldCharType="separate"/>
      </w:r>
      <w:r w:rsidR="00E5521D">
        <w:t>8.1.4</w:t>
      </w:r>
      <w:r w:rsidRPr="00066F1F">
        <w:fldChar w:fldCharType="end"/>
      </w:r>
      <w:r w:rsidRPr="00066F1F">
        <w:t>, que justifiquem a imposição de penalidade mais grave (</w:t>
      </w:r>
      <w:r w:rsidRPr="00066F1F">
        <w:rPr>
          <w:rFonts w:asciiTheme="majorHAnsi" w:eastAsia="Arial" w:hAnsiTheme="majorHAnsi" w:cstheme="majorHAnsi"/>
        </w:rPr>
        <w:t>art. 156, §5º da Lei nº 14.133, de 2021</w:t>
      </w:r>
      <w:r w:rsidRPr="00066F1F">
        <w:t>).</w:t>
      </w:r>
    </w:p>
    <w:p w14:paraId="3F93A256" w14:textId="77777777" w:rsidR="00F7764E" w:rsidRPr="00066F1F" w:rsidRDefault="00F7764E" w:rsidP="00F7764E">
      <w:pPr>
        <w:pStyle w:val="Nvel3"/>
      </w:pPr>
      <w:r w:rsidRPr="00066F1F">
        <w:rPr>
          <w:rStyle w:val="DestaqueChar"/>
        </w:rPr>
        <w:t>Multa</w:t>
      </w:r>
      <w:r w:rsidRPr="00066F1F">
        <w:rPr>
          <w:b/>
          <w:bCs/>
        </w:rPr>
        <w:t>:</w:t>
      </w:r>
    </w:p>
    <w:p w14:paraId="26510D3D" w14:textId="2F3ACFC5" w:rsidR="00503AF7" w:rsidRPr="00066F1F" w:rsidRDefault="00503AF7" w:rsidP="00503AF7">
      <w:pPr>
        <w:pStyle w:val="Nvel4"/>
      </w:pPr>
      <w:bookmarkStart w:id="53" w:name="_Hlk195604938"/>
      <w:r w:rsidRPr="00066F1F">
        <w:t xml:space="preserve">Moratória, para a infração descrita no item </w:t>
      </w:r>
      <w:r w:rsidRPr="00066F1F">
        <w:fldChar w:fldCharType="begin"/>
      </w:r>
      <w:r w:rsidRPr="00066F1F">
        <w:instrText xml:space="preserve"> REF _Ref157677918 \r \h  \* MERGEFORMAT </w:instrText>
      </w:r>
      <w:r w:rsidRPr="00066F1F">
        <w:fldChar w:fldCharType="separate"/>
      </w:r>
      <w:r w:rsidR="00E5521D">
        <w:t>8.1.4</w:t>
      </w:r>
      <w:r w:rsidRPr="00066F1F">
        <w:fldChar w:fldCharType="end"/>
      </w:r>
      <w:r w:rsidRPr="00066F1F">
        <w:t xml:space="preserve">, de 1% (um por cento) por dia de atraso injustificado sobre o valor da parcela inadimplida, até o limite de </w:t>
      </w:r>
      <w:r w:rsidRPr="00066F1F">
        <w:rPr>
          <w:i/>
          <w:iCs/>
          <w:color w:val="FF0000"/>
        </w:rPr>
        <w:t>.... (.....)</w:t>
      </w:r>
      <w:r w:rsidRPr="00066F1F">
        <w:rPr>
          <w:color w:val="FF0000"/>
        </w:rPr>
        <w:t xml:space="preserve"> </w:t>
      </w:r>
      <w:r w:rsidRPr="00066F1F">
        <w:t>dias;</w:t>
      </w:r>
    </w:p>
    <w:p w14:paraId="0E75B68E" w14:textId="77777777" w:rsidR="00503AF7" w:rsidRPr="00066F1F" w:rsidRDefault="00503AF7" w:rsidP="00503AF7">
      <w:pPr>
        <w:pStyle w:val="NotaExplicativa0"/>
      </w:pPr>
      <w:r w:rsidRPr="00066F1F">
        <w:rPr>
          <w:rStyle w:val="DestaqueChar"/>
        </w:rPr>
        <w:t>Nota Explicativa 1:</w:t>
      </w:r>
      <w:r w:rsidRPr="00066F1F">
        <w:t xml:space="preserve"> A </w:t>
      </w:r>
      <w:hyperlink r:id="rId40" w:anchor="art162" w:history="1">
        <w:r w:rsidRPr="00066F1F">
          <w:rPr>
            <w:rStyle w:val="Hyperlink"/>
            <w:rFonts w:asciiTheme="majorHAnsi" w:hAnsiTheme="majorHAnsi" w:cstheme="majorHAnsi"/>
          </w:rPr>
          <w:t>Lei nº 14.133, de 2021 (art. 162, parágrafo único)</w:t>
        </w:r>
      </w:hyperlink>
      <w:r w:rsidRPr="00066F1F">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54E90D72" w14:textId="7056FF5A" w:rsidR="00503AF7" w:rsidRPr="00066F1F" w:rsidRDefault="00503AF7" w:rsidP="00503AF7">
      <w:pPr>
        <w:pStyle w:val="NotaExplicativa0"/>
        <w:rPr>
          <w:rFonts w:eastAsia="Arial"/>
        </w:rPr>
      </w:pPr>
      <w:r w:rsidRPr="00066F1F">
        <w:rPr>
          <w:rStyle w:val="DestaqueChar"/>
        </w:rPr>
        <w:t>Nota Explicativa 2:</w:t>
      </w:r>
      <w:r w:rsidRPr="00066F1F">
        <w:rPr>
          <w:b/>
          <w:bCs/>
        </w:rPr>
        <w:t xml:space="preserve"> </w:t>
      </w:r>
      <w:r w:rsidRPr="00066F1F">
        <w:t xml:space="preserve">O limite máximo é de 10 (dez) dias, nos termos do art. 6º, § 1º do Decreto nº </w:t>
      </w:r>
      <w:r w:rsidR="00BF22D0" w:rsidRPr="00066F1F">
        <w:t xml:space="preserve">433, de 15 de </w:t>
      </w:r>
      <w:proofErr w:type="spellStart"/>
      <w:r w:rsidR="00BF22D0" w:rsidRPr="00066F1F">
        <w:t>abril</w:t>
      </w:r>
      <w:r w:rsidRPr="00066F1F">
        <w:t>de</w:t>
      </w:r>
      <w:proofErr w:type="spellEnd"/>
      <w:r w:rsidRPr="00066F1F">
        <w:t xml:space="preserve"> 2025</w:t>
      </w:r>
    </w:p>
    <w:p w14:paraId="0BB5C089" w14:textId="0F2FB026" w:rsidR="00503AF7" w:rsidRPr="00066F1F" w:rsidRDefault="00503AF7" w:rsidP="00503AF7">
      <w:pPr>
        <w:pStyle w:val="Nvel4"/>
      </w:pPr>
      <w:bookmarkStart w:id="54" w:name="_Ref138085049"/>
      <w:r w:rsidRPr="00066F1F">
        <w:t xml:space="preserve">Compensatória, para as infrações descritas nos subitens </w:t>
      </w:r>
      <w:r w:rsidRPr="00066F1F">
        <w:fldChar w:fldCharType="begin"/>
      </w:r>
      <w:r w:rsidRPr="00066F1F">
        <w:instrText xml:space="preserve"> REF _Ref157677933 \r \h  \* MERGEFORMAT </w:instrText>
      </w:r>
      <w:r w:rsidRPr="00066F1F">
        <w:fldChar w:fldCharType="separate"/>
      </w:r>
      <w:r w:rsidR="00E5521D">
        <w:t>8.1.5</w:t>
      </w:r>
      <w:r w:rsidRPr="00066F1F">
        <w:fldChar w:fldCharType="end"/>
      </w:r>
      <w:r w:rsidRPr="00066F1F">
        <w:t xml:space="preserve"> a </w:t>
      </w:r>
      <w:r w:rsidRPr="00066F1F">
        <w:fldChar w:fldCharType="begin"/>
      </w:r>
      <w:r w:rsidRPr="00066F1F">
        <w:instrText xml:space="preserve"> REF _Ref157677938 \r \h  \* MERGEFORMAT </w:instrText>
      </w:r>
      <w:r w:rsidRPr="00066F1F">
        <w:fldChar w:fldCharType="separate"/>
      </w:r>
      <w:r w:rsidR="00E5521D">
        <w:t>8.1.8</w:t>
      </w:r>
      <w:r w:rsidRPr="00066F1F">
        <w:fldChar w:fldCharType="end"/>
      </w:r>
      <w:r w:rsidRPr="00066F1F">
        <w:t>, de 20% (vinte por cento) a 30% (trinta por cento) do valor do Contrato.</w:t>
      </w:r>
      <w:bookmarkEnd w:id="54"/>
    </w:p>
    <w:p w14:paraId="56A7ED62" w14:textId="2083D608" w:rsidR="00503AF7" w:rsidRPr="00066F1F" w:rsidRDefault="00503AF7" w:rsidP="00503AF7">
      <w:pPr>
        <w:pStyle w:val="Nvel4"/>
      </w:pPr>
      <w:r w:rsidRPr="00066F1F">
        <w:t xml:space="preserve">Compensatória, para a infração prevista no subitem </w:t>
      </w:r>
      <w:r w:rsidRPr="00066F1F">
        <w:fldChar w:fldCharType="begin"/>
      </w:r>
      <w:r w:rsidRPr="00066F1F">
        <w:instrText xml:space="preserve"> REF _Ref157677917 \r \h  \* MERGEFORMAT </w:instrText>
      </w:r>
      <w:r w:rsidRPr="00066F1F">
        <w:fldChar w:fldCharType="separate"/>
      </w:r>
      <w:r w:rsidR="00E5521D">
        <w:t>8.1.3</w:t>
      </w:r>
      <w:r w:rsidRPr="00066F1F">
        <w:fldChar w:fldCharType="end"/>
      </w:r>
      <w:r w:rsidRPr="00066F1F">
        <w:t xml:space="preserve">, de 15% (quinze por cento) a 20% (vinte por cento) do valor do Contrato. </w:t>
      </w:r>
    </w:p>
    <w:p w14:paraId="034AA97D" w14:textId="11333099" w:rsidR="00503AF7" w:rsidRPr="00066F1F" w:rsidRDefault="00503AF7" w:rsidP="00503AF7">
      <w:pPr>
        <w:pStyle w:val="Nvel4"/>
      </w:pPr>
      <w:r w:rsidRPr="00066F1F">
        <w:t xml:space="preserve">Para as infrações descritas nos subitens </w:t>
      </w:r>
      <w:r w:rsidRPr="00066F1F">
        <w:fldChar w:fldCharType="begin"/>
      </w:r>
      <w:r w:rsidRPr="00066F1F">
        <w:instrText xml:space="preserve"> REF _Ref157677912 \r \h  \* MERGEFORMAT </w:instrText>
      </w:r>
      <w:r w:rsidRPr="00066F1F">
        <w:fldChar w:fldCharType="separate"/>
      </w:r>
      <w:r w:rsidR="00E5521D">
        <w:t>8.1.2</w:t>
      </w:r>
      <w:r w:rsidRPr="00066F1F">
        <w:fldChar w:fldCharType="end"/>
      </w:r>
      <w:r w:rsidRPr="00066F1F">
        <w:t xml:space="preserve"> e </w:t>
      </w:r>
      <w:r w:rsidRPr="00066F1F">
        <w:fldChar w:fldCharType="begin"/>
      </w:r>
      <w:r w:rsidRPr="00066F1F">
        <w:instrText xml:space="preserve"> REF _Ref157677918 \r \h  \* MERGEFORMAT </w:instrText>
      </w:r>
      <w:r w:rsidRPr="00066F1F">
        <w:fldChar w:fldCharType="separate"/>
      </w:r>
      <w:r w:rsidR="00E5521D">
        <w:t>8.1.4</w:t>
      </w:r>
      <w:r w:rsidRPr="00066F1F">
        <w:fldChar w:fldCharType="end"/>
      </w:r>
      <w:r w:rsidRPr="00066F1F">
        <w:t>, a multa será de 10% (dez por cento) a 15% (quinze por cento) do valor do Contrato.</w:t>
      </w:r>
    </w:p>
    <w:p w14:paraId="6254CE90" w14:textId="5B90093E" w:rsidR="00503AF7" w:rsidRPr="00066F1F" w:rsidRDefault="00503AF7" w:rsidP="00503AF7">
      <w:pPr>
        <w:pStyle w:val="Nvel4"/>
      </w:pPr>
      <w:bookmarkStart w:id="55" w:name="_Ref138085060"/>
      <w:r w:rsidRPr="00066F1F">
        <w:t xml:space="preserve">Para a infração descrita no subitem </w:t>
      </w:r>
      <w:r w:rsidRPr="00066F1F">
        <w:fldChar w:fldCharType="begin"/>
      </w:r>
      <w:r w:rsidRPr="00066F1F">
        <w:instrText xml:space="preserve"> REF _Ref157678215 \r \h  \* MERGEFORMAT </w:instrText>
      </w:r>
      <w:r w:rsidRPr="00066F1F">
        <w:fldChar w:fldCharType="separate"/>
      </w:r>
      <w:r w:rsidR="00E5521D">
        <w:t>8.1.1</w:t>
      </w:r>
      <w:r w:rsidRPr="00066F1F">
        <w:fldChar w:fldCharType="end"/>
      </w:r>
      <w:r w:rsidRPr="00066F1F">
        <w:t>, a multa será de 5% (cinco por cento) a 10% (dez por cento) do valor do Contrato</w:t>
      </w:r>
      <w:bookmarkEnd w:id="55"/>
      <w:r w:rsidRPr="00066F1F">
        <w:t>.</w:t>
      </w:r>
    </w:p>
    <w:bookmarkEnd w:id="53"/>
    <w:p w14:paraId="545D2F38" w14:textId="4B9B866F" w:rsidR="00F7764E" w:rsidRPr="00066F1F" w:rsidRDefault="00F7764E" w:rsidP="00F7764E">
      <w:pPr>
        <w:pStyle w:val="Nvel2"/>
      </w:pPr>
      <w:r w:rsidRPr="00066F1F">
        <w:t xml:space="preserve">A aplicação das sanções previstas neste </w:t>
      </w:r>
      <w:r w:rsidR="00503AF7" w:rsidRPr="00066F1F">
        <w:t>Termo de Referência</w:t>
      </w:r>
      <w:r w:rsidRPr="00066F1F">
        <w:t xml:space="preserve"> não exclui, em hipótese alguma, a obrigação de reparação integral do dano causado ao Contratante (</w:t>
      </w:r>
      <w:r w:rsidRPr="00066F1F">
        <w:rPr>
          <w:rFonts w:asciiTheme="majorHAnsi" w:hAnsiTheme="majorHAnsi" w:cstheme="majorHAnsi"/>
        </w:rPr>
        <w:t>art. 156, §9º da Lei nº 14.133, de 2021</w:t>
      </w:r>
      <w:r w:rsidRPr="00066F1F">
        <w:t>)</w:t>
      </w:r>
    </w:p>
    <w:p w14:paraId="15E9626B" w14:textId="2994CBDD" w:rsidR="00F7764E" w:rsidRPr="00066F1F" w:rsidRDefault="00F7764E" w:rsidP="00F7764E">
      <w:pPr>
        <w:pStyle w:val="Nvel2"/>
      </w:pPr>
      <w:r w:rsidRPr="00066F1F">
        <w:lastRenderedPageBreak/>
        <w:t xml:space="preserve">Todas as sanções previstas neste </w:t>
      </w:r>
      <w:r w:rsidR="00503AF7" w:rsidRPr="00066F1F">
        <w:t xml:space="preserve">Termo de Referência </w:t>
      </w:r>
      <w:r w:rsidRPr="00066F1F">
        <w:t>poderão ser aplicadas cumulativamente com a multa (</w:t>
      </w:r>
      <w:r w:rsidRPr="00066F1F">
        <w:rPr>
          <w:rFonts w:asciiTheme="majorHAnsi" w:hAnsiTheme="majorHAnsi" w:cstheme="majorHAnsi"/>
        </w:rPr>
        <w:t>art. 156, §7º da Lei nº 14.133, de 2021</w:t>
      </w:r>
      <w:r w:rsidRPr="00066F1F">
        <w:t>).</w:t>
      </w:r>
    </w:p>
    <w:p w14:paraId="593EB382" w14:textId="10FA7D26" w:rsidR="00503AF7" w:rsidRPr="00066F1F" w:rsidRDefault="00503AF7" w:rsidP="00503AF7">
      <w:pPr>
        <w:pStyle w:val="Nvel2"/>
      </w:pPr>
      <w:bookmarkStart w:id="56" w:name="_Hlk195605334"/>
      <w:r w:rsidRPr="00066F1F">
        <w:t>Antes da aplicação de sanção será facultada a defesa do interessado no prazo de 15 (quinze) dias úteis, contado da data de sua intimação (</w:t>
      </w:r>
      <w:r w:rsidRPr="00066F1F">
        <w:rPr>
          <w:rFonts w:asciiTheme="majorHAnsi" w:hAnsiTheme="majorHAnsi" w:cstheme="majorHAnsi"/>
        </w:rPr>
        <w:t>art. 157 da Lei nº 14.133, de 2021</w:t>
      </w:r>
      <w:r w:rsidRPr="00066F1F">
        <w:t>)</w:t>
      </w:r>
      <w:r w:rsidR="009A2C89" w:rsidRPr="00066F1F">
        <w:t>.</w:t>
      </w:r>
    </w:p>
    <w:p w14:paraId="787EB97E" w14:textId="77777777" w:rsidR="009A2C89" w:rsidRPr="00066F1F" w:rsidRDefault="009A2C89" w:rsidP="009A2C89">
      <w:pPr>
        <w:pStyle w:val="Nvel3"/>
      </w:pPr>
      <w:r w:rsidRPr="00066F1F">
        <w:t>Na aplicação isolada da sanção de advertência, a defesa será no prazo de 5 (cinco) dias úteis.</w:t>
      </w:r>
    </w:p>
    <w:p w14:paraId="557955FF" w14:textId="77777777" w:rsidR="00503AF7" w:rsidRPr="00066F1F" w:rsidRDefault="00503AF7" w:rsidP="00503AF7">
      <w:pPr>
        <w:pStyle w:val="Nvel2"/>
      </w:pPr>
      <w:r w:rsidRPr="00066F1F">
        <w:t>Se a multa aplicada e as indenizações cabíveis forem superiores ao valor do pagamento eventualmente devido pelo Contratante ao Contratado, além da perda desse valor, a diferença será descontada da garantia prestada ou será cobrada judicialmente (</w:t>
      </w:r>
      <w:r w:rsidRPr="00066F1F">
        <w:rPr>
          <w:rFonts w:asciiTheme="majorHAnsi" w:hAnsiTheme="majorHAnsi" w:cstheme="majorHAnsi"/>
        </w:rPr>
        <w:t>art. 156, § 8º da Lei nº 14.133, de 2021</w:t>
      </w:r>
      <w:r w:rsidRPr="00066F1F">
        <w:t>).</w:t>
      </w:r>
    </w:p>
    <w:p w14:paraId="2AE4F453" w14:textId="77777777" w:rsidR="00503AF7" w:rsidRPr="00066F1F" w:rsidRDefault="00503AF7" w:rsidP="00503AF7">
      <w:pPr>
        <w:pStyle w:val="Nvel2"/>
      </w:pPr>
      <w:bookmarkStart w:id="57" w:name="_Hlk195605005"/>
      <w:r w:rsidRPr="00066F1F">
        <w:t>A multa poderá ser recolhida administrativamente no prazo máximo de 15 (quinze) dias, a contar da data do recebimento da comunicação enviada pela autoridade competente.</w:t>
      </w:r>
    </w:p>
    <w:bookmarkEnd w:id="56"/>
    <w:bookmarkEnd w:id="57"/>
    <w:p w14:paraId="7D5AFDEF" w14:textId="77777777" w:rsidR="00F7764E" w:rsidRPr="00066F1F" w:rsidRDefault="00F7764E" w:rsidP="00F7764E">
      <w:pPr>
        <w:pStyle w:val="Nvel2"/>
      </w:pPr>
      <w:r w:rsidRPr="00066F1F">
        <w:t xml:space="preserve">A aplicação das sanções realizar-se-á em processo administrativo que assegure o contraditório e a ampla defesa ao Contratado, observando-se o procedimento previsto no </w:t>
      </w:r>
      <w:r w:rsidRPr="00066F1F">
        <w:rPr>
          <w:bCs/>
          <w:i/>
        </w:rPr>
        <w:t>caput</w:t>
      </w:r>
      <w:r w:rsidRPr="00066F1F">
        <w:rPr>
          <w:b/>
          <w:bCs/>
        </w:rPr>
        <w:t xml:space="preserve"> </w:t>
      </w:r>
      <w:r w:rsidRPr="00066F1F">
        <w:t xml:space="preserve">e parágrafos do </w:t>
      </w:r>
      <w:r w:rsidRPr="00066F1F">
        <w:rPr>
          <w:rFonts w:asciiTheme="majorHAnsi" w:hAnsiTheme="majorHAnsi" w:cstheme="majorHAnsi"/>
        </w:rPr>
        <w:t>art. 158 da Lei nº 14.133, de 2021</w:t>
      </w:r>
      <w:r w:rsidRPr="00066F1F">
        <w:t>, para as penalidades de impedimento de licitar e contratar e de declaração de inidoneidade para licitar ou contratar.</w:t>
      </w:r>
    </w:p>
    <w:p w14:paraId="29C3C0B9" w14:textId="77777777" w:rsidR="00503AF7" w:rsidRPr="00066F1F" w:rsidRDefault="00503AF7" w:rsidP="00503AF7">
      <w:pPr>
        <w:pStyle w:val="Nvel3"/>
      </w:pPr>
      <w:bookmarkStart w:id="58" w:name="_Hlk195605013"/>
      <w:r w:rsidRPr="00066F1F">
        <w:t>Para a garantia da ampla defesa e contraditório, as notificações serão enviadas eletronicamente para os endereços de e-mail informados na proposta comercial, bem como os cadastrados pela empresa no sistema eletrônico.</w:t>
      </w:r>
    </w:p>
    <w:p w14:paraId="55C5519F" w14:textId="77777777" w:rsidR="00503AF7" w:rsidRPr="00066F1F" w:rsidRDefault="00503AF7" w:rsidP="00503AF7">
      <w:pPr>
        <w:pStyle w:val="Nvel3"/>
      </w:pPr>
      <w:r w:rsidRPr="00066F1F">
        <w:t>Os endereços de e-mail informados na proposta comercial e/ou cadastrados no sistema eletrônico serão considerados de uso contínuo da empresa, não cabendo alegação de desconhecimento das comunicações a eles comprovadamente enviadas.</w:t>
      </w:r>
    </w:p>
    <w:bookmarkEnd w:id="58"/>
    <w:p w14:paraId="26CCBE00" w14:textId="77777777" w:rsidR="00F7764E" w:rsidRPr="00066F1F" w:rsidRDefault="00F7764E" w:rsidP="00F7764E">
      <w:pPr>
        <w:pStyle w:val="Nvel2"/>
      </w:pPr>
      <w:r w:rsidRPr="00066F1F">
        <w:t>Na aplicação das sanções serão considerados (art. 156, §1º, da Lei nº 14.133, de 2021):</w:t>
      </w:r>
    </w:p>
    <w:p w14:paraId="17A1C95D" w14:textId="77777777" w:rsidR="00F7764E" w:rsidRPr="00066F1F" w:rsidRDefault="00F7764E" w:rsidP="00F7764E">
      <w:pPr>
        <w:pStyle w:val="Nvel3"/>
      </w:pPr>
      <w:r w:rsidRPr="00066F1F">
        <w:t>A natureza e a gravidade da infração cometida;</w:t>
      </w:r>
    </w:p>
    <w:p w14:paraId="34B6B393" w14:textId="77777777" w:rsidR="00F7764E" w:rsidRPr="00066F1F" w:rsidRDefault="00F7764E" w:rsidP="00F7764E">
      <w:pPr>
        <w:pStyle w:val="Nvel3"/>
      </w:pPr>
      <w:r w:rsidRPr="00066F1F">
        <w:t>As peculiaridades do caso concreto;</w:t>
      </w:r>
    </w:p>
    <w:p w14:paraId="6013F07B" w14:textId="77777777" w:rsidR="00F7764E" w:rsidRPr="00066F1F" w:rsidRDefault="00F7764E" w:rsidP="00F7764E">
      <w:pPr>
        <w:pStyle w:val="Nvel3"/>
      </w:pPr>
      <w:r w:rsidRPr="00066F1F">
        <w:t>As circunstâncias agravantes ou atenuantes;</w:t>
      </w:r>
    </w:p>
    <w:p w14:paraId="77FD95F7" w14:textId="77777777" w:rsidR="00F7764E" w:rsidRPr="00066F1F" w:rsidRDefault="00F7764E" w:rsidP="00F7764E">
      <w:pPr>
        <w:pStyle w:val="Nvel3"/>
      </w:pPr>
      <w:r w:rsidRPr="00066F1F">
        <w:t>Os danos que dela provierem para o Contratante;</w:t>
      </w:r>
    </w:p>
    <w:p w14:paraId="566F2B87" w14:textId="77777777" w:rsidR="00F7764E" w:rsidRPr="00066F1F" w:rsidRDefault="00F7764E" w:rsidP="00F7764E">
      <w:pPr>
        <w:pStyle w:val="Nvel3"/>
      </w:pPr>
      <w:r w:rsidRPr="00066F1F">
        <w:t>A implantação ou o aperfeiçoamento de programa de integridade, conforme normas e orientações dos órgãos de controle.</w:t>
      </w:r>
    </w:p>
    <w:p w14:paraId="01E5AB32" w14:textId="77777777" w:rsidR="00F7764E" w:rsidRPr="00066F1F" w:rsidRDefault="00F7764E" w:rsidP="00F7764E">
      <w:pPr>
        <w:pStyle w:val="Nvel2"/>
      </w:pPr>
      <w:r w:rsidRPr="00066F1F">
        <w:lastRenderedPageBreak/>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066F1F">
        <w:rPr>
          <w:rStyle w:val="Hyperlink"/>
          <w:rFonts w:asciiTheme="majorHAnsi" w:hAnsiTheme="majorHAnsi" w:cstheme="majorHAnsi"/>
          <w:color w:val="auto"/>
          <w:u w:val="none"/>
        </w:rPr>
        <w:t xml:space="preserve"> da Lei nº 14.133, de 2021</w:t>
      </w:r>
      <w:r w:rsidRPr="00066F1F">
        <w:t>).</w:t>
      </w:r>
    </w:p>
    <w:p w14:paraId="62E545C6" w14:textId="77777777" w:rsidR="00F7764E" w:rsidRPr="00066F1F" w:rsidRDefault="00F7764E" w:rsidP="00F7764E">
      <w:pPr>
        <w:pStyle w:val="Nvel2"/>
        <w:rPr>
          <w:i/>
          <w:iCs/>
        </w:rPr>
      </w:pPr>
      <w:r w:rsidRPr="00066F1F">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10B2A802" w14:textId="77777777" w:rsidR="00F7764E" w:rsidRPr="00066F1F" w:rsidRDefault="00F7764E" w:rsidP="00F7764E">
      <w:pPr>
        <w:pStyle w:val="Nvel2"/>
        <w:rPr>
          <w:i/>
          <w:iCs/>
        </w:rPr>
      </w:pPr>
      <w:r w:rsidRPr="00066F1F">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0E40E7F" w14:textId="77777777" w:rsidR="00F7764E" w:rsidRPr="00066F1F" w:rsidRDefault="00F7764E" w:rsidP="00F7764E">
      <w:pPr>
        <w:pStyle w:val="Nvel2"/>
        <w:rPr>
          <w:i/>
          <w:iCs/>
        </w:rPr>
      </w:pPr>
      <w:r w:rsidRPr="00066F1F">
        <w:t>As sanções de impedimento de licitar e contratar e declaração de inidoneidade para licitar ou contratar são passíveis de reabilitação na forma do art. 163 da Lei nº 14.133, de 2021.</w:t>
      </w:r>
    </w:p>
    <w:p w14:paraId="380CF9B3" w14:textId="77777777" w:rsidR="00F7764E" w:rsidRPr="00066F1F" w:rsidRDefault="00F7764E" w:rsidP="00F7764E">
      <w:pPr>
        <w:pStyle w:val="Nvel2"/>
      </w:pPr>
      <w:r w:rsidRPr="00066F1F">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B81404C" w14:textId="25CC3AAF" w:rsidR="0060796B" w:rsidRPr="00066F1F" w:rsidRDefault="0060796B" w:rsidP="004F521C">
      <w:pPr>
        <w:pStyle w:val="Nvel1-Ttulo"/>
        <w:rPr>
          <w:rFonts w:eastAsia="Calibri"/>
        </w:rPr>
      </w:pPr>
      <w:r w:rsidRPr="00066F1F">
        <w:t xml:space="preserve">FORMA E CRITÉRIOS DE SELEÇÃO </w:t>
      </w:r>
      <w:r w:rsidR="00650D5B" w:rsidRPr="00066F1F">
        <w:t>E REGIME DE EXECUÇÃO</w:t>
      </w:r>
    </w:p>
    <w:bookmarkEnd w:id="42"/>
    <w:p w14:paraId="188C7E80" w14:textId="1DC0A1C6" w:rsidR="0060796B" w:rsidRPr="00066F1F" w:rsidRDefault="0060796B" w:rsidP="004F521C">
      <w:pPr>
        <w:pStyle w:val="Nvel1-Ttulo2"/>
      </w:pPr>
      <w:r w:rsidRPr="00066F1F">
        <w:t>Forma de seleção</w:t>
      </w:r>
    </w:p>
    <w:p w14:paraId="332EEE24" w14:textId="0E9F4C14" w:rsidR="00127320" w:rsidRPr="00066F1F" w:rsidRDefault="00B522D0" w:rsidP="00B522D0">
      <w:pPr>
        <w:pStyle w:val="Nvel2"/>
      </w:pPr>
      <w:r w:rsidRPr="00066F1F">
        <w:t>O contratado será selecionado por meio da realização de procedimento de INEXIGIBILIDADE DE LICITAÇÃO, com fundamento na hipótese do art. 74, II da Lei nº 14.133, de 2021</w:t>
      </w:r>
      <w:r w:rsidR="00127320" w:rsidRPr="00066F1F">
        <w:t>.</w:t>
      </w:r>
    </w:p>
    <w:p w14:paraId="7574B84E" w14:textId="5878FC17" w:rsidR="00650D5B" w:rsidRPr="00066F1F" w:rsidRDefault="00650D5B" w:rsidP="004F521C">
      <w:pPr>
        <w:pStyle w:val="Nvel1-Ttulo2"/>
      </w:pPr>
      <w:bookmarkStart w:id="59" w:name="_Hlk147765354"/>
      <w:r w:rsidRPr="00066F1F">
        <w:t>Regime de execução</w:t>
      </w:r>
    </w:p>
    <w:p w14:paraId="5CF5B0BD" w14:textId="16EAC0B3" w:rsidR="006A0837" w:rsidRPr="00066F1F" w:rsidRDefault="006A0837" w:rsidP="00B522D0">
      <w:pPr>
        <w:pStyle w:val="Nvel2"/>
      </w:pPr>
      <w:bookmarkStart w:id="60" w:name="_Hlk184383792"/>
      <w:r w:rsidRPr="00066F1F">
        <w:t>O regime de execução do contrato será</w:t>
      </w:r>
      <w:r w:rsidRPr="00066F1F">
        <w:rPr>
          <w:rStyle w:val="Nivel2Char"/>
        </w:rPr>
        <w:t xml:space="preserve"> </w:t>
      </w:r>
      <w:proofErr w:type="gramStart"/>
      <w:r w:rsidRPr="00066F1F">
        <w:t>empreitada</w:t>
      </w:r>
      <w:proofErr w:type="gramEnd"/>
      <w:r w:rsidRPr="00066F1F">
        <w:t xml:space="preserve"> por preço global</w:t>
      </w:r>
      <w:r w:rsidRPr="00066F1F">
        <w:rPr>
          <w:rStyle w:val="Nivel2Char"/>
        </w:rPr>
        <w:t>.</w:t>
      </w:r>
    </w:p>
    <w:bookmarkEnd w:id="60"/>
    <w:p w14:paraId="7202A9C7" w14:textId="74A8EB30" w:rsidR="00885F51" w:rsidRPr="00066F1F" w:rsidRDefault="00885F51" w:rsidP="004F521C">
      <w:pPr>
        <w:pStyle w:val="NotaExplicativa0"/>
      </w:pPr>
      <w:r w:rsidRPr="00066F1F">
        <w:rPr>
          <w:rStyle w:val="DestaqueChar"/>
        </w:rPr>
        <w:lastRenderedPageBreak/>
        <w:t>Nota Explicativa 1:</w:t>
      </w:r>
      <w:r w:rsidRPr="00066F1F">
        <w:t xml:space="preserve"> Os regimes de execução empreitada por preço global</w:t>
      </w:r>
      <w:bookmarkStart w:id="61" w:name="art46iii"/>
      <w:bookmarkEnd w:id="61"/>
      <w:r w:rsidR="006A0837" w:rsidRPr="00066F1F">
        <w:t xml:space="preserve"> </w:t>
      </w:r>
      <w:r w:rsidR="00160951" w:rsidRPr="00066F1F">
        <w:t>e</w:t>
      </w:r>
      <w:r w:rsidRPr="00066F1F">
        <w:t xml:space="preserve"> </w:t>
      </w:r>
      <w:bookmarkStart w:id="62" w:name="art46iv"/>
      <w:bookmarkEnd w:id="62"/>
      <w:r w:rsidRPr="00066F1F">
        <w:t xml:space="preserve">contratação por tarefa, </w:t>
      </w:r>
      <w:bookmarkStart w:id="63" w:name="art46v"/>
      <w:bookmarkEnd w:id="63"/>
      <w:r w:rsidRPr="00066F1F">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B3836D2" w14:textId="77777777" w:rsidR="00885F51" w:rsidRPr="00066F1F" w:rsidRDefault="00885F51" w:rsidP="004F521C">
      <w:pPr>
        <w:pStyle w:val="NotaExplicativa0"/>
        <w:rPr>
          <w:color w:val="FF0000"/>
        </w:rPr>
      </w:pPr>
      <w:r w:rsidRPr="00066F1F">
        <w:rPr>
          <w:rStyle w:val="DestaqueChar"/>
        </w:rPr>
        <w:t>Nota Explicativa 2:</w:t>
      </w:r>
      <w:r w:rsidRPr="00066F1F">
        <w:t xml:space="preserve"> Caso o objeto envolva parte sujeita ao regime de empreitada por preço global e parte sujeita ao regime de empreitada por preço unitário, em que os serviços são prestados e pagos sob demanda, ajustar a cláusula conforme a necessidade.</w:t>
      </w:r>
    </w:p>
    <w:bookmarkEnd w:id="59"/>
    <w:p w14:paraId="6F18181C" w14:textId="2EF0FA67" w:rsidR="00650D5B" w:rsidRPr="00066F1F" w:rsidRDefault="00650D5B" w:rsidP="004F521C">
      <w:pPr>
        <w:pStyle w:val="Nvel1-Ttulo2"/>
      </w:pPr>
      <w:r w:rsidRPr="00066F1F">
        <w:t>Exigências de habilitação</w:t>
      </w:r>
    </w:p>
    <w:p w14:paraId="6DAF618B" w14:textId="77777777" w:rsidR="0026064B" w:rsidRPr="00066F1F" w:rsidRDefault="0026064B" w:rsidP="004F521C">
      <w:pPr>
        <w:pStyle w:val="NotaExplicativa0"/>
      </w:pPr>
      <w:bookmarkStart w:id="64" w:name="_Hlk145682938"/>
      <w:r w:rsidRPr="00066F1F">
        <w:rPr>
          <w:rStyle w:val="DestaqueChar"/>
        </w:rPr>
        <w:t>Nota Explicativa:</w:t>
      </w:r>
      <w:r w:rsidRPr="00066F1F">
        <w:rPr>
          <w:b/>
        </w:rPr>
        <w:t xml:space="preserve"> </w:t>
      </w:r>
      <w:r w:rsidRPr="00066F1F">
        <w:t xml:space="preserve">É fundamental que a Administração observe que exigências demasiadas poderão prejudicar a </w:t>
      </w:r>
      <w:bookmarkEnd w:id="64"/>
      <w:r w:rsidRPr="00066F1F">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C3DF406" w14:textId="77777777" w:rsidR="0026064B" w:rsidRPr="00066F1F" w:rsidRDefault="0026064B" w:rsidP="004F521C">
      <w:pPr>
        <w:pStyle w:val="NotaExplicativa0"/>
      </w:pPr>
      <w:r w:rsidRPr="00066F1F">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6FC784FC" w14:textId="77777777" w:rsidR="0026064B" w:rsidRPr="00066F1F" w:rsidRDefault="0026064B" w:rsidP="004F521C">
      <w:pPr>
        <w:pStyle w:val="NotaExplicativa0"/>
      </w:pPr>
      <w:r w:rsidRPr="00066F1F">
        <w:t>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w:t>
      </w:r>
      <w:bookmarkStart w:id="65" w:name="_Hlk184733417"/>
      <w:r w:rsidRPr="00066F1F">
        <w:t>.</w:t>
      </w:r>
      <w:bookmarkEnd w:id="65"/>
      <w:r w:rsidRPr="00066F1F">
        <w:t xml:space="preserve"> </w:t>
      </w:r>
    </w:p>
    <w:p w14:paraId="0700A7E0" w14:textId="683C85B3" w:rsidR="006A0837" w:rsidRPr="00066F1F" w:rsidRDefault="006A0837" w:rsidP="006A0837">
      <w:pPr>
        <w:pStyle w:val="NotaExplicativa0"/>
      </w:pPr>
      <w:bookmarkStart w:id="66" w:name="_Hlk147765370"/>
      <w:bookmarkStart w:id="67" w:name="_Hlk147505927"/>
      <w:bookmarkStart w:id="68" w:name="_Hlk147508035"/>
      <w:r w:rsidRPr="00066F1F">
        <w:t xml:space="preserve">É vedada a inclusão de requisitos que não tenham suporte nos </w:t>
      </w:r>
      <w:hyperlink r:id="rId41" w:history="1">
        <w:r w:rsidRPr="00066F1F">
          <w:rPr>
            <w:rStyle w:val="Hyperlink"/>
          </w:rPr>
          <w:t>arts. 66 a 69 da Lei nº 14.133, de 2021</w:t>
        </w:r>
        <w:r w:rsidRPr="00066F1F">
          <w:t>.</w:t>
        </w:r>
      </w:hyperlink>
    </w:p>
    <w:p w14:paraId="6B80ADA1" w14:textId="04A22DB6" w:rsidR="003F4957" w:rsidRPr="00066F1F" w:rsidRDefault="00885F51" w:rsidP="004F521C">
      <w:pPr>
        <w:pStyle w:val="Nvel2"/>
      </w:pPr>
      <w:r w:rsidRPr="00066F1F">
        <w:t>Para fins de habilitação, deverá o interessado comprovar os seguintes requisitos, que serão exigidos conforme sua natureza jurídica</w:t>
      </w:r>
      <w:r w:rsidR="003F4957" w:rsidRPr="00066F1F">
        <w:t>:</w:t>
      </w:r>
    </w:p>
    <w:bookmarkEnd w:id="66"/>
    <w:bookmarkEnd w:id="67"/>
    <w:bookmarkEnd w:id="68"/>
    <w:p w14:paraId="4291D952" w14:textId="77777777" w:rsidR="003F4957" w:rsidRPr="00066F1F" w:rsidRDefault="003F4957" w:rsidP="004F521C">
      <w:pPr>
        <w:pStyle w:val="Nvel1-Ttulo2"/>
        <w:rPr>
          <w:lang w:eastAsia="zh-CN" w:bidi="hi-IN"/>
        </w:rPr>
      </w:pPr>
      <w:r w:rsidRPr="00066F1F">
        <w:rPr>
          <w:lang w:eastAsia="zh-CN" w:bidi="hi-IN"/>
        </w:rPr>
        <w:t>Habilitação jurídica</w:t>
      </w:r>
    </w:p>
    <w:p w14:paraId="704B04EA" w14:textId="77777777" w:rsidR="003F4957" w:rsidRPr="00066F1F" w:rsidRDefault="003F4957" w:rsidP="004F521C">
      <w:pPr>
        <w:pStyle w:val="NotaExplicativa0"/>
      </w:pPr>
      <w:bookmarkStart w:id="69" w:name="_Hlk147508064"/>
      <w:r w:rsidRPr="00066F1F">
        <w:rPr>
          <w:rStyle w:val="DestaqueChar"/>
        </w:rPr>
        <w:t>Nota Explicativa:</w:t>
      </w:r>
      <w:r w:rsidRPr="00066F1F">
        <w:rPr>
          <w:b/>
          <w:bCs/>
        </w:rPr>
        <w:t xml:space="preserve"> </w:t>
      </w:r>
      <w:r w:rsidRPr="00066F1F">
        <w:t>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w:t>
      </w:r>
      <w:r w:rsidRPr="00066F1F">
        <w:lastRenderedPageBreak/>
        <w:t xml:space="preserve">financeira ou técnica insuficientes. </w:t>
      </w:r>
    </w:p>
    <w:p w14:paraId="090874F4" w14:textId="57DA7B54" w:rsidR="003F4957" w:rsidRPr="00066F1F" w:rsidRDefault="003F4957" w:rsidP="004F521C">
      <w:pPr>
        <w:pStyle w:val="NotaExplicativa0"/>
      </w:pPr>
      <w:r w:rsidRPr="00066F1F">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w:t>
      </w:r>
      <w:r w:rsidR="00463ECF" w:rsidRPr="00066F1F">
        <w:t xml:space="preserve">habilitação econômico-financeira e/ou </w:t>
      </w:r>
      <w:r w:rsidRPr="00066F1F">
        <w:t>habilitação técnica) constante na página PGM no sítio eletrônico da Prefeitura Municipal de Irupi.</w:t>
      </w:r>
    </w:p>
    <w:bookmarkEnd w:id="69"/>
    <w:p w14:paraId="12D78BBF" w14:textId="77777777" w:rsidR="004F521C" w:rsidRPr="00066F1F" w:rsidRDefault="004F521C" w:rsidP="004F521C">
      <w:pPr>
        <w:pStyle w:val="Nvel2"/>
      </w:pPr>
      <w:r w:rsidRPr="00066F1F">
        <w:rPr>
          <w:rStyle w:val="DestaqueChar"/>
        </w:rPr>
        <w:t>Pessoa Física</w:t>
      </w:r>
      <w:r w:rsidRPr="00066F1F">
        <w:rPr>
          <w:b/>
          <w:bCs/>
        </w:rPr>
        <w:t>:</w:t>
      </w:r>
      <w:r w:rsidRPr="00066F1F">
        <w:t xml:space="preserve"> cédula de identidade (RG) ou documento equivalente que, por força de lei, tenha validade para fins de identificação em todo o território nacional;</w:t>
      </w:r>
    </w:p>
    <w:p w14:paraId="7218D827" w14:textId="77777777" w:rsidR="004F521C" w:rsidRPr="00066F1F" w:rsidRDefault="004F521C" w:rsidP="004F521C">
      <w:pPr>
        <w:pStyle w:val="NotaExplicativa0"/>
      </w:pPr>
      <w:r w:rsidRPr="00066F1F">
        <w:rPr>
          <w:rStyle w:val="DestaqueChar"/>
        </w:rPr>
        <w:t xml:space="preserve">Nota Explicativa: </w:t>
      </w:r>
      <w:r w:rsidRPr="00066F1F">
        <w:t xml:space="preserve">A Instrução Normativa </w:t>
      </w:r>
      <w:hyperlink r:id="rId42" w:history="1">
        <w:r w:rsidRPr="00066F1F">
          <w:rPr>
            <w:rStyle w:val="Hyperlink"/>
          </w:rPr>
          <w:t>SEGES/ME nº 116, de 21 de dezembro de 2021</w:t>
        </w:r>
      </w:hyperlink>
      <w:r w:rsidRPr="00066F1F">
        <w:t xml:space="preserve">, estabelece procedimentos para a participação de pessoa física nas contratações públicas regidas pela </w:t>
      </w:r>
      <w:hyperlink r:id="rId43" w:history="1">
        <w:r w:rsidRPr="00066F1F">
          <w:rPr>
            <w:rStyle w:val="Hyperlink"/>
          </w:rPr>
          <w:t>Lei nº 14.133, de 2021</w:t>
        </w:r>
      </w:hyperlink>
      <w:r w:rsidRPr="00066F1F">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95218" w14:textId="77777777" w:rsidR="004F521C" w:rsidRPr="00066F1F" w:rsidRDefault="004F521C" w:rsidP="004F521C">
      <w:pPr>
        <w:pStyle w:val="NotaExplicativa0"/>
      </w:pPr>
      <w:r w:rsidRPr="00066F1F">
        <w:t xml:space="preserve">A </w:t>
      </w:r>
      <w:hyperlink r:id="rId44" w:history="1">
        <w:r w:rsidRPr="00066F1F">
          <w:rPr>
            <w:rStyle w:val="Hyperlink"/>
          </w:rPr>
          <w:t>IN SEGES/ME nº 116, de 2021</w:t>
        </w:r>
      </w:hyperlink>
      <w:r w:rsidRPr="00066F1F">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066F1F">
        <w:rPr>
          <w:b/>
          <w:bCs/>
        </w:rPr>
        <w:t>capital social mínimo</w:t>
      </w:r>
      <w:r w:rsidRPr="00066F1F">
        <w:t xml:space="preserve"> e </w:t>
      </w:r>
      <w:r w:rsidRPr="00066F1F">
        <w:rPr>
          <w:b/>
          <w:bCs/>
        </w:rPr>
        <w:t>estrutura mínima</w:t>
      </w:r>
      <w:r w:rsidRPr="00066F1F">
        <w:t xml:space="preserve">, com equipamentos, instalações e equipe de profissionais ou corpo técnico para a execução do objeto </w:t>
      </w:r>
      <w:r w:rsidRPr="00066F1F">
        <w:rPr>
          <w:b/>
          <w:bCs/>
        </w:rPr>
        <w:t>incompatíveis com a natureza profissional da pessoa física</w:t>
      </w:r>
      <w:r w:rsidRPr="00066F1F">
        <w:t xml:space="preserve">, conforme </w:t>
      </w:r>
      <w:r w:rsidRPr="00066F1F">
        <w:rPr>
          <w:b/>
          <w:bCs/>
        </w:rPr>
        <w:t>demonstrado em estudo técnico preliminar</w:t>
      </w:r>
      <w:r w:rsidRPr="00066F1F">
        <w:t xml:space="preserve">”. Portanto, a possibilidade, ou não, de contratação de pessoas físicas deverá ser objeto de prévia análise e manifestação técnica por parte do órgão contratante, na fase de planejamento da contratação. </w:t>
      </w:r>
    </w:p>
    <w:p w14:paraId="523F3B5C" w14:textId="77777777" w:rsidR="004F521C" w:rsidRPr="00066F1F" w:rsidRDefault="004F521C" w:rsidP="004F521C">
      <w:pPr>
        <w:pStyle w:val="NotaExplicativa0"/>
      </w:pPr>
      <w:r w:rsidRPr="00066F1F">
        <w:t xml:space="preserve">O </w:t>
      </w:r>
      <w:hyperlink r:id="rId45" w:history="1">
        <w:r w:rsidRPr="00066F1F">
          <w:rPr>
            <w:rStyle w:val="Hyperlink"/>
          </w:rPr>
          <w:t>Decreto nº 10.977, de 23 de fevereiro de 2022,</w:t>
        </w:r>
      </w:hyperlink>
      <w:r w:rsidRPr="00066F1F">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066F1F">
        <w:rPr>
          <w:bCs/>
        </w:rPr>
        <w:t>caput</w:t>
      </w:r>
      <w:r w:rsidRPr="00066F1F">
        <w:rPr>
          <w:b/>
          <w:bCs/>
        </w:rPr>
        <w:t> </w:t>
      </w:r>
      <w:r w:rsidRPr="00066F1F">
        <w:t>do seu art. 11.</w:t>
      </w:r>
    </w:p>
    <w:p w14:paraId="5ED50DB0" w14:textId="77777777" w:rsidR="004F521C" w:rsidRPr="00066F1F" w:rsidRDefault="004F521C" w:rsidP="004F521C">
      <w:pPr>
        <w:pStyle w:val="Nvel2"/>
      </w:pPr>
      <w:r w:rsidRPr="00066F1F">
        <w:rPr>
          <w:rStyle w:val="DestaqueChar"/>
        </w:rPr>
        <w:t>Empresário Individual</w:t>
      </w:r>
      <w:r w:rsidRPr="00066F1F">
        <w:t xml:space="preserve">: inscrição no Registro Público de Empresas Mercantis, a cargo da Junta Comercial da respectiva sede; </w:t>
      </w:r>
    </w:p>
    <w:p w14:paraId="2E7B0DE7" w14:textId="77777777" w:rsidR="004F521C" w:rsidRPr="00066F1F" w:rsidRDefault="004F521C" w:rsidP="004F521C">
      <w:pPr>
        <w:pStyle w:val="Nvel2"/>
      </w:pPr>
      <w:r w:rsidRPr="00066F1F">
        <w:rPr>
          <w:rStyle w:val="DestaqueChar"/>
        </w:rPr>
        <w:t>Microempreendedor Individual - MEI</w:t>
      </w:r>
      <w:r w:rsidRPr="00066F1F">
        <w:t xml:space="preserve">: Certificado da Condição de Microempreendedor Individual - CCMEI, cuja aceitação ficará condicionada à verificação da autenticidade no sítio </w:t>
      </w:r>
      <w:r w:rsidRPr="00066F1F">
        <w:rPr>
          <w:rFonts w:asciiTheme="majorHAnsi" w:hAnsiTheme="majorHAnsi" w:cstheme="majorHAnsi"/>
        </w:rPr>
        <w:t>https://www.gov.br/empresas-e-negocios/pt-br/empreendedor</w:t>
      </w:r>
      <w:r w:rsidRPr="00066F1F">
        <w:t>;</w:t>
      </w:r>
    </w:p>
    <w:p w14:paraId="41D11F26" w14:textId="77777777" w:rsidR="004F521C" w:rsidRPr="00066F1F" w:rsidRDefault="004F521C" w:rsidP="004F521C">
      <w:pPr>
        <w:pStyle w:val="Nvel2"/>
      </w:pPr>
      <w:r w:rsidRPr="00066F1F">
        <w:rPr>
          <w:rStyle w:val="DestaqueChar"/>
        </w:rPr>
        <w:t xml:space="preserve">Sociedade Empresária, Sociedade Limitada Unipessoal - SLU ou Sociedade </w:t>
      </w:r>
      <w:r w:rsidRPr="00066F1F">
        <w:rPr>
          <w:rStyle w:val="DestaqueChar"/>
        </w:rPr>
        <w:lastRenderedPageBreak/>
        <w:t>Identificada como Empresa Individual de Responsabilidade Limitada - EIRELI</w:t>
      </w:r>
      <w:r w:rsidRPr="00066F1F">
        <w:rPr>
          <w:b/>
        </w:rPr>
        <w:t>:</w:t>
      </w:r>
      <w:r w:rsidRPr="00066F1F">
        <w:t xml:space="preserve"> inscrição do ato constitutivo, estatuto ou contrato social no Registro Público de Empresas Mercantis, a cargo da Junta Comercial da respectiva sede, acompanhada de documento comprobatório de seus administradores;</w:t>
      </w:r>
    </w:p>
    <w:p w14:paraId="0EA4D28B" w14:textId="77777777" w:rsidR="004F521C" w:rsidRPr="00066F1F" w:rsidRDefault="004F521C" w:rsidP="004F521C">
      <w:pPr>
        <w:pStyle w:val="NotaExplicativa0"/>
      </w:pPr>
      <w:r w:rsidRPr="00066F1F">
        <w:rPr>
          <w:b/>
          <w:bCs/>
        </w:rPr>
        <w:t>Nota Explicativa</w:t>
      </w:r>
      <w:r w:rsidRPr="00066F1F">
        <w:t xml:space="preserve">: O </w:t>
      </w:r>
      <w:hyperlink r:id="rId46" w:history="1">
        <w:r w:rsidRPr="00066F1F">
          <w:rPr>
            <w:rStyle w:val="Hyperlink"/>
          </w:rPr>
          <w:t>art. 41 da Lei nº 14.195, de 26 de agosto de 2021</w:t>
        </w:r>
      </w:hyperlink>
      <w:r w:rsidRPr="00066F1F">
        <w:t>, transformou todas as empresas individuais de responsabilidade limitada (EIRELI) existentes na data da entrada em vigor da Lei em sociedades limitadas unipessoais (SLU), independentemente de qualquer alteração em seus respectivos atos constitutivos.</w:t>
      </w:r>
    </w:p>
    <w:p w14:paraId="642DDAE3" w14:textId="77777777" w:rsidR="004F521C" w:rsidRPr="00066F1F" w:rsidRDefault="004F521C" w:rsidP="004F521C">
      <w:pPr>
        <w:pStyle w:val="NotaExplicativa0"/>
      </w:pPr>
      <w:r w:rsidRPr="00066F1F">
        <w:t xml:space="preserve">Posteriormente, </w:t>
      </w:r>
      <w:hyperlink r:id="rId47" w:history="1">
        <w:r w:rsidRPr="00066F1F">
          <w:rPr>
            <w:rStyle w:val="Hyperlink"/>
          </w:rPr>
          <w:t>o inciso VI, alíneas “a” e “b”, art. 20, da Lei nº 14.382, de 27 de junho de 2022</w:t>
        </w:r>
      </w:hyperlink>
      <w:r w:rsidRPr="00066F1F">
        <w:t>, revogou as disposições sobre EIRELI constantes do inciso VI do caput do art. 44 e do Título I-A do Livro II da Parte Especial do Código Civil (</w:t>
      </w:r>
      <w:hyperlink r:id="rId48" w:history="1">
        <w:r w:rsidRPr="00066F1F">
          <w:rPr>
            <w:rStyle w:val="Hyperlink"/>
          </w:rPr>
          <w:t>Lei nº 10.406, de 10 de janeiro de 2002</w:t>
        </w:r>
      </w:hyperlink>
      <w:r w:rsidRPr="00066F1F">
        <w:t>).</w:t>
      </w:r>
    </w:p>
    <w:p w14:paraId="4E331FBD" w14:textId="77777777" w:rsidR="004F521C" w:rsidRPr="00066F1F" w:rsidRDefault="004F521C" w:rsidP="004F521C">
      <w:pPr>
        <w:pStyle w:val="NotaExplicativa0"/>
      </w:pPr>
      <w:r w:rsidRPr="00066F1F">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1A55775F" w14:textId="77777777" w:rsidR="004F521C" w:rsidRPr="00066F1F" w:rsidRDefault="004F521C" w:rsidP="004F521C">
      <w:pPr>
        <w:pStyle w:val="Nvel2"/>
      </w:pPr>
      <w:r w:rsidRPr="00066F1F">
        <w:rPr>
          <w:rStyle w:val="DestaqueChar"/>
        </w:rPr>
        <w:t>Sociedade Empresária Estrangeira</w:t>
      </w:r>
      <w:r w:rsidRPr="00066F1F">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066F1F">
        <w:rPr>
          <w:rFonts w:asciiTheme="majorHAnsi" w:hAnsiTheme="majorHAnsi" w:cstheme="majorHAnsi"/>
        </w:rPr>
        <w:t>Instrução Normativa DREI/ME nº 77, de 18 de março de 2020</w:t>
      </w:r>
      <w:r w:rsidRPr="00066F1F">
        <w:t>.</w:t>
      </w:r>
    </w:p>
    <w:p w14:paraId="5BD12597" w14:textId="77777777" w:rsidR="004F521C" w:rsidRPr="00066F1F" w:rsidRDefault="004F521C" w:rsidP="004F521C">
      <w:pPr>
        <w:pStyle w:val="Nvel2"/>
      </w:pPr>
      <w:r w:rsidRPr="00066F1F">
        <w:rPr>
          <w:rStyle w:val="DestaqueChar"/>
        </w:rPr>
        <w:t>Sociedade Simples</w:t>
      </w:r>
      <w:r w:rsidRPr="00066F1F">
        <w:t>: inscrição do ato constitutivo no Registro Civil de Pessoas Jurídicas do local de sua sede, acompanhada de documento comprobatório de seus administradores;</w:t>
      </w:r>
    </w:p>
    <w:p w14:paraId="019C06E6" w14:textId="77777777" w:rsidR="004F521C" w:rsidRPr="00066F1F" w:rsidRDefault="004F521C" w:rsidP="004F521C">
      <w:pPr>
        <w:pStyle w:val="Nvel2"/>
      </w:pPr>
      <w:r w:rsidRPr="00066F1F">
        <w:rPr>
          <w:rStyle w:val="DestaqueChar"/>
        </w:rPr>
        <w:t>Filial, Sucursal ou Agência de Sociedade Simples ou Empresária</w:t>
      </w:r>
      <w:r w:rsidRPr="00066F1F">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4586CF2" w14:textId="77777777" w:rsidR="00B522D0" w:rsidRPr="00066F1F" w:rsidRDefault="00B522D0" w:rsidP="00B522D0">
      <w:pPr>
        <w:pStyle w:val="Nvel2"/>
      </w:pPr>
      <w:r w:rsidRPr="00066F1F">
        <w:t>Caso a contratação se dê através de empresário exclusivo, deverá ser apresentado o contrato de exclusividade entre o(s) artista(s) e o empresário contratado.</w:t>
      </w:r>
    </w:p>
    <w:p w14:paraId="4F5834AA" w14:textId="77777777" w:rsidR="00B522D0" w:rsidRPr="00066F1F" w:rsidRDefault="00B522D0" w:rsidP="00B522D0">
      <w:pPr>
        <w:pStyle w:val="Nvel3"/>
      </w:pPr>
      <w:r w:rsidRPr="00066F1F">
        <w:t>Simples autorizações ou cartas de exclusividade não se prestam a comprovar a exclusividade, não bastando para tanto a autorização que confere exclusividade apenas para os dias correspondentes à apresentação dos artistas.</w:t>
      </w:r>
    </w:p>
    <w:p w14:paraId="67FCC2FE" w14:textId="386AA76D" w:rsidR="0060796B" w:rsidRPr="00066F1F" w:rsidRDefault="0060796B" w:rsidP="004F521C">
      <w:pPr>
        <w:pStyle w:val="Nvel2"/>
      </w:pPr>
      <w:r w:rsidRPr="00066F1F">
        <w:t>Os documentos apresentados deverão estar acompanhados de todas as alterações ou da consolidação respectiva.</w:t>
      </w:r>
    </w:p>
    <w:p w14:paraId="66D1877A" w14:textId="77777777" w:rsidR="0060796B" w:rsidRPr="00066F1F" w:rsidRDefault="0060796B" w:rsidP="004F521C">
      <w:pPr>
        <w:pStyle w:val="Nvel1-Ttulo2"/>
      </w:pPr>
      <w:r w:rsidRPr="00066F1F">
        <w:lastRenderedPageBreak/>
        <w:t>Habilitação fiscal, social e trabalhista</w:t>
      </w:r>
    </w:p>
    <w:p w14:paraId="0F47412B" w14:textId="77777777" w:rsidR="0060796B" w:rsidRPr="00066F1F" w:rsidRDefault="0060796B" w:rsidP="004F521C">
      <w:pPr>
        <w:pStyle w:val="Nvel2"/>
      </w:pPr>
      <w:r w:rsidRPr="00066F1F">
        <w:t>Prova de inscrição no Cadastro Nacional de Pessoas Jurídicas ou no Cadastro de Pessoas Físicas, conforme o caso;</w:t>
      </w:r>
    </w:p>
    <w:p w14:paraId="3B9BCD09" w14:textId="77777777" w:rsidR="0060796B" w:rsidRPr="00066F1F" w:rsidRDefault="0060796B" w:rsidP="004F521C">
      <w:pPr>
        <w:pStyle w:val="Nvel2"/>
      </w:pPr>
      <w:r w:rsidRPr="00066F1F">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49" w:history="1">
        <w:r w:rsidRPr="00066F1F">
          <w:rPr>
            <w:rStyle w:val="Hyperlink"/>
            <w:rFonts w:asciiTheme="majorHAnsi" w:hAnsiTheme="majorHAnsi" w:cstheme="majorHAnsi"/>
          </w:rPr>
          <w:t>Portaria Conjunta nº 1.751, de 02 de outubro de 2014</w:t>
        </w:r>
      </w:hyperlink>
      <w:r w:rsidRPr="00066F1F">
        <w:t>, do Secretário da Receita Federal do Brasil e da Procuradora-Geral da Fazenda Nacional.</w:t>
      </w:r>
    </w:p>
    <w:p w14:paraId="6315B7DF" w14:textId="4996E81B" w:rsidR="0060796B" w:rsidRPr="00066F1F" w:rsidRDefault="0060796B" w:rsidP="004F521C">
      <w:pPr>
        <w:pStyle w:val="Nvel2"/>
      </w:pPr>
      <w:r w:rsidRPr="00066F1F">
        <w:t>Prova de regularidade com o Fundo de Garantia do Tempo de Serviço (FGTS);</w:t>
      </w:r>
    </w:p>
    <w:p w14:paraId="3D53281A" w14:textId="381C796B" w:rsidR="000402E3" w:rsidRPr="00066F1F" w:rsidRDefault="000402E3" w:rsidP="004F521C">
      <w:pPr>
        <w:pStyle w:val="Nvel2"/>
      </w:pPr>
      <w:bookmarkStart w:id="70" w:name="_Hlk147504779"/>
      <w:r w:rsidRPr="00066F1F">
        <w:rPr>
          <w:rFonts w:cs="Arial"/>
          <w:color w:val="000000"/>
          <w:sz w:val="20"/>
          <w:szCs w:val="20"/>
        </w:rPr>
        <w:t xml:space="preserve">Declaração de que não emprega menor </w:t>
      </w:r>
      <w:r w:rsidR="001279A5" w:rsidRPr="00066F1F">
        <w:rPr>
          <w:rFonts w:cs="Arial"/>
          <w:color w:val="000000"/>
          <w:sz w:val="20"/>
          <w:szCs w:val="20"/>
        </w:rPr>
        <w:t xml:space="preserve">de 18 (dezoito) anos em trabalho noturno, perigoso ou insalubre e não emprega menor de 16 (dezesseis) anos, salvo menor, a partir de 14 (catorze) anos, na condição de aprendiz, nos termos do </w:t>
      </w:r>
      <w:hyperlink r:id="rId50" w:anchor="art7" w:history="1">
        <w:r w:rsidR="001279A5" w:rsidRPr="00066F1F">
          <w:rPr>
            <w:rStyle w:val="Hyperlink"/>
            <w:rFonts w:cs="Arial"/>
            <w:sz w:val="20"/>
            <w:szCs w:val="20"/>
          </w:rPr>
          <w:t>art. 7º, XXXIII da Constituição Federal</w:t>
        </w:r>
      </w:hyperlink>
      <w:r w:rsidRPr="00066F1F">
        <w:rPr>
          <w:rFonts w:cs="Arial"/>
          <w:color w:val="000000"/>
          <w:sz w:val="20"/>
          <w:szCs w:val="20"/>
        </w:rPr>
        <w:t>;</w:t>
      </w:r>
    </w:p>
    <w:bookmarkEnd w:id="70"/>
    <w:p w14:paraId="7A3D21B9" w14:textId="47727506" w:rsidR="001279A5" w:rsidRPr="00066F1F" w:rsidRDefault="0060796B" w:rsidP="004F521C">
      <w:pPr>
        <w:pStyle w:val="Nvel2"/>
      </w:pPr>
      <w:r w:rsidRPr="00066F1F">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51" w:history="1">
        <w:r w:rsidRPr="00066F1F">
          <w:rPr>
            <w:rStyle w:val="Hyperlink"/>
            <w:rFonts w:asciiTheme="majorHAnsi" w:hAnsiTheme="majorHAnsi" w:cstheme="majorHAnsi"/>
          </w:rPr>
          <w:t>Decreto-Lei nº 5.452, de 1º de maio de 1943</w:t>
        </w:r>
      </w:hyperlink>
      <w:r w:rsidR="001279A5" w:rsidRPr="00066F1F">
        <w:t>;</w:t>
      </w:r>
    </w:p>
    <w:p w14:paraId="12F193E4" w14:textId="4313E0AD" w:rsidR="006A0837" w:rsidRPr="00066F1F" w:rsidRDefault="006A0837" w:rsidP="006A0837">
      <w:pPr>
        <w:pStyle w:val="Nvel2"/>
        <w:rPr>
          <w:rFonts w:ascii="Arial" w:hAnsi="Arial"/>
        </w:rPr>
      </w:pPr>
      <w:bookmarkStart w:id="71" w:name="_Hlk138082889"/>
      <w:bookmarkStart w:id="72" w:name="_Hlk147508109"/>
      <w:bookmarkStart w:id="73" w:name="_Hlk147506540"/>
      <w:r w:rsidRPr="00066F1F">
        <w:t xml:space="preserve">Prova de inscrição no cadastro de contribuintes Distrital ou Municipal relativo ao domicílio ou sede do interessado, pertinente ao seu ramo de atividade e compatível com o objeto contratual; </w:t>
      </w:r>
    </w:p>
    <w:bookmarkEnd w:id="71"/>
    <w:p w14:paraId="58C342D4" w14:textId="36334534" w:rsidR="006A0837" w:rsidRPr="00066F1F" w:rsidRDefault="006A0837" w:rsidP="006A0837">
      <w:pPr>
        <w:pStyle w:val="Nvel2"/>
      </w:pPr>
      <w:r w:rsidRPr="00066F1F">
        <w:t>Prova de regularidade com a Fazenda Distrital ou Municipal do domicílio ou sede do interessado, relativa à atividade em cujo exercício contrata ou concorre;</w:t>
      </w:r>
    </w:p>
    <w:p w14:paraId="008F4C7A" w14:textId="77777777" w:rsidR="006A0837" w:rsidRPr="00066F1F" w:rsidRDefault="006A0837" w:rsidP="006A0837">
      <w:pPr>
        <w:pStyle w:val="NotaExplicativa0"/>
      </w:pPr>
      <w:bookmarkStart w:id="74" w:name="_Hlk184372578"/>
      <w:bookmarkEnd w:id="72"/>
      <w:r w:rsidRPr="00066F1F">
        <w:rPr>
          <w:rStyle w:val="DestaqueChar"/>
        </w:rPr>
        <w:t>Nota Explicativa:</w:t>
      </w:r>
      <w:r w:rsidRPr="00066F1F">
        <w:t xml:space="preserve"> </w:t>
      </w:r>
      <w:bookmarkStart w:id="75" w:name="_Hlk184372668"/>
      <w:r w:rsidRPr="00066F1F">
        <w:t>O art. 193 do Código Tributário Nacional (</w:t>
      </w:r>
      <w:hyperlink r:id="rId52" w:history="1">
        <w:r w:rsidRPr="00066F1F">
          <w:rPr>
            <w:rStyle w:val="Hyperlink"/>
          </w:rPr>
          <w:t>Lei nº 5.172, de 25 de outubro de 1966</w:t>
        </w:r>
      </w:hyperlink>
      <w:r w:rsidRPr="00066F1F">
        <w:t>)</w:t>
      </w:r>
      <w:r w:rsidRPr="00066F1F">
        <w:rPr>
          <w:i/>
          <w:iCs/>
          <w:color w:val="000000"/>
        </w:rPr>
        <w:t xml:space="preserve"> </w:t>
      </w:r>
      <w:bookmarkEnd w:id="75"/>
      <w:r w:rsidRPr="00066F1F">
        <w:rPr>
          <w:color w:val="000000"/>
        </w:rPr>
        <w:t>preceitua que a prova da quitação de todos os tributos devidos dar-se-á no âmbito da Fazenda Pública interessada,</w:t>
      </w:r>
      <w:r w:rsidRPr="00066F1F">
        <w:rPr>
          <w:i/>
          <w:iCs/>
          <w:color w:val="000000"/>
        </w:rPr>
        <w:t xml:space="preserve"> </w:t>
      </w:r>
      <w:r w:rsidRPr="00066F1F">
        <w:rPr>
          <w:color w:val="000000"/>
        </w:rPr>
        <w:t xml:space="preserve">“relativos à atividade em cujo exercício contrata ou concorre”. Nessa mesma linha, o </w:t>
      </w:r>
      <w:bookmarkStart w:id="76" w:name="_Hlk184372748"/>
      <w:r w:rsidRPr="00066F1F">
        <w:fldChar w:fldCharType="begin"/>
      </w:r>
      <w:r w:rsidRPr="00066F1F">
        <w:instrText>HYPERLINK "http://www.planalto.gov.br/ccivil_03/_ato2019-2022/2021/lei/L14133.htm" \l "art68"</w:instrText>
      </w:r>
      <w:r w:rsidRPr="00066F1F">
        <w:fldChar w:fldCharType="separate"/>
      </w:r>
      <w:r w:rsidRPr="00066F1F">
        <w:rPr>
          <w:rStyle w:val="Hyperlink"/>
        </w:rPr>
        <w:t>art. 68, II da Lei nº 14.133, de 2021</w:t>
      </w:r>
      <w:r w:rsidRPr="00066F1F">
        <w:rPr>
          <w:rStyle w:val="Hyperlink"/>
        </w:rPr>
        <w:fldChar w:fldCharType="end"/>
      </w:r>
      <w:bookmarkEnd w:id="76"/>
      <w:r w:rsidRPr="00066F1F">
        <w:rPr>
          <w:color w:val="000000"/>
        </w:rPr>
        <w:t>, estabelece a exigência de “inscrição no cadastro de contribuintes estadual e/ou municipal, se houver, relativo ao domicílio ou sede do licitante, pertinente ao seu ramo de atividade e compatível com o objeto contratual”.</w:t>
      </w:r>
      <w:r w:rsidRPr="00066F1F">
        <w:rPr>
          <w:i/>
          <w:iCs/>
          <w:color w:val="000000"/>
        </w:rPr>
        <w:t xml:space="preserve"> </w:t>
      </w:r>
      <w:r w:rsidRPr="00066F1F">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066F1F">
        <w:rPr>
          <w:rStyle w:val="DestaqueChar"/>
        </w:rPr>
        <w:t xml:space="preserve">Caso, entretanto, seja exigível também o ICMS, então deve-se exigir a </w:t>
      </w:r>
      <w:r w:rsidRPr="00066F1F">
        <w:rPr>
          <w:rStyle w:val="DestaqueChar"/>
        </w:rPr>
        <w:lastRenderedPageBreak/>
        <w:t>regularidade fiscal em todas as esferas da Federação, alterando-se a redação das disposições acima para inserção da Fazenda Estadual</w:t>
      </w:r>
      <w:r w:rsidRPr="00066F1F">
        <w:rPr>
          <w:color w:val="000000"/>
        </w:rPr>
        <w:t>.</w:t>
      </w:r>
    </w:p>
    <w:p w14:paraId="2ABF5E3F" w14:textId="06502E95" w:rsidR="006A0837" w:rsidRPr="00066F1F" w:rsidRDefault="006A0837" w:rsidP="006A0837">
      <w:pPr>
        <w:pStyle w:val="Nvel2"/>
      </w:pPr>
      <w:bookmarkStart w:id="77" w:name="_Hlk184384277"/>
      <w:bookmarkStart w:id="78" w:name="_Hlk147506568"/>
      <w:bookmarkEnd w:id="73"/>
      <w:bookmarkEnd w:id="74"/>
      <w:r w:rsidRPr="00066F1F">
        <w:t>Caso o interessado seja considerado isento dos tributos relacionados ao objeto contratual, deverá comprovar tal condição mediante a apresentação de declaração da Fazenda respectiva do seu domicílio ou sede, ou outra equivalente, na forma da lei.</w:t>
      </w:r>
    </w:p>
    <w:bookmarkEnd w:id="77"/>
    <w:p w14:paraId="2B0D6F4E" w14:textId="632D400E" w:rsidR="0060796B" w:rsidRPr="00066F1F" w:rsidRDefault="0060796B" w:rsidP="004F521C">
      <w:pPr>
        <w:pStyle w:val="Nvel2"/>
      </w:pPr>
      <w:r w:rsidRPr="00066F1F">
        <w:t xml:space="preserve">O </w:t>
      </w:r>
      <w:r w:rsidR="00B00B22" w:rsidRPr="00066F1F">
        <w:t>prestador</w:t>
      </w:r>
      <w:r w:rsidRPr="00066F1F">
        <w:t xml:space="preserve"> enquadrado como microempreendedor individual que pretenda auferir os benefícios do tratamento diferenciado previstos na </w:t>
      </w:r>
      <w:hyperlink r:id="rId53" w:history="1">
        <w:r w:rsidRPr="00066F1F">
          <w:rPr>
            <w:rStyle w:val="Hyperlink"/>
            <w:rFonts w:asciiTheme="majorHAnsi" w:hAnsiTheme="majorHAnsi" w:cstheme="majorHAnsi"/>
          </w:rPr>
          <w:t>Lei Complementar nº 123, de 2006</w:t>
        </w:r>
      </w:hyperlink>
      <w:r w:rsidRPr="00066F1F">
        <w:t>, estará dispensado da prova de inscrição nos cadastros de contribuintes estadual e municipal.</w:t>
      </w:r>
    </w:p>
    <w:bookmarkEnd w:id="78"/>
    <w:p w14:paraId="3D73DC81" w14:textId="77777777" w:rsidR="0060796B" w:rsidRPr="00066F1F" w:rsidRDefault="0060796B" w:rsidP="004F521C">
      <w:pPr>
        <w:pStyle w:val="NotaExplicativa0"/>
        <w:rPr>
          <w:rFonts w:asciiTheme="majorHAnsi" w:hAnsiTheme="majorHAnsi" w:cstheme="majorHAnsi"/>
        </w:rPr>
      </w:pPr>
      <w:r w:rsidRPr="00066F1F">
        <w:rPr>
          <w:rStyle w:val="DestaqueChar"/>
        </w:rPr>
        <w:t>Nota Explicativa:</w:t>
      </w:r>
      <w:r w:rsidRPr="00066F1F">
        <w:t xml:space="preserve"> A apresentação do Certificado de Condição de Microempreendedor Individual - CCMEI supre as exigências de inscrição nos cadastros fiscais, na medida em que essas informações constam no próprio Certificado.</w:t>
      </w:r>
    </w:p>
    <w:p w14:paraId="43D1C338" w14:textId="77777777" w:rsidR="006A0837" w:rsidRPr="00066F1F" w:rsidRDefault="006A0837" w:rsidP="006A0837">
      <w:pPr>
        <w:pStyle w:val="Nvel1-Ttulo2"/>
      </w:pPr>
      <w:r w:rsidRPr="00066F1F">
        <w:t>Disposições gerais sobre habilitação</w:t>
      </w:r>
    </w:p>
    <w:p w14:paraId="613B018D" w14:textId="563AF700" w:rsidR="006A0837" w:rsidRPr="00066F1F" w:rsidRDefault="006A0837" w:rsidP="006A0837">
      <w:pPr>
        <w:pStyle w:val="Nvel2"/>
      </w:pPr>
      <w:r w:rsidRPr="00066F1F">
        <w:t>Quando permitida a participação de empresas estrangeiras que não funcionem no País, as exigências de habilitação serão atendidas mediante documentos equivalentes, inicialmente apresentados em tradução livre.</w:t>
      </w:r>
    </w:p>
    <w:p w14:paraId="2FB75FA1" w14:textId="77777777" w:rsidR="006A0837" w:rsidRPr="00066F1F" w:rsidRDefault="006A0837" w:rsidP="006A0837">
      <w:pPr>
        <w:pStyle w:val="Nvel2"/>
      </w:pPr>
      <w:r w:rsidRPr="00066F1F">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066F1F">
        <w:t>consularizados</w:t>
      </w:r>
      <w:proofErr w:type="spellEnd"/>
      <w:r w:rsidRPr="00066F1F">
        <w:t xml:space="preserve"> pelos respectivos consulados ou embaixadas.</w:t>
      </w:r>
    </w:p>
    <w:p w14:paraId="28DC826D" w14:textId="77777777" w:rsidR="006A0837" w:rsidRPr="00066F1F" w:rsidRDefault="006A0837" w:rsidP="006A0837">
      <w:pPr>
        <w:pStyle w:val="Nvel2"/>
      </w:pPr>
      <w:r w:rsidRPr="00066F1F">
        <w:t>Não serão aceitos documentos de habilitação com indicação de CNPJ/CPF diferentes, salvo aqueles legalmente permitidos.</w:t>
      </w:r>
    </w:p>
    <w:p w14:paraId="2E844865" w14:textId="77777777" w:rsidR="006A0837" w:rsidRPr="00066F1F" w:rsidRDefault="006A0837" w:rsidP="006A0837">
      <w:pPr>
        <w:pStyle w:val="Nvel2"/>
      </w:pPr>
      <w:r w:rsidRPr="00066F1F">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066F1F" w:rsidRDefault="006A0837" w:rsidP="006A0837">
      <w:pPr>
        <w:pStyle w:val="Nvel2"/>
      </w:pPr>
      <w:r w:rsidRPr="00066F1F">
        <w:t>Serão aceitos registros de CNPJ de fornecedor matriz e filial com diferenças de números de documentos pertinentes ao CND e ao CRF/FGTS, quando for comprovada a centralização do recolhimento dessas contribuições.</w:t>
      </w:r>
    </w:p>
    <w:p w14:paraId="7D48CFF0" w14:textId="77777777" w:rsidR="0060796B" w:rsidRPr="00066F1F" w:rsidRDefault="0060796B" w:rsidP="004F521C">
      <w:pPr>
        <w:pStyle w:val="Nvel1-Ttulo"/>
      </w:pPr>
      <w:r w:rsidRPr="00066F1F">
        <w:lastRenderedPageBreak/>
        <w:t>ESTIMATIVAS DO VALOR DA CONTRATAÇÃO</w:t>
      </w:r>
    </w:p>
    <w:p w14:paraId="6D5E231F" w14:textId="5307184B" w:rsidR="0060796B" w:rsidRPr="00066F1F" w:rsidRDefault="0060796B" w:rsidP="004F521C">
      <w:pPr>
        <w:pStyle w:val="NotaExplicativa0"/>
      </w:pPr>
      <w:bookmarkStart w:id="79" w:name="_Hlk147506675"/>
      <w:r w:rsidRPr="00066F1F">
        <w:rPr>
          <w:rStyle w:val="DestaqueChar"/>
        </w:rPr>
        <w:t>Nota Explicativa 1:</w:t>
      </w:r>
      <w:r w:rsidRPr="00066F1F">
        <w:rPr>
          <w:b/>
          <w:bCs/>
        </w:rPr>
        <w:t xml:space="preserve"> </w:t>
      </w:r>
      <w:r w:rsidRPr="00066F1F">
        <w:t xml:space="preserve">Pesquisa de Preços - A estimativa de preços deve ser precedida de regular pesquisa, nos moldes do </w:t>
      </w:r>
      <w:hyperlink r:id="rId54" w:history="1">
        <w:r w:rsidRPr="00066F1F">
          <w:rPr>
            <w:rStyle w:val="Hyperlink"/>
          </w:rPr>
          <w:t>art. 23 da Lei nº 14.133, de 2021</w:t>
        </w:r>
      </w:hyperlink>
      <w:r w:rsidRPr="00066F1F">
        <w:t>.</w:t>
      </w:r>
      <w:r w:rsidR="00F17E5C" w:rsidRPr="00066F1F">
        <w:t xml:space="preserve"> Na hipótese de dispensa de licitação com base no </w:t>
      </w:r>
      <w:hyperlink r:id="rId55" w:anchor="art75" w:history="1">
        <w:r w:rsidR="00F17E5C" w:rsidRPr="00066F1F">
          <w:rPr>
            <w:rStyle w:val="Hyperlink"/>
          </w:rPr>
          <w:t>art. 75, I e II da Lei nº 14.133, de 2021</w:t>
        </w:r>
      </w:hyperlink>
      <w:r w:rsidR="00F17E5C" w:rsidRPr="00066F1F">
        <w:t>, a estimativa de preços poderá ser realizada concomitantemente à seleção da proposta economicamente mais vantajosa.</w:t>
      </w:r>
    </w:p>
    <w:p w14:paraId="4F763CB2" w14:textId="6DCDEA8C" w:rsidR="0060796B" w:rsidRPr="00066F1F" w:rsidRDefault="0060796B" w:rsidP="004F521C">
      <w:pPr>
        <w:pStyle w:val="NotaExplicativa0"/>
      </w:pPr>
      <w:r w:rsidRPr="00066F1F">
        <w:rPr>
          <w:rStyle w:val="DestaqueChar"/>
        </w:rPr>
        <w:t xml:space="preserve">Nota Explicativa 2: </w:t>
      </w:r>
      <w:r w:rsidRPr="00066F1F">
        <w:t xml:space="preserve">Os preços unitários referenciais, as memórias de cálculo e os documentos que lhe dão suporte, com os parâmetros utilizados para a obtenção dos preços e para os respectivos cálculos, devem constar de anexo ao </w:t>
      </w:r>
      <w:r w:rsidR="00F17E5C" w:rsidRPr="00066F1F">
        <w:t xml:space="preserve">Termo </w:t>
      </w:r>
      <w:r w:rsidRPr="00066F1F">
        <w:t xml:space="preserve">de </w:t>
      </w:r>
      <w:r w:rsidR="00F17E5C" w:rsidRPr="00066F1F">
        <w:t>Referência</w:t>
      </w:r>
      <w:r w:rsidRPr="00066F1F">
        <w:t xml:space="preserve">. Caso a Administração opte por preservar o sigilo da estimativa do valor da contratação, também deverá ser preservado o sigilo desse anexo. </w:t>
      </w:r>
    </w:p>
    <w:p w14:paraId="1D134983" w14:textId="125468DE" w:rsidR="00621D7C" w:rsidRPr="00066F1F" w:rsidRDefault="00621D7C" w:rsidP="004F521C">
      <w:pPr>
        <w:pStyle w:val="Nvel2"/>
        <w:rPr>
          <w:b/>
          <w:bCs/>
        </w:rPr>
      </w:pPr>
      <w:bookmarkStart w:id="80" w:name="_Ref128512061"/>
      <w:bookmarkEnd w:id="79"/>
      <w:r w:rsidRPr="00066F1F">
        <w:rPr>
          <w:rStyle w:val="Nivel2Char"/>
        </w:rPr>
        <w:t>O custo estimado total da contratação é de</w:t>
      </w:r>
      <w:r w:rsidRPr="00066F1F">
        <w:t xml:space="preserve"> </w:t>
      </w:r>
      <w:r w:rsidRPr="00066F1F">
        <w:rPr>
          <w:i/>
          <w:iCs/>
          <w:color w:val="FF0000"/>
        </w:rPr>
        <w:t>R$ ... (por extenso)</w:t>
      </w:r>
      <w:r w:rsidRPr="00066F1F">
        <w:t>.</w:t>
      </w:r>
      <w:bookmarkEnd w:id="80"/>
    </w:p>
    <w:p w14:paraId="6BA44008" w14:textId="1B1D000F" w:rsidR="0060796B" w:rsidRPr="00066F1F" w:rsidRDefault="0060796B" w:rsidP="00B522D0">
      <w:pPr>
        <w:pStyle w:val="Nvel1-Ttulo"/>
      </w:pPr>
      <w:r w:rsidRPr="00066F1F">
        <w:t>ADEQUAÇÃO ORÇAMENTÁRIA</w:t>
      </w:r>
    </w:p>
    <w:p w14:paraId="38549CBD" w14:textId="77777777" w:rsidR="00127320" w:rsidRPr="00066F1F" w:rsidRDefault="00127320" w:rsidP="00B522D0">
      <w:pPr>
        <w:pStyle w:val="Nvel2"/>
      </w:pPr>
      <w:r w:rsidRPr="00066F1F">
        <w:t>As despesas decorrentes da presente contratação correrão à conta de recursos específicos consignados no Orçamento Geral do Município de Irupi.</w:t>
      </w:r>
    </w:p>
    <w:p w14:paraId="10AE9A2F" w14:textId="32EB508C" w:rsidR="0060796B" w:rsidRPr="00066F1F" w:rsidRDefault="0060796B" w:rsidP="00B522D0">
      <w:pPr>
        <w:pStyle w:val="Nvel2"/>
      </w:pPr>
      <w:r w:rsidRPr="00066F1F">
        <w:t>A contratação será atendida pela seguinte dotação:</w:t>
      </w:r>
      <w:r w:rsidR="00503AF7" w:rsidRPr="00066F1F">
        <w:t xml:space="preserve"> </w:t>
      </w:r>
      <w:proofErr w:type="spellStart"/>
      <w:r w:rsidR="00503AF7" w:rsidRPr="00066F1F">
        <w:rPr>
          <w:color w:val="FF0000"/>
        </w:rPr>
        <w:t>xxxxxx.xxxxxxxxxx.xxx.xx.</w:t>
      </w:r>
      <w:proofErr w:type="gramStart"/>
      <w:r w:rsidR="00503AF7" w:rsidRPr="00066F1F">
        <w:rPr>
          <w:color w:val="FF0000"/>
        </w:rPr>
        <w:t>xx.xx</w:t>
      </w:r>
      <w:proofErr w:type="spellEnd"/>
      <w:proofErr w:type="gramEnd"/>
    </w:p>
    <w:p w14:paraId="3A6E1E9B" w14:textId="77777777" w:rsidR="006A0837" w:rsidRPr="00066F1F" w:rsidRDefault="006A0837" w:rsidP="006A0837">
      <w:pPr>
        <w:pStyle w:val="Nvel1-Ttulo"/>
      </w:pPr>
      <w:bookmarkStart w:id="81" w:name="_Hlk184133761"/>
      <w:bookmarkStart w:id="82" w:name="_Hlk184386049"/>
      <w:r w:rsidRPr="00066F1F">
        <w:t>DISPOSIÇÕES FINAIS</w:t>
      </w:r>
    </w:p>
    <w:p w14:paraId="2D98F401" w14:textId="77777777" w:rsidR="006A0837" w:rsidRPr="00066F1F" w:rsidRDefault="006A0837" w:rsidP="006A0837">
      <w:pPr>
        <w:pStyle w:val="Nvel2"/>
      </w:pPr>
      <w:r w:rsidRPr="00066F1F">
        <w:t>As informações contidas neste Termo de Referência não são classificadas como sigilosas</w:t>
      </w:r>
      <w:r w:rsidRPr="00066F1F">
        <w:rPr>
          <w:color w:val="FF0000"/>
        </w:rPr>
        <w:t xml:space="preserve">, </w:t>
      </w:r>
      <w:r w:rsidRPr="00066F1F">
        <w:rPr>
          <w:i/>
          <w:iCs/>
          <w:color w:val="FF0000"/>
        </w:rPr>
        <w:t>exceto o custo estimado da contratação, que possui caráter sigiloso até o julgamento das propostas</w:t>
      </w:r>
      <w:r w:rsidRPr="00066F1F">
        <w:t>.</w:t>
      </w:r>
    </w:p>
    <w:p w14:paraId="5FD5A014" w14:textId="77777777" w:rsidR="006A0837" w:rsidRPr="00066F1F" w:rsidRDefault="006A0837" w:rsidP="006A0837">
      <w:pPr>
        <w:pStyle w:val="NotaExplicativa0"/>
      </w:pPr>
      <w:r w:rsidRPr="00066F1F">
        <w:rPr>
          <w:rStyle w:val="DestaqueChar"/>
        </w:rPr>
        <w:t>Nota Explicativa:</w:t>
      </w:r>
      <w:r w:rsidRPr="00066F1F">
        <w:t xml:space="preserve"> Atentar para a necessidade de avaliação quanto à pertinência de classificar o TR nos termos da </w:t>
      </w:r>
      <w:hyperlink r:id="rId56" w:history="1">
        <w:r w:rsidRPr="00066F1F">
          <w:rPr>
            <w:rStyle w:val="Hyperlink"/>
            <w:i/>
            <w:iCs/>
          </w:rPr>
          <w:t>Lei n. 12.527, de 2011</w:t>
        </w:r>
      </w:hyperlink>
      <w:r w:rsidRPr="00066F1F">
        <w:t xml:space="preserve"> (Lei de Acesso à Informação), conforme previsão do </w:t>
      </w:r>
      <w:hyperlink r:id="rId57" w:anchor="art10" w:history="1">
        <w:r w:rsidRPr="00066F1F">
          <w:rPr>
            <w:rStyle w:val="Hyperlink"/>
            <w:i/>
            <w:iCs/>
          </w:rPr>
          <w:t>art. 10 da Instrução Normativa n. 81, de 2022</w:t>
        </w:r>
      </w:hyperlink>
      <w:r w:rsidRPr="00066F1F">
        <w:t>.</w:t>
      </w:r>
    </w:p>
    <w:p w14:paraId="216B17AD" w14:textId="77777777" w:rsidR="006A0837" w:rsidRPr="00066F1F" w:rsidRDefault="006A0837" w:rsidP="006A0837">
      <w:pPr>
        <w:pStyle w:val="PADRO"/>
        <w:ind w:firstLine="0"/>
        <w:rPr>
          <w:rFonts w:asciiTheme="majorHAnsi" w:hAnsiTheme="majorHAnsi" w:cstheme="majorHAnsi"/>
          <w:sz w:val="24"/>
          <w:szCs w:val="32"/>
        </w:rPr>
      </w:pPr>
      <w:r w:rsidRPr="00066F1F">
        <w:rPr>
          <w:rFonts w:asciiTheme="majorHAnsi" w:hAnsiTheme="majorHAnsi" w:cstheme="majorHAnsi"/>
          <w:sz w:val="24"/>
          <w:szCs w:val="32"/>
        </w:rPr>
        <w:t xml:space="preserve">Irupi/ES, </w:t>
      </w:r>
      <w:r w:rsidRPr="00066F1F">
        <w:rPr>
          <w:rFonts w:asciiTheme="majorHAnsi" w:hAnsiTheme="majorHAnsi" w:cstheme="majorHAnsi"/>
          <w:i/>
          <w:color w:val="FF0000"/>
          <w:sz w:val="24"/>
          <w:szCs w:val="32"/>
        </w:rPr>
        <w:t>[dia]</w:t>
      </w:r>
      <w:r w:rsidRPr="00066F1F">
        <w:rPr>
          <w:rFonts w:asciiTheme="majorHAnsi" w:hAnsiTheme="majorHAnsi" w:cstheme="majorHAnsi"/>
          <w:color w:val="FF0000"/>
          <w:sz w:val="24"/>
          <w:szCs w:val="32"/>
        </w:rPr>
        <w:t xml:space="preserve"> </w:t>
      </w:r>
      <w:r w:rsidRPr="00066F1F">
        <w:rPr>
          <w:rFonts w:asciiTheme="majorHAnsi" w:hAnsiTheme="majorHAnsi" w:cstheme="majorHAnsi"/>
          <w:sz w:val="24"/>
          <w:szCs w:val="32"/>
        </w:rPr>
        <w:t xml:space="preserve">de </w:t>
      </w:r>
      <w:r w:rsidRPr="00066F1F">
        <w:rPr>
          <w:rFonts w:asciiTheme="majorHAnsi" w:hAnsiTheme="majorHAnsi" w:cstheme="majorHAnsi"/>
          <w:i/>
          <w:color w:val="FF0000"/>
          <w:sz w:val="24"/>
          <w:szCs w:val="32"/>
        </w:rPr>
        <w:t>[mês</w:t>
      </w:r>
      <w:r w:rsidRPr="00066F1F">
        <w:rPr>
          <w:rFonts w:asciiTheme="majorHAnsi" w:hAnsiTheme="majorHAnsi" w:cstheme="majorHAnsi"/>
          <w:sz w:val="24"/>
          <w:szCs w:val="32"/>
        </w:rPr>
        <w:t xml:space="preserve">] de </w:t>
      </w:r>
      <w:r w:rsidRPr="00066F1F">
        <w:rPr>
          <w:rFonts w:asciiTheme="majorHAnsi" w:hAnsiTheme="majorHAnsi" w:cstheme="majorHAnsi"/>
          <w:i/>
          <w:color w:val="FF0000"/>
          <w:sz w:val="24"/>
          <w:szCs w:val="32"/>
        </w:rPr>
        <w:t>[ano]</w:t>
      </w:r>
      <w:r w:rsidRPr="00066F1F">
        <w:rPr>
          <w:rFonts w:asciiTheme="majorHAnsi" w:hAnsiTheme="majorHAnsi" w:cstheme="majorHAnsi"/>
          <w:sz w:val="24"/>
          <w:szCs w:val="32"/>
        </w:rPr>
        <w:t>.</w:t>
      </w:r>
    </w:p>
    <w:p w14:paraId="24781DB8" w14:textId="77777777" w:rsidR="006A0837" w:rsidRPr="00066F1F" w:rsidRDefault="006A0837" w:rsidP="006A0837">
      <w:pPr>
        <w:pStyle w:val="PADRO"/>
        <w:ind w:firstLine="0"/>
        <w:rPr>
          <w:rFonts w:asciiTheme="majorHAnsi" w:hAnsiTheme="majorHAnsi" w:cstheme="majorHAnsi"/>
          <w:sz w:val="24"/>
          <w:szCs w:val="32"/>
        </w:rPr>
      </w:pPr>
    </w:p>
    <w:p w14:paraId="2F18D577" w14:textId="77777777" w:rsidR="006A0837" w:rsidRPr="00066F1F" w:rsidRDefault="006A0837" w:rsidP="006A0837">
      <w:pPr>
        <w:spacing w:before="120" w:afterLines="120" w:after="288"/>
        <w:ind w:firstLine="709"/>
        <w:jc w:val="center"/>
        <w:rPr>
          <w:rFonts w:asciiTheme="majorHAnsi" w:eastAsia="Arial" w:hAnsiTheme="majorHAnsi" w:cstheme="majorHAnsi"/>
          <w:szCs w:val="24"/>
        </w:rPr>
      </w:pPr>
      <w:r w:rsidRPr="00066F1F">
        <w:rPr>
          <w:rFonts w:asciiTheme="majorHAnsi" w:eastAsia="Arial" w:hAnsiTheme="majorHAnsi" w:cstheme="majorHAnsi"/>
          <w:szCs w:val="24"/>
        </w:rPr>
        <w:t>__________________________________</w:t>
      </w:r>
    </w:p>
    <w:p w14:paraId="66C203DB" w14:textId="77777777" w:rsidR="006A0837" w:rsidRPr="00066F1F" w:rsidRDefault="006A0837" w:rsidP="006A0837">
      <w:pPr>
        <w:spacing w:before="120" w:afterLines="120" w:after="288"/>
        <w:ind w:firstLine="709"/>
        <w:jc w:val="center"/>
        <w:rPr>
          <w:rFonts w:asciiTheme="majorHAnsi" w:eastAsia="Arial" w:hAnsiTheme="majorHAnsi" w:cstheme="majorHAnsi"/>
          <w:szCs w:val="24"/>
        </w:rPr>
      </w:pPr>
      <w:r w:rsidRPr="00066F1F">
        <w:rPr>
          <w:rFonts w:asciiTheme="majorHAnsi" w:eastAsia="Arial" w:hAnsiTheme="majorHAnsi" w:cstheme="majorHAnsi"/>
          <w:szCs w:val="24"/>
        </w:rPr>
        <w:t>Identificação e assinatura do servidor (ou equipe) responsável</w:t>
      </w:r>
    </w:p>
    <w:bookmarkEnd w:id="81"/>
    <w:p w14:paraId="3C1AC94B" w14:textId="77777777" w:rsidR="006A0837" w:rsidRPr="005E63B6" w:rsidRDefault="006A0837" w:rsidP="006A0837">
      <w:pPr>
        <w:pStyle w:val="NotaExplicativa0"/>
      </w:pPr>
      <w:r w:rsidRPr="00066F1F">
        <w:rPr>
          <w:rStyle w:val="DestaqueChar"/>
        </w:rPr>
        <w:t>Nota Explicativa:</w:t>
      </w:r>
      <w:r w:rsidRPr="00066F1F">
        <w:t xml:space="preserve"> Incumbe, conjuntamente, aos servidores da área técnica e da requisitante, designados na forma do </w:t>
      </w:r>
      <w:hyperlink r:id="rId58" w:anchor="art7" w:history="1">
        <w:r w:rsidRPr="00066F1F">
          <w:rPr>
            <w:rStyle w:val="Hyperlink"/>
          </w:rPr>
          <w:t>art. 7º da Lei nº 14.133, de 2021</w:t>
        </w:r>
      </w:hyperlink>
      <w:r w:rsidRPr="00066F1F">
        <w:t xml:space="preserve"> pelas respectivas autoridades, a elaboração do Termo de Referência, podendo a mesma área cumprir ambos os papéis. Uma outra possibilidade é o uso de uma Equipe de Planejamento da Contratação, caso haja alguma </w:t>
      </w:r>
      <w:r w:rsidRPr="00066F1F">
        <w:lastRenderedPageBreak/>
        <w:t>designada para tal fim.</w:t>
      </w:r>
    </w:p>
    <w:bookmarkEnd w:id="82"/>
    <w:p w14:paraId="182A544A" w14:textId="77777777" w:rsidR="0060796B" w:rsidRPr="007E40DB" w:rsidRDefault="0060796B" w:rsidP="006A0837">
      <w:pPr>
        <w:pStyle w:val="PADRO"/>
        <w:ind w:firstLine="0"/>
        <w:rPr>
          <w:rFonts w:ascii="Arial" w:eastAsia="Arial" w:hAnsi="Arial"/>
        </w:rPr>
      </w:pPr>
    </w:p>
    <w:sectPr w:rsidR="0060796B" w:rsidRPr="007E40DB" w:rsidSect="00D04180">
      <w:footerReference w:type="default" r:id="rId5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E29FD" w14:textId="77777777" w:rsidR="00641E65" w:rsidRDefault="00641E65">
      <w:r>
        <w:separator/>
      </w:r>
    </w:p>
  </w:endnote>
  <w:endnote w:type="continuationSeparator" w:id="0">
    <w:p w14:paraId="6ED874F2" w14:textId="77777777" w:rsidR="00641E65" w:rsidRDefault="00641E65">
      <w:r>
        <w:continuationSeparator/>
      </w:r>
    </w:p>
  </w:endnote>
  <w:endnote w:type="continuationNotice" w:id="1">
    <w:p w14:paraId="298CE7ED" w14:textId="77777777" w:rsidR="00641E65" w:rsidRDefault="00641E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1FD0E" w14:textId="25C66C12" w:rsidR="00D04180" w:rsidRDefault="00D04180"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138A2A34" wp14:editId="3681D38D">
          <wp:simplePos x="0" y="0"/>
          <wp:positionH relativeFrom="margin">
            <wp:align>left</wp:align>
          </wp:positionH>
          <wp:positionV relativeFrom="paragraph">
            <wp:posOffset>-10795</wp:posOffset>
          </wp:positionV>
          <wp:extent cx="2422348" cy="393700"/>
          <wp:effectExtent l="0" t="0" r="0" b="6350"/>
          <wp:wrapNone/>
          <wp:docPr id="30202028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7E29B9">
      <w:rPr>
        <w:rFonts w:cs="Calibri"/>
        <w:sz w:val="20"/>
        <w:szCs w:val="20"/>
      </w:rPr>
      <w:t>novembro</w:t>
    </w:r>
    <w:r w:rsidRPr="007F142B">
      <w:rPr>
        <w:rFonts w:cs="Calibri"/>
        <w:sz w:val="20"/>
        <w:szCs w:val="20"/>
      </w:rPr>
      <w:t>/202</w:t>
    </w:r>
    <w:r>
      <w:rPr>
        <w:rFonts w:cs="Calibri"/>
        <w:sz w:val="20"/>
        <w:szCs w:val="20"/>
      </w:rPr>
      <w:t>5</w:t>
    </w:r>
  </w:p>
  <w:bookmarkEnd w:id="83"/>
  <w:bookmarkEnd w:id="84"/>
  <w:p w14:paraId="7E6308F2" w14:textId="4B1B5C08" w:rsidR="00160951" w:rsidRPr="00D04180" w:rsidRDefault="00D04180" w:rsidP="00D04180">
    <w:pPr>
      <w:pStyle w:val="Rodap"/>
      <w:tabs>
        <w:tab w:val="clear" w:pos="4252"/>
      </w:tabs>
      <w:ind w:left="3969"/>
      <w:rPr>
        <w:rFonts w:cs="Calibri"/>
        <w:sz w:val="20"/>
        <w:szCs w:val="20"/>
      </w:rPr>
    </w:pPr>
    <w:r>
      <w:rPr>
        <w:sz w:val="20"/>
        <w:szCs w:val="20"/>
      </w:rPr>
      <w:t xml:space="preserve">Modelo de </w:t>
    </w:r>
    <w:r w:rsidR="007E29B9">
      <w:rPr>
        <w:sz w:val="20"/>
        <w:szCs w:val="20"/>
      </w:rPr>
      <w:t>Termo de Referência - TR</w:t>
    </w:r>
    <w:r>
      <w:rPr>
        <w:sz w:val="20"/>
        <w:szCs w:val="20"/>
      </w:rPr>
      <w:t xml:space="preserve"> - Contratação Direta - Profissional do Setor Artístico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6290A" w14:textId="77777777" w:rsidR="00641E65" w:rsidRDefault="00641E65">
      <w:r>
        <w:separator/>
      </w:r>
    </w:p>
  </w:footnote>
  <w:footnote w:type="continuationSeparator" w:id="0">
    <w:p w14:paraId="5C5A1C58" w14:textId="77777777" w:rsidR="00641E65" w:rsidRDefault="00641E65">
      <w:r>
        <w:continuationSeparator/>
      </w:r>
    </w:p>
  </w:footnote>
  <w:footnote w:type="continuationNotice" w:id="1">
    <w:p w14:paraId="3FCA67B5" w14:textId="77777777" w:rsidR="00641E65" w:rsidRDefault="00641E6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14581351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A03"/>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0E8E"/>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6F1F"/>
    <w:rsid w:val="000670EC"/>
    <w:rsid w:val="000677A2"/>
    <w:rsid w:val="00067B0A"/>
    <w:rsid w:val="0007019A"/>
    <w:rsid w:val="00070375"/>
    <w:rsid w:val="0007075C"/>
    <w:rsid w:val="000709FF"/>
    <w:rsid w:val="00070BC9"/>
    <w:rsid w:val="00070EA5"/>
    <w:rsid w:val="00070FD8"/>
    <w:rsid w:val="000725AE"/>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6EA2"/>
    <w:rsid w:val="000872C8"/>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825"/>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1E0D"/>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5E3"/>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47DD"/>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8D0"/>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01"/>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E2"/>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59C"/>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B1E"/>
    <w:rsid w:val="004B79E5"/>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2BC8"/>
    <w:rsid w:val="004D31CA"/>
    <w:rsid w:val="004D3268"/>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3AF7"/>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A7D"/>
    <w:rsid w:val="00537BE7"/>
    <w:rsid w:val="0054014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478"/>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67C3C"/>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4C"/>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24AD"/>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1E65"/>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3E1"/>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6F7D"/>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784"/>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A12"/>
    <w:rsid w:val="007D1CB4"/>
    <w:rsid w:val="007D1F1A"/>
    <w:rsid w:val="007D3011"/>
    <w:rsid w:val="007D3195"/>
    <w:rsid w:val="007D3572"/>
    <w:rsid w:val="007D3FCB"/>
    <w:rsid w:val="007D4064"/>
    <w:rsid w:val="007D4B9C"/>
    <w:rsid w:val="007D4EFC"/>
    <w:rsid w:val="007D501A"/>
    <w:rsid w:val="007D5105"/>
    <w:rsid w:val="007D53CD"/>
    <w:rsid w:val="007D5D56"/>
    <w:rsid w:val="007D6377"/>
    <w:rsid w:val="007D6528"/>
    <w:rsid w:val="007D699F"/>
    <w:rsid w:val="007D6AF4"/>
    <w:rsid w:val="007D78C2"/>
    <w:rsid w:val="007D7EFC"/>
    <w:rsid w:val="007E02CE"/>
    <w:rsid w:val="007E103C"/>
    <w:rsid w:val="007E1221"/>
    <w:rsid w:val="007E24B8"/>
    <w:rsid w:val="007E253C"/>
    <w:rsid w:val="007E29B9"/>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905"/>
    <w:rsid w:val="008E7B20"/>
    <w:rsid w:val="008F12C8"/>
    <w:rsid w:val="008F1A30"/>
    <w:rsid w:val="008F1C6E"/>
    <w:rsid w:val="008F1FC1"/>
    <w:rsid w:val="008F2238"/>
    <w:rsid w:val="008F2691"/>
    <w:rsid w:val="008F2DF6"/>
    <w:rsid w:val="008F2E3D"/>
    <w:rsid w:val="008F35DC"/>
    <w:rsid w:val="008F44E8"/>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78F"/>
    <w:rsid w:val="00963E0B"/>
    <w:rsid w:val="00964131"/>
    <w:rsid w:val="00964206"/>
    <w:rsid w:val="00965380"/>
    <w:rsid w:val="009656BA"/>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A0E"/>
    <w:rsid w:val="009A2BBB"/>
    <w:rsid w:val="009A2C08"/>
    <w:rsid w:val="009A2C89"/>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4A4C"/>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C1B"/>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46DD"/>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13"/>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1E08"/>
    <w:rsid w:val="00AC252B"/>
    <w:rsid w:val="00AC2BEF"/>
    <w:rsid w:val="00AC2F08"/>
    <w:rsid w:val="00AC35B2"/>
    <w:rsid w:val="00AC3942"/>
    <w:rsid w:val="00AC3CBD"/>
    <w:rsid w:val="00AC4B39"/>
    <w:rsid w:val="00AC4F34"/>
    <w:rsid w:val="00AC50BC"/>
    <w:rsid w:val="00AC52AC"/>
    <w:rsid w:val="00AC5F17"/>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5F98"/>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B9B"/>
    <w:rsid w:val="00B412BD"/>
    <w:rsid w:val="00B419E4"/>
    <w:rsid w:val="00B41C6A"/>
    <w:rsid w:val="00B41F9C"/>
    <w:rsid w:val="00B42043"/>
    <w:rsid w:val="00B432A0"/>
    <w:rsid w:val="00B443A8"/>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2D0"/>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562"/>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86C"/>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F03A7"/>
    <w:rsid w:val="00BF0A46"/>
    <w:rsid w:val="00BF0E8E"/>
    <w:rsid w:val="00BF17C6"/>
    <w:rsid w:val="00BF1A7F"/>
    <w:rsid w:val="00BF2085"/>
    <w:rsid w:val="00BF21E0"/>
    <w:rsid w:val="00BF22D0"/>
    <w:rsid w:val="00BF2E36"/>
    <w:rsid w:val="00BF3E91"/>
    <w:rsid w:val="00BF5324"/>
    <w:rsid w:val="00BF561D"/>
    <w:rsid w:val="00BF5652"/>
    <w:rsid w:val="00BF577F"/>
    <w:rsid w:val="00BF5A3F"/>
    <w:rsid w:val="00BF5B28"/>
    <w:rsid w:val="00BF70EF"/>
    <w:rsid w:val="00BF7266"/>
    <w:rsid w:val="00BF745A"/>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295"/>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69D3"/>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5DC"/>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1EEA"/>
    <w:rsid w:val="00D02B68"/>
    <w:rsid w:val="00D02F2F"/>
    <w:rsid w:val="00D03237"/>
    <w:rsid w:val="00D03329"/>
    <w:rsid w:val="00D0338B"/>
    <w:rsid w:val="00D03CB9"/>
    <w:rsid w:val="00D04180"/>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C82"/>
    <w:rsid w:val="00D65DCC"/>
    <w:rsid w:val="00D66935"/>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491"/>
    <w:rsid w:val="00E13923"/>
    <w:rsid w:val="00E139D5"/>
    <w:rsid w:val="00E14042"/>
    <w:rsid w:val="00E14223"/>
    <w:rsid w:val="00E14CA5"/>
    <w:rsid w:val="00E15202"/>
    <w:rsid w:val="00E152DF"/>
    <w:rsid w:val="00E15417"/>
    <w:rsid w:val="00E15505"/>
    <w:rsid w:val="00E15611"/>
    <w:rsid w:val="00E162B5"/>
    <w:rsid w:val="00E169A6"/>
    <w:rsid w:val="00E16A67"/>
    <w:rsid w:val="00E16E13"/>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7B6"/>
    <w:rsid w:val="00E316F5"/>
    <w:rsid w:val="00E32E9C"/>
    <w:rsid w:val="00E339F2"/>
    <w:rsid w:val="00E34EBE"/>
    <w:rsid w:val="00E34F85"/>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3A87"/>
    <w:rsid w:val="00E545FA"/>
    <w:rsid w:val="00E546E8"/>
    <w:rsid w:val="00E5496E"/>
    <w:rsid w:val="00E5521D"/>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2B98"/>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19E0"/>
    <w:rsid w:val="00EB1C21"/>
    <w:rsid w:val="00EB249C"/>
    <w:rsid w:val="00EB3368"/>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C2E"/>
    <w:rsid w:val="00EC6D38"/>
    <w:rsid w:val="00EC7A91"/>
    <w:rsid w:val="00EC7F14"/>
    <w:rsid w:val="00EC7FC4"/>
    <w:rsid w:val="00ED0190"/>
    <w:rsid w:val="00ED031A"/>
    <w:rsid w:val="00ED1241"/>
    <w:rsid w:val="00ED2B2B"/>
    <w:rsid w:val="00ED2EBD"/>
    <w:rsid w:val="00ED3078"/>
    <w:rsid w:val="00ED3187"/>
    <w:rsid w:val="00ED35A7"/>
    <w:rsid w:val="00ED3B24"/>
    <w:rsid w:val="00ED3BB6"/>
    <w:rsid w:val="00ED415E"/>
    <w:rsid w:val="00ED450E"/>
    <w:rsid w:val="00ED473B"/>
    <w:rsid w:val="00ED4969"/>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A5E"/>
    <w:rsid w:val="00EF0685"/>
    <w:rsid w:val="00EF0DE4"/>
    <w:rsid w:val="00EF16CA"/>
    <w:rsid w:val="00EF1C9B"/>
    <w:rsid w:val="00EF26BD"/>
    <w:rsid w:val="00EF2B66"/>
    <w:rsid w:val="00EF2FA6"/>
    <w:rsid w:val="00EF403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56D"/>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289"/>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2A0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9A2A0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9A2A0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9A2A0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9A2A0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9A2A0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9A2A0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A2A0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A2A0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A2A0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9A2A0E"/>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9A2A0E"/>
  </w:style>
  <w:style w:type="paragraph" w:styleId="PargrafodaLista">
    <w:name w:val="List Paragraph"/>
    <w:basedOn w:val="Normal"/>
    <w:link w:val="PargrafodaListaChar"/>
    <w:uiPriority w:val="34"/>
    <w:rsid w:val="009A2A0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9A2A0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9A2A0E"/>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9A2A0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9A2A0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9A2A0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2A0E"/>
    <w:rPr>
      <w:rFonts w:ascii="Calibri" w:eastAsiaTheme="minorHAnsi" w:hAnsi="Calibri" w:cstheme="minorBidi"/>
      <w:sz w:val="24"/>
      <w:szCs w:val="22"/>
    </w:rPr>
  </w:style>
  <w:style w:type="paragraph" w:styleId="Rodap">
    <w:name w:val="footer"/>
    <w:basedOn w:val="Normal"/>
    <w:link w:val="RodapChar"/>
    <w:uiPriority w:val="99"/>
    <w:unhideWhenUsed/>
    <w:rsid w:val="009A2A0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9A2A0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9A2A0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9A2A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A2A0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9A2A0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9A2A0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9A2A0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9A2A0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9A2A0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9A2A0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9A2A0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9A2A0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A2A0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9A2A0E"/>
    <w:rPr>
      <w:i/>
      <w:iCs/>
      <w:color w:val="365F91" w:themeColor="accent1" w:themeShade="BF"/>
    </w:rPr>
  </w:style>
  <w:style w:type="paragraph" w:styleId="CitaoIntensa">
    <w:name w:val="Intense Quote"/>
    <w:basedOn w:val="Normal"/>
    <w:next w:val="Normal"/>
    <w:link w:val="CitaoIntensaChar"/>
    <w:uiPriority w:val="30"/>
    <w:rsid w:val="009A2A0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9A2A0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9A2A0E"/>
    <w:rPr>
      <w:b/>
      <w:bCs/>
      <w:smallCaps/>
      <w:color w:val="365F91" w:themeColor="accent1" w:themeShade="BF"/>
      <w:spacing w:val="5"/>
    </w:rPr>
  </w:style>
  <w:style w:type="paragraph" w:customStyle="1" w:styleId="Nvel1-Ttulo">
    <w:name w:val="Nível 1 - Título"/>
    <w:basedOn w:val="Ttulo1"/>
    <w:link w:val="Nvel1-TtuloChar"/>
    <w:qFormat/>
    <w:rsid w:val="009A2A0E"/>
    <w:pPr>
      <w:numPr>
        <w:numId w:val="3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9A2A0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9A2A0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9A2A0E"/>
    <w:pPr>
      <w:numPr>
        <w:ilvl w:val="2"/>
      </w:numPr>
    </w:pPr>
  </w:style>
  <w:style w:type="character" w:customStyle="1" w:styleId="Nvel3Char">
    <w:name w:val="Nível 3 Char"/>
    <w:basedOn w:val="Nvel2Char"/>
    <w:link w:val="Nvel3"/>
    <w:rsid w:val="009A2A0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9A2A0E"/>
    <w:pPr>
      <w:numPr>
        <w:ilvl w:val="3"/>
      </w:numPr>
      <w:contextualSpacing/>
    </w:pPr>
  </w:style>
  <w:style w:type="character" w:customStyle="1" w:styleId="Nvel4Char">
    <w:name w:val="Nível 4 Char"/>
    <w:basedOn w:val="Nvel3Char"/>
    <w:link w:val="Nvel4"/>
    <w:rsid w:val="009A2A0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9A2A0E"/>
    <w:pPr>
      <w:numPr>
        <w:ilvl w:val="4"/>
      </w:numPr>
    </w:pPr>
  </w:style>
  <w:style w:type="character" w:customStyle="1" w:styleId="Nvel5Char">
    <w:name w:val="Nível 5 Char"/>
    <w:basedOn w:val="Nvel4Char"/>
    <w:link w:val="Nvel5"/>
    <w:rsid w:val="009A2A0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9A2A0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9A2A0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9A2A0E"/>
    <w:pPr>
      <w:jc w:val="center"/>
    </w:pPr>
    <w:rPr>
      <w:b/>
      <w:i/>
      <w:caps/>
      <w:color w:val="0000FF"/>
      <w:sz w:val="28"/>
      <w:u w:val="single"/>
    </w:rPr>
  </w:style>
  <w:style w:type="character" w:customStyle="1" w:styleId="OUChar0">
    <w:name w:val="OU Char"/>
    <w:basedOn w:val="Fontepargpadro"/>
    <w:link w:val="OU0"/>
    <w:rsid w:val="009A2A0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9A2A0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9A2A0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9A2A0E"/>
    <w:rPr>
      <w:i/>
      <w:color w:val="FF0000"/>
    </w:rPr>
  </w:style>
  <w:style w:type="character" w:customStyle="1" w:styleId="Nvel1-Ttulo2-RedChar">
    <w:name w:val="Nível 1 - Título 2 - Red Char"/>
    <w:basedOn w:val="Nvel1-Ttulo2Char"/>
    <w:link w:val="Nvel1-Ttulo2-Red"/>
    <w:rsid w:val="009A2A0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9A2A0E"/>
    <w:rPr>
      <w:i/>
      <w:color w:val="FF0000"/>
    </w:rPr>
  </w:style>
  <w:style w:type="character" w:customStyle="1" w:styleId="Nvel2-RedChar0">
    <w:name w:val="Nível 2 - Red Char"/>
    <w:basedOn w:val="Nvel2Char"/>
    <w:link w:val="Nvel2-Red0"/>
    <w:rsid w:val="009A2A0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9A2A0E"/>
    <w:rPr>
      <w:i/>
      <w:color w:val="FF0000"/>
    </w:rPr>
  </w:style>
  <w:style w:type="character" w:customStyle="1" w:styleId="Nvel3-RedChar">
    <w:name w:val="Nível 3 - Red Char"/>
    <w:basedOn w:val="Nvel3Char"/>
    <w:link w:val="Nvel3-Red"/>
    <w:rsid w:val="009A2A0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9A2A0E"/>
    <w:rPr>
      <w:i/>
      <w:color w:val="FF0000"/>
    </w:rPr>
  </w:style>
  <w:style w:type="character" w:customStyle="1" w:styleId="Nvel4-RedChar">
    <w:name w:val="Nìvel 4 - Red Char"/>
    <w:basedOn w:val="Nvel4Char"/>
    <w:link w:val="Nvel4-Red"/>
    <w:rsid w:val="009A2A0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9A2A0E"/>
    <w:rPr>
      <w:i/>
      <w:color w:val="FF0000"/>
    </w:rPr>
  </w:style>
  <w:style w:type="character" w:customStyle="1" w:styleId="Nvel5-RedChar">
    <w:name w:val="Nível 5 - Red Char"/>
    <w:basedOn w:val="Nvel5Char"/>
    <w:link w:val="Nvel5-Red"/>
    <w:rsid w:val="009A2A0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9A2A0E"/>
    <w:pPr>
      <w:numPr>
        <w:numId w:val="0"/>
      </w:numPr>
      <w:jc w:val="center"/>
    </w:pPr>
    <w:rPr>
      <w:color w:val="FF0000"/>
      <w:spacing w:val="26"/>
    </w:rPr>
  </w:style>
  <w:style w:type="character" w:customStyle="1" w:styleId="Ttulo-RedSemNmeroChar">
    <w:name w:val="Título - Red Sem Número Char"/>
    <w:basedOn w:val="Nvel1-TtuloChar"/>
    <w:link w:val="Ttulo-RedSemNmero"/>
    <w:rsid w:val="009A2A0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9A2A0E"/>
    <w:pPr>
      <w:keepNext w:val="0"/>
      <w:contextualSpacing/>
    </w:pPr>
    <w:rPr>
      <w:color w:val="000000" w:themeColor="text1"/>
    </w:rPr>
  </w:style>
  <w:style w:type="character" w:customStyle="1" w:styleId="Ttulo-SemNmeroChar">
    <w:name w:val="Título - Sem Número Char"/>
    <w:basedOn w:val="Ttulo-RedSemNmeroChar"/>
    <w:link w:val="Ttulo-SemNmero"/>
    <w:rsid w:val="009A2A0E"/>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9A2A0E"/>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9A2A0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9A2A0E"/>
    <w:rPr>
      <w:i/>
      <w:color w:val="FF0000"/>
      <w:spacing w:val="22"/>
    </w:rPr>
  </w:style>
  <w:style w:type="character" w:customStyle="1" w:styleId="Destaque-RedChar">
    <w:name w:val="Destaque - Red Char"/>
    <w:basedOn w:val="DestaqueChar"/>
    <w:link w:val="Destaque-Red"/>
    <w:rsid w:val="009A2A0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9A2A0E"/>
    <w:rPr>
      <w:i/>
      <w:color w:val="FF0000"/>
    </w:rPr>
  </w:style>
  <w:style w:type="character" w:customStyle="1" w:styleId="Nvel1-Ttulo-RedChar">
    <w:name w:val="Nível 1 - Título - Red Char"/>
    <w:basedOn w:val="Nvel1-TtuloChar"/>
    <w:link w:val="Nvel1-Ttulo-Red"/>
    <w:rsid w:val="009A2A0E"/>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9A2A0E"/>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9A2A0E"/>
    <w:rPr>
      <w:rFonts w:ascii="Calibri" w:eastAsiaTheme="minorHAnsi" w:hAnsi="Calibri" w:cstheme="minorBidi"/>
      <w:b/>
      <w:i/>
      <w:iCs/>
      <w:caps/>
      <w:color w:val="FF0000"/>
      <w:sz w:val="24"/>
      <w:szCs w:val="22"/>
    </w:rPr>
  </w:style>
  <w:style w:type="paragraph" w:styleId="SemEspaamento">
    <w:name w:val="No Spacing"/>
    <w:uiPriority w:val="1"/>
    <w:qFormat/>
    <w:rsid w:val="009A2A0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9A2A0E"/>
    <w:rPr>
      <w:i/>
      <w:color w:val="0000FF"/>
    </w:rPr>
  </w:style>
  <w:style w:type="character" w:customStyle="1" w:styleId="Destaque-AzulChar">
    <w:name w:val="Destaque - Azul Char"/>
    <w:basedOn w:val="DestaqueChar"/>
    <w:link w:val="Destaque-Azul"/>
    <w:rsid w:val="009A2A0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9A2A0E"/>
    <w:rPr>
      <w:i/>
      <w:color w:val="0000FF"/>
    </w:rPr>
  </w:style>
  <w:style w:type="character" w:customStyle="1" w:styleId="Nvel1-Ttulo-AzulChar">
    <w:name w:val="Nível 1 - Título - Azul Char"/>
    <w:basedOn w:val="Nvel1-TtuloChar"/>
    <w:link w:val="Nvel1-Ttulo-Azul"/>
    <w:rsid w:val="009A2A0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9A2A0E"/>
    <w:rPr>
      <w:i/>
      <w:color w:val="0000FF"/>
    </w:rPr>
  </w:style>
  <w:style w:type="character" w:customStyle="1" w:styleId="Nvel1-Ttulo2-AzulChar">
    <w:name w:val="Nível 1 - Título 2 - Azul Char"/>
    <w:basedOn w:val="Nvel1-Ttulo2Char"/>
    <w:link w:val="Nvel1-Ttulo2-Azul"/>
    <w:rsid w:val="009A2A0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9A2A0E"/>
    <w:rPr>
      <w:i/>
      <w:color w:val="0000FF"/>
    </w:rPr>
  </w:style>
  <w:style w:type="character" w:customStyle="1" w:styleId="Nvel2-AzulChar">
    <w:name w:val="Nível 2 - Azul Char"/>
    <w:basedOn w:val="Nvel2Char"/>
    <w:link w:val="Nvel2-Azul"/>
    <w:rsid w:val="009A2A0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9A2A0E"/>
    <w:rPr>
      <w:i/>
      <w:color w:val="0000FF"/>
    </w:rPr>
  </w:style>
  <w:style w:type="character" w:customStyle="1" w:styleId="Nvel3-AzulChar">
    <w:name w:val="Nível 3 - Azul Char"/>
    <w:basedOn w:val="Nvel3Char"/>
    <w:link w:val="Nvel3-Azul"/>
    <w:rsid w:val="009A2A0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9A2A0E"/>
    <w:rPr>
      <w:i/>
      <w:color w:val="0000FF"/>
    </w:rPr>
  </w:style>
  <w:style w:type="character" w:customStyle="1" w:styleId="Nvel4-AzulChar">
    <w:name w:val="Nível 4 - Azul Char"/>
    <w:basedOn w:val="Nvel4Char"/>
    <w:link w:val="Nvel4-Azul"/>
    <w:rsid w:val="009A2A0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9A2A0E"/>
    <w:rPr>
      <w:i/>
      <w:color w:val="0000FF"/>
    </w:rPr>
  </w:style>
  <w:style w:type="character" w:customStyle="1" w:styleId="Nvel5-AzulChar">
    <w:name w:val="Nível 5 - Azul Char"/>
    <w:basedOn w:val="Nvel5Char"/>
    <w:link w:val="Nvel5-Azul"/>
    <w:rsid w:val="009A2A0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9A2A0E"/>
    <w:rPr>
      <w:i/>
      <w:color w:val="0000FF"/>
    </w:rPr>
  </w:style>
  <w:style w:type="character" w:customStyle="1" w:styleId="Ttulo-AzulSemNmeroChar">
    <w:name w:val="Título - Azul Sem Número Char"/>
    <w:basedOn w:val="Ttulo-SemNmeroChar"/>
    <w:link w:val="Ttulo-AzulSemNmero"/>
    <w:rsid w:val="009A2A0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2109616">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26"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leis/l8078compilado.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seges-me-no-116-de-21-de-dezembro-de-2021" TargetMode="External"/><Relationship Id="rId47" Type="http://schemas.openxmlformats.org/officeDocument/2006/relationships/hyperlink" Target="http://www.planalto.gov.br/ccivil_03/_ato2019-2022/2022/lei/L14382.htm" TargetMode="External"/><Relationship Id="rId50" Type="http://schemas.openxmlformats.org/officeDocument/2006/relationships/hyperlink" Target="https://www.planalto.gov.br/ccivil_03/constituicao/constituicaocompilado.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decreto/d93872.htm" TargetMode="External"/><Relationship Id="rId29"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9-2022/2022/decreto/d10977.htm" TargetMode="External"/><Relationship Id="rId53" Type="http://schemas.openxmlformats.org/officeDocument/2006/relationships/hyperlink" Target="http://www.planalto.gov.br/ccivil_03/Leis/LCP/Lcp123.htm" TargetMode="External"/><Relationship Id="rId58" Type="http://schemas.openxmlformats.org/officeDocument/2006/relationships/hyperlink" Target="https://www.planalto.gov.br/ccivil_03/_ato2019-2022/2021/lei/l14133.htm" TargetMode="Externa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Leis/LCP/Lcp12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legislacao.presidencia.gov.br/atos/?tipo=LEI&amp;numero=10406&amp;ano=2002&amp;ato=ac5gXVE5ENNpWT07a" TargetMode="External"/><Relationship Id="rId56" Type="http://schemas.openxmlformats.org/officeDocument/2006/relationships/hyperlink" Target="https://www.planalto.gov.br/ccivil_03/_ato2011-2014/2011/lei/l12527.htm" TargetMode="External"/><Relationship Id="rId8" Type="http://schemas.openxmlformats.org/officeDocument/2006/relationships/webSettings" Target="webSettings.xml"/><Relationship Id="rId51" Type="http://schemas.openxmlformats.org/officeDocument/2006/relationships/hyperlink" Target="https://www.planalto.gov.br/ccivil_03/decreto-lei/del5452.htm" TargetMode="External"/><Relationship Id="rId3" Type="http://schemas.openxmlformats.org/officeDocument/2006/relationships/customXml" Target="../customXml/item3.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decreto/d93872.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in.gov.br/en/web/dou/-/lei-n-14.195-de-26-de-agosto-de-2021-341049135" TargetMode="External"/><Relationship Id="rId59" Type="http://schemas.openxmlformats.org/officeDocument/2006/relationships/footer" Target="footer1.xml"/><Relationship Id="rId20" Type="http://schemas.openxmlformats.org/officeDocument/2006/relationships/hyperlink" Target="https://www.planalto.gov.br/ccivil_03/leis/1950-1969/L4150.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4320.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normas.receita.fazenda.gov.br/sijut2consulta/link.action?visao=anotado&amp;idAto=56753" TargetMode="External"/><Relationship Id="rId57" Type="http://schemas.openxmlformats.org/officeDocument/2006/relationships/hyperlink" Target="https://www.gov.br/compras/pt-br/acesso-a-informacao/legislacao/instrucoes-normativas/instrucao-normativa-seges-me-no-81-de-25-de-novembro-de-2022" TargetMode="External"/><Relationship Id="rId10" Type="http://schemas.openxmlformats.org/officeDocument/2006/relationships/endnotes" Target="endnotes.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seges-me-no-116-de-21-de-dezembro-de-2021" TargetMode="External"/><Relationship Id="rId52" Type="http://schemas.openxmlformats.org/officeDocument/2006/relationships/hyperlink" Target="https://www.planalto.gov.br/ccivil_03/leis/l5172compilado.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4.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83</TotalTime>
  <Pages>31</Pages>
  <Words>12055</Words>
  <Characters>65100</Characters>
  <Application>Microsoft Office Word</Application>
  <DocSecurity>0</DocSecurity>
  <Lines>542</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26</cp:revision>
  <dcterms:created xsi:type="dcterms:W3CDTF">2023-10-06T21:10:00Z</dcterms:created>
  <dcterms:modified xsi:type="dcterms:W3CDTF">2026-05-15T12:52:00Z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