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AA007B" w14:textId="724498F7" w:rsidR="008F0A44" w:rsidRPr="006577A7" w:rsidRDefault="00B75382" w:rsidP="004601BA">
      <w:pPr>
        <w:pStyle w:val="NotaExplicativa0"/>
        <w:jc w:val="center"/>
        <w:rPr>
          <w:rStyle w:val="Ttulo-SemNmeroChar"/>
        </w:rPr>
      </w:pPr>
      <w:bookmarkStart w:id="0" w:name="_Hlk82471863"/>
      <w:r w:rsidRPr="006577A7">
        <w:rPr>
          <w:rStyle w:val="Ttulo-SemNmeroChar"/>
        </w:rPr>
        <w:t>MINUTA</w:t>
      </w:r>
      <w:r w:rsidR="008F0A44" w:rsidRPr="006577A7">
        <w:rPr>
          <w:rStyle w:val="Ttulo-SemNmeroChar"/>
        </w:rPr>
        <w:t xml:space="preserve"> DE TERMO DE REFERÊNCIA</w:t>
      </w:r>
      <w:r w:rsidR="002F7379" w:rsidRPr="006577A7">
        <w:rPr>
          <w:rStyle w:val="Ttulo-SemNmeroChar"/>
        </w:rPr>
        <w:t xml:space="preserve"> - TR</w:t>
      </w:r>
    </w:p>
    <w:p w14:paraId="25EEAFF7" w14:textId="6E9B9D0A" w:rsidR="00EB1AF5" w:rsidRPr="006577A7" w:rsidRDefault="00EB1AF5" w:rsidP="004601BA">
      <w:pPr>
        <w:pStyle w:val="NotaExplicativa0"/>
        <w:jc w:val="center"/>
        <w:rPr>
          <w:rStyle w:val="Ttulo-SemNmeroChar"/>
        </w:rPr>
      </w:pPr>
      <w:r w:rsidRPr="006577A7">
        <w:rPr>
          <w:rStyle w:val="Ttulo-SemNmeroChar"/>
        </w:rPr>
        <w:t>AGRICULTURA FAMILIAR E EMPREENDENDOR FAMILIAR RURAL</w:t>
      </w:r>
      <w:r w:rsidR="004601BA" w:rsidRPr="006577A7">
        <w:rPr>
          <w:rStyle w:val="Ttulo-SemNmeroChar"/>
        </w:rPr>
        <w:t xml:space="preserve"> - PNAE</w:t>
      </w:r>
    </w:p>
    <w:p w14:paraId="63184A30" w14:textId="5382C32F" w:rsidR="004601BA" w:rsidRPr="006577A7" w:rsidRDefault="004601BA" w:rsidP="004601BA">
      <w:pPr>
        <w:pStyle w:val="NotaExplicativa0"/>
      </w:pPr>
      <w:r w:rsidRPr="006577A7">
        <w:rPr>
          <w:rStyle w:val="DestaqueChar"/>
        </w:rPr>
        <w:t xml:space="preserve">Orientações para uso desta minuta </w:t>
      </w:r>
      <w:r w:rsidR="00F81DCE" w:rsidRPr="006577A7">
        <w:rPr>
          <w:rStyle w:val="DestaqueChar"/>
        </w:rPr>
        <w:t>-</w:t>
      </w:r>
      <w:r w:rsidRPr="006577A7">
        <w:t xml:space="preserve"> </w:t>
      </w:r>
      <w:r w:rsidRPr="006577A7">
        <w:rPr>
          <w:rStyle w:val="Destaque-RedChar"/>
          <w:rFonts w:cs="Calibri"/>
          <w:i w:val="0"/>
          <w:iCs/>
        </w:rPr>
        <w:t>Leitura Obrigatória</w:t>
      </w:r>
    </w:p>
    <w:p w14:paraId="71D9E58C" w14:textId="77777777" w:rsidR="008F0A44" w:rsidRPr="006577A7" w:rsidRDefault="008F0A44" w:rsidP="004601BA">
      <w:pPr>
        <w:pStyle w:val="NotaExplicativa0"/>
      </w:pPr>
      <w:r w:rsidRPr="006577A7">
        <w:t>Alguns itens receberam notas explicativas destacadas para compreensão do agente ou setor responsável pela elaboração das minutas referentes à licitação, que deverão ser suprimidas quando da finalização do documento.</w:t>
      </w:r>
    </w:p>
    <w:p w14:paraId="1CC34B2A" w14:textId="6AFEAC42" w:rsidR="0043162F" w:rsidRPr="006577A7" w:rsidRDefault="0043162F" w:rsidP="004601BA">
      <w:pPr>
        <w:pStyle w:val="NotaExplicativa0"/>
      </w:pPr>
      <w:r w:rsidRPr="006577A7">
        <w:t xml:space="preserve">Sistema de Cores: Para facilitar o ajuste do </w:t>
      </w:r>
      <w:r w:rsidR="00814195" w:rsidRPr="006577A7">
        <w:t>Termo de Referência</w:t>
      </w:r>
      <w:r w:rsidRPr="006577A7">
        <w:t xml:space="preserve"> ao tipo de contratação, algumas cláusulas foram destacadas com cores distintas, devendo ser removidas ou mantidas em cada caso da seguinte forma:</w:t>
      </w:r>
    </w:p>
    <w:p w14:paraId="158658F7" w14:textId="77777777" w:rsidR="004601BA" w:rsidRPr="006577A7" w:rsidRDefault="004601BA" w:rsidP="004601BA">
      <w:pPr>
        <w:pStyle w:val="NotaExplicativa0"/>
      </w:pPr>
      <w:r w:rsidRPr="006577A7">
        <w:rPr>
          <w:bCs/>
        </w:rPr>
        <w:t xml:space="preserve">- </w:t>
      </w:r>
      <w:r w:rsidRPr="006577A7">
        <w:t xml:space="preserve">Os itens com redação em </w:t>
      </w:r>
      <w:r w:rsidRPr="006577A7">
        <w:rPr>
          <w:rStyle w:val="Destaque-RedChar"/>
          <w:iCs/>
        </w:rPr>
        <w:t>vermelho itálico</w:t>
      </w:r>
      <w:r w:rsidRPr="006577A7">
        <w:rPr>
          <w:bCs/>
          <w:color w:val="FF0000"/>
        </w:rPr>
        <w:t xml:space="preserve"> </w:t>
      </w:r>
      <w:r w:rsidRPr="006577A7">
        <w:rPr>
          <w:bCs/>
        </w:rPr>
        <w:t>devem ser preenchidos ou adotados pelo órgão ou entidade pública contratante segundo critérios de oportunidade e conveniência</w:t>
      </w:r>
      <w:r w:rsidRPr="006577A7">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E0FA850" w14:textId="0788181E" w:rsidR="004601BA" w:rsidRPr="006577A7" w:rsidRDefault="004601BA" w:rsidP="004601BA">
      <w:pPr>
        <w:pStyle w:val="NotaExplicativa0"/>
      </w:pPr>
      <w:r w:rsidRPr="006577A7">
        <w:t xml:space="preserve">- A redação em </w:t>
      </w:r>
      <w:r w:rsidRPr="006577A7">
        <w:rPr>
          <w:rStyle w:val="DestaqueChar"/>
          <w:i/>
          <w:iCs/>
          <w:color w:val="0000FF"/>
        </w:rPr>
        <w:t>azul itálico</w:t>
      </w:r>
      <w:r w:rsidRPr="006577A7">
        <w:t xml:space="preserve">, acompanhada da conjunção </w:t>
      </w:r>
      <w:r w:rsidRPr="006577A7">
        <w:rPr>
          <w:rStyle w:val="OUChar0"/>
        </w:rPr>
        <w:t>OU</w:t>
      </w:r>
      <w:r w:rsidRPr="006577A7">
        <w:t xml:space="preserve">, indica existência de opções alternativas a serem adotadas </w:t>
      </w:r>
      <w:r w:rsidR="005543F5" w:rsidRPr="006577A7">
        <w:t xml:space="preserve">de acordo com o </w:t>
      </w:r>
      <w:r w:rsidRPr="006577A7">
        <w:t>caso concreto. As opções são excludentes, devendo ser excluídas aquela(s) não contemplada(s).</w:t>
      </w:r>
    </w:p>
    <w:p w14:paraId="19B8E1D4" w14:textId="77777777" w:rsidR="004601BA" w:rsidRPr="006577A7" w:rsidRDefault="004601BA" w:rsidP="004601BA">
      <w:pPr>
        <w:pStyle w:val="NotaExplicativa0"/>
      </w:pPr>
      <w:r w:rsidRPr="006577A7">
        <w:t xml:space="preserve">- A redação em </w:t>
      </w:r>
      <w:r w:rsidRPr="006577A7">
        <w:rPr>
          <w:rStyle w:val="DestaqueChar"/>
        </w:rPr>
        <w:t>preto</w:t>
      </w:r>
      <w:r w:rsidRPr="006577A7">
        <w:t xml:space="preserve"> consiste no que se espera ser invariável. Ela até pode sofrer modificações a depender do caso concreto, mas não são disposições feitas para variar. Por essa razão, </w:t>
      </w:r>
      <w:r w:rsidRPr="006577A7">
        <w:rPr>
          <w:rStyle w:val="DestaqueChar"/>
        </w:rPr>
        <w:t>quaisquer modificações nas partes em preto, sem marcação de itálico, devem necessariamente ser justificadas nos autos</w:t>
      </w:r>
      <w:r w:rsidRPr="006577A7">
        <w:t>, sem prejuízo de eventual consulta ao órgão de assessoramento jurídico respectivo, a depender da matéria.</w:t>
      </w:r>
    </w:p>
    <w:p w14:paraId="7C403EDB" w14:textId="77777777" w:rsidR="00CD1C11" w:rsidRPr="006577A7" w:rsidRDefault="00CD1C11" w:rsidP="00CD1C11">
      <w:pPr>
        <w:pStyle w:val="NotaExplicativa0"/>
      </w:pPr>
      <w:bookmarkStart w:id="1" w:name="_Hlk189123547"/>
      <w:r w:rsidRPr="006577A7">
        <w:t xml:space="preserve">- Os trechos destacados em </w:t>
      </w:r>
      <w:r w:rsidRPr="006577A7">
        <w:rPr>
          <w:rStyle w:val="DestaqueChar"/>
          <w:highlight w:val="yellow"/>
        </w:rPr>
        <w:t>amarelo</w:t>
      </w:r>
      <w:r w:rsidRPr="006577A7">
        <w:t xml:space="preserve"> são as alterações/inclusões realizadas na última atualização.</w:t>
      </w:r>
    </w:p>
    <w:bookmarkEnd w:id="1"/>
    <w:p w14:paraId="229F3CFC" w14:textId="77777777" w:rsidR="004601BA" w:rsidRPr="006577A7" w:rsidRDefault="004601BA" w:rsidP="004601BA">
      <w:pPr>
        <w:pStyle w:val="NotaExplicativa0"/>
      </w:pPr>
      <w:r w:rsidRPr="006577A7">
        <w:t xml:space="preserve">As referências a itens se atualizam </w:t>
      </w:r>
      <w:r w:rsidRPr="006577A7">
        <w:rPr>
          <w:rStyle w:val="DestaqueChar"/>
        </w:rPr>
        <w:t>automaticamente, basta visualizar o documento como se fosse imprimir</w:t>
      </w:r>
      <w:r w:rsidRPr="006577A7">
        <w:t xml:space="preserve">. </w:t>
      </w:r>
      <w:r w:rsidRPr="006577A7">
        <w:rPr>
          <w:rStyle w:val="Destaque-RedChar"/>
        </w:rPr>
        <w:t xml:space="preserve">ATENÇÃO: </w:t>
      </w:r>
      <w:r w:rsidRPr="006577A7">
        <w:t>Se algum item que está referenciado em outro parte do documento for excluído, no local irá aparecer a frase “</w:t>
      </w:r>
      <w:r w:rsidRPr="006577A7">
        <w:rPr>
          <w:b/>
          <w:bCs/>
        </w:rPr>
        <w:t>Erro! Fonte de referência não encontrada.</w:t>
      </w:r>
      <w:r w:rsidRPr="006577A7">
        <w:t>”, devendo ser corrigido antes da finalização do documento.</w:t>
      </w:r>
    </w:p>
    <w:p w14:paraId="1664EDF4" w14:textId="7CD209AD" w:rsidR="008F0A44" w:rsidRPr="006577A7" w:rsidRDefault="004601BA" w:rsidP="004601BA">
      <w:pPr>
        <w:pStyle w:val="NotaExplicativa0"/>
      </w:pPr>
      <w:r w:rsidRPr="006577A7">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8F0A44" w:rsidRPr="006577A7">
        <w:t>.</w:t>
      </w:r>
    </w:p>
    <w:p w14:paraId="039492DE" w14:textId="77777777" w:rsidR="004601BA" w:rsidRPr="006577A7" w:rsidRDefault="004601BA" w:rsidP="004601BA">
      <w:pPr>
        <w:pStyle w:val="Ttulo-SemNmero"/>
        <w:rPr>
          <w:rFonts w:eastAsia="MS Mincho" w:cs="Calibri"/>
          <w:b w:val="0"/>
          <w:sz w:val="20"/>
          <w:szCs w:val="20"/>
        </w:rPr>
      </w:pPr>
      <w:bookmarkStart w:id="2" w:name="_Hlk137823418"/>
      <w:r w:rsidRPr="006577A7">
        <w:rPr>
          <w:rFonts w:eastAsiaTheme="minorHAnsi" w:cstheme="minorBidi"/>
          <w:szCs w:val="22"/>
        </w:rPr>
        <w:t>TERMO DE REFERÊNCIA – TR</w:t>
      </w:r>
    </w:p>
    <w:bookmarkEnd w:id="2"/>
    <w:p w14:paraId="03B34B34" w14:textId="7972D03B" w:rsidR="003547A6" w:rsidRDefault="003547A6" w:rsidP="003547A6">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024712">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4037E0A8" w14:textId="77777777" w:rsidR="006D5FA5" w:rsidRPr="006577A7" w:rsidRDefault="006D5FA5" w:rsidP="004601BA">
      <w:pPr>
        <w:pStyle w:val="Nvel1-Ttulo"/>
        <w:rPr>
          <w:rFonts w:eastAsia="Arial"/>
        </w:rPr>
      </w:pPr>
      <w:r w:rsidRPr="006577A7">
        <w:t>CONDIÇÕES GERAIS DA CONTRATAÇÃO</w:t>
      </w:r>
    </w:p>
    <w:p w14:paraId="3AB27448" w14:textId="70448DBB" w:rsidR="006D5FA5" w:rsidRPr="006577A7" w:rsidRDefault="006D5FA5" w:rsidP="004601BA">
      <w:pPr>
        <w:pStyle w:val="Nvel2"/>
        <w:rPr>
          <w:b/>
          <w:bCs/>
        </w:rPr>
      </w:pPr>
      <w:bookmarkStart w:id="3" w:name="_Ref157619982"/>
      <w:r w:rsidRPr="006577A7">
        <w:t>Aquisição de</w:t>
      </w:r>
      <w:r w:rsidR="00070753" w:rsidRPr="006577A7">
        <w:t xml:space="preserve"> </w:t>
      </w:r>
      <w:r w:rsidR="001B7AA0" w:rsidRPr="006577A7">
        <w:t>gêneros alimentícios da agricultura familiar e empreendedor familiar rural para a merenda escolar da rede de ensino municipal, referente ao ano letivo de</w:t>
      </w:r>
      <w:r w:rsidR="001B7AA0" w:rsidRPr="006577A7">
        <w:rPr>
          <w:color w:val="FF0000"/>
        </w:rPr>
        <w:t xml:space="preserve"> 20....</w:t>
      </w:r>
      <w:r w:rsidRPr="006577A7">
        <w:t xml:space="preserve"> nos </w:t>
      </w:r>
      <w:r w:rsidRPr="006577A7">
        <w:lastRenderedPageBreak/>
        <w:t>termos da tabela abaixo, conforme condições e exigências estabelecidas neste instrumento.</w:t>
      </w:r>
      <w:bookmarkEnd w:id="3"/>
    </w:p>
    <w:p w14:paraId="74C548FE" w14:textId="268AE50B" w:rsidR="00607C78" w:rsidRPr="006577A7" w:rsidRDefault="00607C78" w:rsidP="004601BA">
      <w:pPr>
        <w:pStyle w:val="NotaExplicativa0"/>
      </w:pPr>
      <w:r w:rsidRPr="006577A7">
        <w:rPr>
          <w:rStyle w:val="DestaqueChar"/>
        </w:rPr>
        <w:t>Nota Explicativa</w:t>
      </w:r>
      <w:r w:rsidR="004C2342" w:rsidRPr="006577A7">
        <w:rPr>
          <w:rStyle w:val="DestaqueChar"/>
        </w:rPr>
        <w:t xml:space="preserve"> 1</w:t>
      </w:r>
      <w:r w:rsidRPr="006577A7">
        <w:rPr>
          <w:rStyle w:val="DestaqueChar"/>
        </w:rPr>
        <w:t>:</w:t>
      </w:r>
      <w:r w:rsidRPr="006577A7">
        <w:rPr>
          <w:b/>
          <w:bCs/>
        </w:rPr>
        <w:t xml:space="preserve"> </w:t>
      </w:r>
      <w:r w:rsidRPr="006577A7">
        <w:t>A tabela abaixo é meramente ilustrativa, podendo ser livremente alterada conforme o caso concreto.</w:t>
      </w:r>
    </w:p>
    <w:p w14:paraId="5C8CD13F" w14:textId="19B664F3" w:rsidR="00CD1C11" w:rsidRPr="006577A7" w:rsidRDefault="00CD1C11" w:rsidP="004601BA">
      <w:pPr>
        <w:pStyle w:val="NotaExplicativa0"/>
        <w:rPr>
          <w:rFonts w:asciiTheme="majorHAnsi" w:hAnsiTheme="majorHAnsi" w:cstheme="majorHAnsi"/>
        </w:rPr>
      </w:pPr>
      <w:r w:rsidRPr="006577A7">
        <w:rPr>
          <w:rStyle w:val="DestaqueChar"/>
        </w:rPr>
        <w:t>Nota Explicativa 2:</w:t>
      </w:r>
      <w:r w:rsidRPr="006577A7">
        <w:rPr>
          <w:b/>
          <w:bCs/>
        </w:rPr>
        <w:t xml:space="preserve"> </w:t>
      </w:r>
      <w:r w:rsidRPr="006577A7">
        <w:t xml:space="preserve">Sugerimos que neste ponto o produto seja descrito na forma exemplificada, deixando as características que o produto deve possuir para o </w:t>
      </w:r>
      <w:r w:rsidRPr="006577A7">
        <w:fldChar w:fldCharType="begin"/>
      </w:r>
      <w:r w:rsidRPr="006577A7">
        <w:instrText xml:space="preserve"> REF _Ref194052946 \r \h  \* MERGEFORMAT </w:instrText>
      </w:r>
      <w:r w:rsidRPr="006577A7">
        <w:fldChar w:fldCharType="separate"/>
      </w:r>
      <w:r w:rsidRPr="006577A7">
        <w:t>4.1</w:t>
      </w:r>
      <w:r w:rsidRPr="006577A7">
        <w:fldChar w:fldCharType="end"/>
      </w:r>
      <w:r w:rsidRPr="006577A7">
        <w:t xml:space="preserve"> e seguintes (Da qualidade dos produtos).</w:t>
      </w:r>
    </w:p>
    <w:tbl>
      <w:tblPr>
        <w:tblStyle w:val="Tabelacomgrade"/>
        <w:tblW w:w="0" w:type="auto"/>
        <w:tblLook w:val="04A0" w:firstRow="1" w:lastRow="0" w:firstColumn="1" w:lastColumn="0" w:noHBand="0" w:noVBand="1"/>
      </w:tblPr>
      <w:tblGrid>
        <w:gridCol w:w="429"/>
        <w:gridCol w:w="2596"/>
        <w:gridCol w:w="1509"/>
        <w:gridCol w:w="1509"/>
        <w:gridCol w:w="1508"/>
        <w:gridCol w:w="1509"/>
      </w:tblGrid>
      <w:tr w:rsidR="001B7AA0" w:rsidRPr="006577A7" w14:paraId="268597AC" w14:textId="77777777" w:rsidTr="00982AC9">
        <w:tc>
          <w:tcPr>
            <w:tcW w:w="429" w:type="dxa"/>
            <w:vMerge w:val="restart"/>
            <w:vAlign w:val="center"/>
          </w:tcPr>
          <w:p w14:paraId="69118CF4" w14:textId="77777777" w:rsidR="001B7AA0" w:rsidRPr="006577A7" w:rsidRDefault="001B7AA0" w:rsidP="001B7AA0">
            <w:pPr>
              <w:pStyle w:val="Nivel2"/>
              <w:numPr>
                <w:ilvl w:val="0"/>
                <w:numId w:val="0"/>
              </w:numPr>
              <w:spacing w:before="0" w:after="0"/>
              <w:jc w:val="center"/>
              <w:rPr>
                <w:b/>
                <w:smallCaps/>
              </w:rPr>
            </w:pPr>
            <w:r w:rsidRPr="006577A7">
              <w:rPr>
                <w:b/>
                <w:smallCaps/>
              </w:rPr>
              <w:t>Nº</w:t>
            </w:r>
          </w:p>
        </w:tc>
        <w:tc>
          <w:tcPr>
            <w:tcW w:w="2596" w:type="dxa"/>
            <w:vMerge w:val="restart"/>
            <w:vAlign w:val="center"/>
          </w:tcPr>
          <w:p w14:paraId="615950BE" w14:textId="77777777" w:rsidR="001B7AA0" w:rsidRPr="006577A7" w:rsidRDefault="001B7AA0" w:rsidP="001B7AA0">
            <w:pPr>
              <w:pStyle w:val="Nivel2"/>
              <w:numPr>
                <w:ilvl w:val="0"/>
                <w:numId w:val="0"/>
              </w:numPr>
              <w:spacing w:before="0" w:after="0"/>
              <w:jc w:val="center"/>
              <w:rPr>
                <w:b/>
                <w:smallCaps/>
              </w:rPr>
            </w:pPr>
            <w:r w:rsidRPr="006577A7">
              <w:rPr>
                <w:b/>
                <w:smallCaps/>
              </w:rPr>
              <w:t>Produto</w:t>
            </w:r>
          </w:p>
        </w:tc>
        <w:tc>
          <w:tcPr>
            <w:tcW w:w="1509" w:type="dxa"/>
            <w:vMerge w:val="restart"/>
            <w:vAlign w:val="center"/>
          </w:tcPr>
          <w:p w14:paraId="3A7B7CA3" w14:textId="77777777" w:rsidR="001B7AA0" w:rsidRPr="006577A7" w:rsidRDefault="001B7AA0" w:rsidP="001B7AA0">
            <w:pPr>
              <w:pStyle w:val="Nivel2"/>
              <w:numPr>
                <w:ilvl w:val="0"/>
                <w:numId w:val="0"/>
              </w:numPr>
              <w:spacing w:before="0" w:after="0"/>
              <w:jc w:val="center"/>
              <w:rPr>
                <w:b/>
                <w:smallCaps/>
              </w:rPr>
            </w:pPr>
            <w:r w:rsidRPr="006577A7">
              <w:rPr>
                <w:b/>
                <w:smallCaps/>
              </w:rPr>
              <w:t>Unidade</w:t>
            </w:r>
          </w:p>
        </w:tc>
        <w:tc>
          <w:tcPr>
            <w:tcW w:w="1509" w:type="dxa"/>
            <w:vMerge w:val="restart"/>
            <w:vAlign w:val="center"/>
          </w:tcPr>
          <w:p w14:paraId="2E695D78" w14:textId="77777777" w:rsidR="001B7AA0" w:rsidRPr="006577A7" w:rsidRDefault="001B7AA0" w:rsidP="001B7AA0">
            <w:pPr>
              <w:pStyle w:val="Nivel2"/>
              <w:numPr>
                <w:ilvl w:val="0"/>
                <w:numId w:val="0"/>
              </w:numPr>
              <w:spacing w:before="0" w:after="0"/>
              <w:jc w:val="center"/>
              <w:rPr>
                <w:b/>
                <w:smallCaps/>
              </w:rPr>
            </w:pPr>
            <w:r w:rsidRPr="006577A7">
              <w:rPr>
                <w:b/>
                <w:smallCaps/>
              </w:rPr>
              <w:t>Quantidade</w:t>
            </w:r>
          </w:p>
        </w:tc>
        <w:tc>
          <w:tcPr>
            <w:tcW w:w="3017" w:type="dxa"/>
            <w:gridSpan w:val="2"/>
            <w:vAlign w:val="center"/>
          </w:tcPr>
          <w:p w14:paraId="1B339FC9" w14:textId="77777777" w:rsidR="001B7AA0" w:rsidRPr="006577A7" w:rsidRDefault="001B7AA0" w:rsidP="001B7AA0">
            <w:pPr>
              <w:pStyle w:val="Nivel2"/>
              <w:numPr>
                <w:ilvl w:val="0"/>
                <w:numId w:val="0"/>
              </w:numPr>
              <w:spacing w:before="0" w:after="0"/>
              <w:jc w:val="center"/>
              <w:rPr>
                <w:b/>
                <w:smallCaps/>
              </w:rPr>
            </w:pPr>
            <w:r w:rsidRPr="006577A7">
              <w:rPr>
                <w:b/>
                <w:smallCaps/>
              </w:rPr>
              <w:t>Preços de Aquisição (R</w:t>
            </w:r>
            <w:proofErr w:type="gramStart"/>
            <w:r w:rsidRPr="006577A7">
              <w:rPr>
                <w:b/>
                <w:smallCaps/>
              </w:rPr>
              <w:t>$)*</w:t>
            </w:r>
            <w:proofErr w:type="gramEnd"/>
          </w:p>
        </w:tc>
      </w:tr>
      <w:tr w:rsidR="001B7AA0" w:rsidRPr="006577A7" w14:paraId="3D1CBB1D" w14:textId="77777777" w:rsidTr="00982AC9">
        <w:tc>
          <w:tcPr>
            <w:tcW w:w="429" w:type="dxa"/>
            <w:vMerge/>
            <w:vAlign w:val="center"/>
          </w:tcPr>
          <w:p w14:paraId="6E18570E" w14:textId="77777777" w:rsidR="001B7AA0" w:rsidRPr="006577A7" w:rsidRDefault="001B7AA0" w:rsidP="001B7AA0">
            <w:pPr>
              <w:pStyle w:val="Nivel2"/>
              <w:numPr>
                <w:ilvl w:val="0"/>
                <w:numId w:val="0"/>
              </w:numPr>
              <w:spacing w:before="0" w:after="0"/>
              <w:jc w:val="center"/>
              <w:rPr>
                <w:smallCaps/>
              </w:rPr>
            </w:pPr>
          </w:p>
        </w:tc>
        <w:tc>
          <w:tcPr>
            <w:tcW w:w="2596" w:type="dxa"/>
            <w:vMerge/>
            <w:vAlign w:val="center"/>
          </w:tcPr>
          <w:p w14:paraId="36D0AF6B" w14:textId="77777777" w:rsidR="001B7AA0" w:rsidRPr="006577A7" w:rsidRDefault="001B7AA0" w:rsidP="001B7AA0">
            <w:pPr>
              <w:pStyle w:val="Nivel2"/>
              <w:numPr>
                <w:ilvl w:val="0"/>
                <w:numId w:val="0"/>
              </w:numPr>
              <w:spacing w:before="0" w:after="0"/>
              <w:jc w:val="center"/>
              <w:rPr>
                <w:smallCaps/>
              </w:rPr>
            </w:pPr>
          </w:p>
        </w:tc>
        <w:tc>
          <w:tcPr>
            <w:tcW w:w="1509" w:type="dxa"/>
            <w:vMerge/>
            <w:vAlign w:val="center"/>
          </w:tcPr>
          <w:p w14:paraId="7EE6751B" w14:textId="77777777" w:rsidR="001B7AA0" w:rsidRPr="006577A7" w:rsidRDefault="001B7AA0" w:rsidP="001B7AA0">
            <w:pPr>
              <w:pStyle w:val="Nivel2"/>
              <w:numPr>
                <w:ilvl w:val="0"/>
                <w:numId w:val="0"/>
              </w:numPr>
              <w:spacing w:before="0" w:after="0"/>
              <w:jc w:val="center"/>
              <w:rPr>
                <w:smallCaps/>
              </w:rPr>
            </w:pPr>
          </w:p>
        </w:tc>
        <w:tc>
          <w:tcPr>
            <w:tcW w:w="1509" w:type="dxa"/>
            <w:vMerge/>
            <w:vAlign w:val="center"/>
          </w:tcPr>
          <w:p w14:paraId="6A2799D2" w14:textId="77777777" w:rsidR="001B7AA0" w:rsidRPr="006577A7" w:rsidRDefault="001B7AA0" w:rsidP="001B7AA0">
            <w:pPr>
              <w:pStyle w:val="Nivel2"/>
              <w:numPr>
                <w:ilvl w:val="0"/>
                <w:numId w:val="0"/>
              </w:numPr>
              <w:spacing w:before="0" w:after="0"/>
              <w:jc w:val="center"/>
              <w:rPr>
                <w:smallCaps/>
              </w:rPr>
            </w:pPr>
          </w:p>
        </w:tc>
        <w:tc>
          <w:tcPr>
            <w:tcW w:w="1508" w:type="dxa"/>
            <w:vAlign w:val="center"/>
          </w:tcPr>
          <w:p w14:paraId="0C4507CD" w14:textId="77777777" w:rsidR="001B7AA0" w:rsidRPr="006577A7" w:rsidRDefault="001B7AA0" w:rsidP="001B7AA0">
            <w:pPr>
              <w:pStyle w:val="Nivel2"/>
              <w:numPr>
                <w:ilvl w:val="0"/>
                <w:numId w:val="0"/>
              </w:numPr>
              <w:spacing w:before="0" w:after="0"/>
              <w:jc w:val="center"/>
              <w:rPr>
                <w:b/>
                <w:smallCaps/>
              </w:rPr>
            </w:pPr>
            <w:r w:rsidRPr="006577A7">
              <w:rPr>
                <w:b/>
                <w:smallCaps/>
              </w:rPr>
              <w:t>Unitário</w:t>
            </w:r>
          </w:p>
        </w:tc>
        <w:tc>
          <w:tcPr>
            <w:tcW w:w="1509" w:type="dxa"/>
            <w:vAlign w:val="center"/>
          </w:tcPr>
          <w:p w14:paraId="4F48F646" w14:textId="77777777" w:rsidR="001B7AA0" w:rsidRPr="006577A7" w:rsidRDefault="001B7AA0" w:rsidP="001B7AA0">
            <w:pPr>
              <w:pStyle w:val="Nivel2"/>
              <w:numPr>
                <w:ilvl w:val="0"/>
                <w:numId w:val="0"/>
              </w:numPr>
              <w:spacing w:before="0" w:after="0"/>
              <w:jc w:val="center"/>
              <w:rPr>
                <w:b/>
                <w:smallCaps/>
              </w:rPr>
            </w:pPr>
            <w:r w:rsidRPr="006577A7">
              <w:rPr>
                <w:b/>
                <w:smallCaps/>
              </w:rPr>
              <w:t>Valor Total</w:t>
            </w:r>
          </w:p>
        </w:tc>
      </w:tr>
      <w:tr w:rsidR="00982AC9" w:rsidRPr="006577A7" w14:paraId="47820711" w14:textId="77777777" w:rsidTr="00982AC9">
        <w:tc>
          <w:tcPr>
            <w:tcW w:w="429" w:type="dxa"/>
            <w:vAlign w:val="center"/>
          </w:tcPr>
          <w:p w14:paraId="12431FA7" w14:textId="46B9DBE5" w:rsidR="00982AC9" w:rsidRPr="006577A7" w:rsidRDefault="00982AC9" w:rsidP="00982AC9">
            <w:pPr>
              <w:pStyle w:val="Nivel2"/>
              <w:numPr>
                <w:ilvl w:val="0"/>
                <w:numId w:val="0"/>
              </w:numPr>
              <w:spacing w:before="0" w:after="0"/>
              <w:jc w:val="center"/>
            </w:pPr>
            <w:r w:rsidRPr="006577A7">
              <w:rPr>
                <w:i/>
                <w:iCs/>
                <w:color w:val="FF0000"/>
              </w:rPr>
              <w:t>1</w:t>
            </w:r>
          </w:p>
        </w:tc>
        <w:tc>
          <w:tcPr>
            <w:tcW w:w="2596" w:type="dxa"/>
            <w:vAlign w:val="center"/>
          </w:tcPr>
          <w:p w14:paraId="34221486" w14:textId="5A75F30B" w:rsidR="00982AC9" w:rsidRPr="006577A7" w:rsidRDefault="00982AC9" w:rsidP="00982AC9">
            <w:pPr>
              <w:pStyle w:val="Nivel2"/>
              <w:numPr>
                <w:ilvl w:val="0"/>
                <w:numId w:val="0"/>
              </w:numPr>
              <w:spacing w:before="0" w:after="0"/>
              <w:jc w:val="left"/>
            </w:pPr>
            <w:r w:rsidRPr="006577A7">
              <w:rPr>
                <w:i/>
                <w:iCs/>
                <w:color w:val="FF0000"/>
              </w:rPr>
              <w:t xml:space="preserve">Abobora madura extra, tipo </w:t>
            </w:r>
            <w:proofErr w:type="spellStart"/>
            <w:r w:rsidRPr="006577A7">
              <w:rPr>
                <w:i/>
                <w:iCs/>
                <w:color w:val="FF0000"/>
              </w:rPr>
              <w:t>muranga</w:t>
            </w:r>
            <w:proofErr w:type="spellEnd"/>
          </w:p>
        </w:tc>
        <w:tc>
          <w:tcPr>
            <w:tcW w:w="1509" w:type="dxa"/>
            <w:vAlign w:val="center"/>
          </w:tcPr>
          <w:p w14:paraId="1A7A1DC4" w14:textId="20CC83F5" w:rsidR="00982AC9" w:rsidRPr="006577A7" w:rsidRDefault="00982AC9" w:rsidP="00982AC9">
            <w:pPr>
              <w:pStyle w:val="Nivel2"/>
              <w:numPr>
                <w:ilvl w:val="0"/>
                <w:numId w:val="0"/>
              </w:numPr>
              <w:spacing w:before="0" w:after="0"/>
              <w:jc w:val="center"/>
            </w:pPr>
            <w:r w:rsidRPr="006577A7">
              <w:rPr>
                <w:i/>
                <w:iCs/>
                <w:color w:val="FF0000"/>
              </w:rPr>
              <w:t>Un.</w:t>
            </w:r>
          </w:p>
        </w:tc>
        <w:tc>
          <w:tcPr>
            <w:tcW w:w="1509" w:type="dxa"/>
            <w:vAlign w:val="center"/>
          </w:tcPr>
          <w:p w14:paraId="59D4ADCF" w14:textId="48C00C87" w:rsidR="00982AC9" w:rsidRPr="006577A7" w:rsidRDefault="00982AC9" w:rsidP="00982AC9">
            <w:pPr>
              <w:pStyle w:val="Nivel2"/>
              <w:numPr>
                <w:ilvl w:val="0"/>
                <w:numId w:val="0"/>
              </w:numPr>
              <w:spacing w:before="0" w:after="0"/>
              <w:jc w:val="center"/>
            </w:pPr>
            <w:r w:rsidRPr="006577A7">
              <w:rPr>
                <w:i/>
                <w:iCs/>
                <w:color w:val="FF0000"/>
              </w:rPr>
              <w:t>420</w:t>
            </w:r>
          </w:p>
        </w:tc>
        <w:tc>
          <w:tcPr>
            <w:tcW w:w="1508" w:type="dxa"/>
            <w:vAlign w:val="center"/>
          </w:tcPr>
          <w:p w14:paraId="4F1CD496" w14:textId="616B96CD" w:rsidR="00982AC9" w:rsidRPr="006577A7" w:rsidRDefault="00982AC9" w:rsidP="00982AC9">
            <w:pPr>
              <w:pStyle w:val="Nivel2"/>
              <w:numPr>
                <w:ilvl w:val="0"/>
                <w:numId w:val="0"/>
              </w:numPr>
              <w:spacing w:before="0" w:after="0"/>
              <w:jc w:val="center"/>
            </w:pPr>
            <w:r w:rsidRPr="006577A7">
              <w:rPr>
                <w:i/>
                <w:iCs/>
                <w:color w:val="FF0000"/>
              </w:rPr>
              <w:t>R$ 4,16</w:t>
            </w:r>
          </w:p>
        </w:tc>
        <w:tc>
          <w:tcPr>
            <w:tcW w:w="1509" w:type="dxa"/>
            <w:vAlign w:val="center"/>
          </w:tcPr>
          <w:p w14:paraId="20145809" w14:textId="1C02BEF0" w:rsidR="00982AC9" w:rsidRPr="006577A7" w:rsidRDefault="00982AC9" w:rsidP="00982AC9">
            <w:pPr>
              <w:pStyle w:val="Nivel2"/>
              <w:numPr>
                <w:ilvl w:val="0"/>
                <w:numId w:val="0"/>
              </w:numPr>
              <w:spacing w:before="0" w:after="0"/>
              <w:jc w:val="center"/>
            </w:pPr>
            <w:r w:rsidRPr="006577A7">
              <w:rPr>
                <w:i/>
                <w:iCs/>
                <w:color w:val="FF0000"/>
              </w:rPr>
              <w:t>R$ 1.747,20</w:t>
            </w:r>
          </w:p>
        </w:tc>
      </w:tr>
      <w:tr w:rsidR="00982AC9" w:rsidRPr="006577A7" w14:paraId="647A528F" w14:textId="77777777" w:rsidTr="00982AC9">
        <w:tc>
          <w:tcPr>
            <w:tcW w:w="429" w:type="dxa"/>
            <w:vAlign w:val="center"/>
          </w:tcPr>
          <w:p w14:paraId="6256010C" w14:textId="7200847D" w:rsidR="00982AC9" w:rsidRPr="006577A7" w:rsidRDefault="003F5A8F" w:rsidP="00982AC9">
            <w:pPr>
              <w:pStyle w:val="Nivel2"/>
              <w:numPr>
                <w:ilvl w:val="0"/>
                <w:numId w:val="0"/>
              </w:numPr>
              <w:spacing w:before="0" w:after="0"/>
              <w:jc w:val="center"/>
              <w:rPr>
                <w:i/>
                <w:iCs/>
              </w:rPr>
            </w:pPr>
            <w:r w:rsidRPr="006577A7">
              <w:rPr>
                <w:i/>
                <w:iCs/>
                <w:color w:val="FF0000"/>
              </w:rPr>
              <w:t>…</w:t>
            </w:r>
          </w:p>
        </w:tc>
        <w:tc>
          <w:tcPr>
            <w:tcW w:w="2596" w:type="dxa"/>
            <w:vAlign w:val="center"/>
          </w:tcPr>
          <w:p w14:paraId="18731C74" w14:textId="77777777" w:rsidR="00982AC9" w:rsidRPr="006577A7" w:rsidRDefault="00982AC9" w:rsidP="00982AC9">
            <w:pPr>
              <w:pStyle w:val="Nivel2"/>
              <w:numPr>
                <w:ilvl w:val="0"/>
                <w:numId w:val="0"/>
              </w:numPr>
              <w:spacing w:before="0" w:after="0"/>
              <w:jc w:val="center"/>
            </w:pPr>
          </w:p>
        </w:tc>
        <w:tc>
          <w:tcPr>
            <w:tcW w:w="1509" w:type="dxa"/>
            <w:vAlign w:val="center"/>
          </w:tcPr>
          <w:p w14:paraId="1317419F" w14:textId="77777777" w:rsidR="00982AC9" w:rsidRPr="006577A7" w:rsidRDefault="00982AC9" w:rsidP="00982AC9">
            <w:pPr>
              <w:pStyle w:val="Nivel2"/>
              <w:numPr>
                <w:ilvl w:val="0"/>
                <w:numId w:val="0"/>
              </w:numPr>
              <w:spacing w:before="0" w:after="0"/>
              <w:jc w:val="center"/>
            </w:pPr>
          </w:p>
        </w:tc>
        <w:tc>
          <w:tcPr>
            <w:tcW w:w="1509" w:type="dxa"/>
            <w:vAlign w:val="center"/>
          </w:tcPr>
          <w:p w14:paraId="7E3D1C11" w14:textId="77777777" w:rsidR="00982AC9" w:rsidRPr="006577A7" w:rsidRDefault="00982AC9" w:rsidP="00982AC9">
            <w:pPr>
              <w:pStyle w:val="Nivel2"/>
              <w:numPr>
                <w:ilvl w:val="0"/>
                <w:numId w:val="0"/>
              </w:numPr>
              <w:spacing w:before="0" w:after="0"/>
              <w:jc w:val="center"/>
            </w:pPr>
          </w:p>
        </w:tc>
        <w:tc>
          <w:tcPr>
            <w:tcW w:w="1508" w:type="dxa"/>
            <w:vAlign w:val="center"/>
          </w:tcPr>
          <w:p w14:paraId="096AB7EF" w14:textId="77777777" w:rsidR="00982AC9" w:rsidRPr="006577A7" w:rsidRDefault="00982AC9" w:rsidP="00982AC9">
            <w:pPr>
              <w:pStyle w:val="Nivel2"/>
              <w:numPr>
                <w:ilvl w:val="0"/>
                <w:numId w:val="0"/>
              </w:numPr>
              <w:spacing w:before="0" w:after="0"/>
              <w:jc w:val="center"/>
            </w:pPr>
          </w:p>
        </w:tc>
        <w:tc>
          <w:tcPr>
            <w:tcW w:w="1509" w:type="dxa"/>
            <w:vAlign w:val="center"/>
          </w:tcPr>
          <w:p w14:paraId="5E1EF3C2" w14:textId="77777777" w:rsidR="00982AC9" w:rsidRPr="006577A7" w:rsidRDefault="00982AC9" w:rsidP="00982AC9">
            <w:pPr>
              <w:pStyle w:val="Nivel2"/>
              <w:numPr>
                <w:ilvl w:val="0"/>
                <w:numId w:val="0"/>
              </w:numPr>
              <w:spacing w:before="0" w:after="0"/>
              <w:jc w:val="center"/>
            </w:pPr>
          </w:p>
        </w:tc>
      </w:tr>
      <w:tr w:rsidR="00982AC9" w:rsidRPr="006577A7" w14:paraId="37215F30" w14:textId="77777777" w:rsidTr="00982AC9">
        <w:tc>
          <w:tcPr>
            <w:tcW w:w="429" w:type="dxa"/>
            <w:vAlign w:val="center"/>
          </w:tcPr>
          <w:p w14:paraId="43BE262B" w14:textId="77777777" w:rsidR="00982AC9" w:rsidRPr="006577A7" w:rsidRDefault="00982AC9" w:rsidP="00982AC9">
            <w:pPr>
              <w:pStyle w:val="Nivel2"/>
              <w:numPr>
                <w:ilvl w:val="0"/>
                <w:numId w:val="0"/>
              </w:numPr>
              <w:spacing w:before="0" w:after="0"/>
              <w:jc w:val="center"/>
            </w:pPr>
          </w:p>
        </w:tc>
        <w:tc>
          <w:tcPr>
            <w:tcW w:w="2596" w:type="dxa"/>
            <w:vAlign w:val="center"/>
          </w:tcPr>
          <w:p w14:paraId="70CB20E0" w14:textId="77777777" w:rsidR="00982AC9" w:rsidRPr="006577A7" w:rsidRDefault="00982AC9" w:rsidP="00982AC9">
            <w:pPr>
              <w:pStyle w:val="Nivel2"/>
              <w:numPr>
                <w:ilvl w:val="0"/>
                <w:numId w:val="0"/>
              </w:numPr>
              <w:spacing w:before="0" w:after="0"/>
              <w:jc w:val="center"/>
            </w:pPr>
          </w:p>
        </w:tc>
        <w:tc>
          <w:tcPr>
            <w:tcW w:w="1509" w:type="dxa"/>
            <w:vAlign w:val="center"/>
          </w:tcPr>
          <w:p w14:paraId="3BB928BD" w14:textId="77777777" w:rsidR="00982AC9" w:rsidRPr="006577A7" w:rsidRDefault="00982AC9" w:rsidP="00982AC9">
            <w:pPr>
              <w:pStyle w:val="Nivel2"/>
              <w:numPr>
                <w:ilvl w:val="0"/>
                <w:numId w:val="0"/>
              </w:numPr>
              <w:spacing w:before="0" w:after="0"/>
              <w:jc w:val="center"/>
            </w:pPr>
          </w:p>
        </w:tc>
        <w:tc>
          <w:tcPr>
            <w:tcW w:w="1509" w:type="dxa"/>
            <w:vAlign w:val="center"/>
          </w:tcPr>
          <w:p w14:paraId="495C9BC6" w14:textId="77777777" w:rsidR="00982AC9" w:rsidRPr="006577A7" w:rsidRDefault="00982AC9" w:rsidP="00982AC9">
            <w:pPr>
              <w:pStyle w:val="Nivel2"/>
              <w:numPr>
                <w:ilvl w:val="0"/>
                <w:numId w:val="0"/>
              </w:numPr>
              <w:spacing w:before="0" w:after="0"/>
              <w:jc w:val="center"/>
            </w:pPr>
          </w:p>
        </w:tc>
        <w:tc>
          <w:tcPr>
            <w:tcW w:w="1508" w:type="dxa"/>
            <w:vAlign w:val="center"/>
          </w:tcPr>
          <w:p w14:paraId="00D0CEDB" w14:textId="77777777" w:rsidR="00982AC9" w:rsidRPr="006577A7" w:rsidRDefault="00982AC9" w:rsidP="00982AC9">
            <w:pPr>
              <w:pStyle w:val="Nivel2"/>
              <w:numPr>
                <w:ilvl w:val="0"/>
                <w:numId w:val="0"/>
              </w:numPr>
              <w:spacing w:before="0" w:after="0"/>
              <w:jc w:val="center"/>
            </w:pPr>
          </w:p>
        </w:tc>
        <w:tc>
          <w:tcPr>
            <w:tcW w:w="1509" w:type="dxa"/>
            <w:vAlign w:val="center"/>
          </w:tcPr>
          <w:p w14:paraId="659C4574" w14:textId="77777777" w:rsidR="00982AC9" w:rsidRPr="006577A7" w:rsidRDefault="00982AC9" w:rsidP="00982AC9">
            <w:pPr>
              <w:pStyle w:val="Nivel2"/>
              <w:numPr>
                <w:ilvl w:val="0"/>
                <w:numId w:val="0"/>
              </w:numPr>
              <w:spacing w:before="0" w:after="0"/>
              <w:jc w:val="center"/>
            </w:pPr>
          </w:p>
        </w:tc>
      </w:tr>
      <w:tr w:rsidR="00982AC9" w:rsidRPr="006577A7" w14:paraId="263AAEAF" w14:textId="77777777" w:rsidTr="00982AC9">
        <w:tc>
          <w:tcPr>
            <w:tcW w:w="429" w:type="dxa"/>
            <w:vAlign w:val="center"/>
          </w:tcPr>
          <w:p w14:paraId="164D96E5" w14:textId="77777777" w:rsidR="00982AC9" w:rsidRPr="006577A7" w:rsidRDefault="00982AC9" w:rsidP="00982AC9">
            <w:pPr>
              <w:pStyle w:val="Nivel2"/>
              <w:numPr>
                <w:ilvl w:val="0"/>
                <w:numId w:val="0"/>
              </w:numPr>
              <w:spacing w:before="0" w:after="0"/>
              <w:jc w:val="center"/>
            </w:pPr>
          </w:p>
        </w:tc>
        <w:tc>
          <w:tcPr>
            <w:tcW w:w="2596" w:type="dxa"/>
            <w:vAlign w:val="center"/>
          </w:tcPr>
          <w:p w14:paraId="39A29C98" w14:textId="77777777" w:rsidR="00982AC9" w:rsidRPr="006577A7" w:rsidRDefault="00982AC9" w:rsidP="00982AC9">
            <w:pPr>
              <w:pStyle w:val="Nivel2"/>
              <w:numPr>
                <w:ilvl w:val="0"/>
                <w:numId w:val="0"/>
              </w:numPr>
              <w:spacing w:before="0" w:after="0"/>
              <w:jc w:val="center"/>
            </w:pPr>
          </w:p>
        </w:tc>
        <w:tc>
          <w:tcPr>
            <w:tcW w:w="1509" w:type="dxa"/>
            <w:vAlign w:val="center"/>
          </w:tcPr>
          <w:p w14:paraId="2E5E3F0C" w14:textId="77777777" w:rsidR="00982AC9" w:rsidRPr="006577A7" w:rsidRDefault="00982AC9" w:rsidP="00982AC9">
            <w:pPr>
              <w:pStyle w:val="Nivel2"/>
              <w:numPr>
                <w:ilvl w:val="0"/>
                <w:numId w:val="0"/>
              </w:numPr>
              <w:spacing w:before="0" w:after="0"/>
              <w:jc w:val="center"/>
            </w:pPr>
          </w:p>
        </w:tc>
        <w:tc>
          <w:tcPr>
            <w:tcW w:w="1509" w:type="dxa"/>
            <w:vAlign w:val="center"/>
          </w:tcPr>
          <w:p w14:paraId="70A5824D" w14:textId="77777777" w:rsidR="00982AC9" w:rsidRPr="006577A7" w:rsidRDefault="00982AC9" w:rsidP="00982AC9">
            <w:pPr>
              <w:pStyle w:val="Nivel2"/>
              <w:numPr>
                <w:ilvl w:val="0"/>
                <w:numId w:val="0"/>
              </w:numPr>
              <w:spacing w:before="0" w:after="0"/>
              <w:jc w:val="center"/>
            </w:pPr>
          </w:p>
        </w:tc>
        <w:tc>
          <w:tcPr>
            <w:tcW w:w="1508" w:type="dxa"/>
            <w:vAlign w:val="center"/>
          </w:tcPr>
          <w:p w14:paraId="1884C71A" w14:textId="77777777" w:rsidR="00982AC9" w:rsidRPr="006577A7" w:rsidRDefault="00982AC9" w:rsidP="00982AC9">
            <w:pPr>
              <w:pStyle w:val="Nivel2"/>
              <w:numPr>
                <w:ilvl w:val="0"/>
                <w:numId w:val="0"/>
              </w:numPr>
              <w:spacing w:before="0" w:after="0"/>
              <w:jc w:val="center"/>
            </w:pPr>
          </w:p>
        </w:tc>
        <w:tc>
          <w:tcPr>
            <w:tcW w:w="1509" w:type="dxa"/>
            <w:vAlign w:val="center"/>
          </w:tcPr>
          <w:p w14:paraId="38D6DF20" w14:textId="77777777" w:rsidR="00982AC9" w:rsidRPr="006577A7" w:rsidRDefault="00982AC9" w:rsidP="00982AC9">
            <w:pPr>
              <w:pStyle w:val="Nivel2"/>
              <w:numPr>
                <w:ilvl w:val="0"/>
                <w:numId w:val="0"/>
              </w:numPr>
              <w:spacing w:before="0" w:after="0"/>
              <w:jc w:val="center"/>
            </w:pPr>
          </w:p>
        </w:tc>
      </w:tr>
      <w:tr w:rsidR="00982AC9" w:rsidRPr="006577A7" w14:paraId="3A9E18FD" w14:textId="77777777" w:rsidTr="00982AC9">
        <w:tc>
          <w:tcPr>
            <w:tcW w:w="429" w:type="dxa"/>
            <w:vAlign w:val="center"/>
          </w:tcPr>
          <w:p w14:paraId="344C442B" w14:textId="77777777" w:rsidR="00982AC9" w:rsidRPr="006577A7" w:rsidRDefault="00982AC9" w:rsidP="00982AC9">
            <w:pPr>
              <w:pStyle w:val="Nivel2"/>
              <w:numPr>
                <w:ilvl w:val="0"/>
                <w:numId w:val="0"/>
              </w:numPr>
              <w:spacing w:before="0" w:after="0"/>
              <w:jc w:val="center"/>
            </w:pPr>
          </w:p>
        </w:tc>
        <w:tc>
          <w:tcPr>
            <w:tcW w:w="2596" w:type="dxa"/>
            <w:vAlign w:val="center"/>
          </w:tcPr>
          <w:p w14:paraId="6CE0023B" w14:textId="77777777" w:rsidR="00982AC9" w:rsidRPr="006577A7" w:rsidRDefault="00982AC9" w:rsidP="00982AC9">
            <w:pPr>
              <w:pStyle w:val="Nivel2"/>
              <w:numPr>
                <w:ilvl w:val="0"/>
                <w:numId w:val="0"/>
              </w:numPr>
              <w:spacing w:before="0" w:after="0"/>
              <w:jc w:val="center"/>
            </w:pPr>
          </w:p>
        </w:tc>
        <w:tc>
          <w:tcPr>
            <w:tcW w:w="1509" w:type="dxa"/>
            <w:vAlign w:val="center"/>
          </w:tcPr>
          <w:p w14:paraId="68C27EC0" w14:textId="77777777" w:rsidR="00982AC9" w:rsidRPr="006577A7" w:rsidRDefault="00982AC9" w:rsidP="00982AC9">
            <w:pPr>
              <w:pStyle w:val="Nivel2"/>
              <w:numPr>
                <w:ilvl w:val="0"/>
                <w:numId w:val="0"/>
              </w:numPr>
              <w:spacing w:before="0" w:after="0"/>
              <w:jc w:val="center"/>
            </w:pPr>
          </w:p>
        </w:tc>
        <w:tc>
          <w:tcPr>
            <w:tcW w:w="1509" w:type="dxa"/>
            <w:vAlign w:val="center"/>
          </w:tcPr>
          <w:p w14:paraId="08858C8E" w14:textId="77777777" w:rsidR="00982AC9" w:rsidRPr="006577A7" w:rsidRDefault="00982AC9" w:rsidP="00982AC9">
            <w:pPr>
              <w:pStyle w:val="Nivel2"/>
              <w:numPr>
                <w:ilvl w:val="0"/>
                <w:numId w:val="0"/>
              </w:numPr>
              <w:spacing w:before="0" w:after="0"/>
              <w:jc w:val="center"/>
            </w:pPr>
          </w:p>
        </w:tc>
        <w:tc>
          <w:tcPr>
            <w:tcW w:w="1508" w:type="dxa"/>
            <w:vAlign w:val="center"/>
          </w:tcPr>
          <w:p w14:paraId="066DE048" w14:textId="77777777" w:rsidR="00982AC9" w:rsidRPr="006577A7" w:rsidRDefault="00982AC9" w:rsidP="00982AC9">
            <w:pPr>
              <w:pStyle w:val="Nivel2"/>
              <w:numPr>
                <w:ilvl w:val="0"/>
                <w:numId w:val="0"/>
              </w:numPr>
              <w:spacing w:before="0" w:after="0"/>
              <w:jc w:val="center"/>
            </w:pPr>
          </w:p>
        </w:tc>
        <w:tc>
          <w:tcPr>
            <w:tcW w:w="1509" w:type="dxa"/>
            <w:vAlign w:val="center"/>
          </w:tcPr>
          <w:p w14:paraId="4041E294" w14:textId="77777777" w:rsidR="00982AC9" w:rsidRPr="006577A7" w:rsidRDefault="00982AC9" w:rsidP="00982AC9">
            <w:pPr>
              <w:pStyle w:val="Nivel2"/>
              <w:numPr>
                <w:ilvl w:val="0"/>
                <w:numId w:val="0"/>
              </w:numPr>
              <w:spacing w:before="0" w:after="0"/>
              <w:jc w:val="center"/>
            </w:pPr>
          </w:p>
        </w:tc>
      </w:tr>
    </w:tbl>
    <w:p w14:paraId="5E3177DA" w14:textId="77777777" w:rsidR="001B7AA0" w:rsidRPr="006577A7" w:rsidRDefault="001B7AA0" w:rsidP="001B7AA0">
      <w:pPr>
        <w:pStyle w:val="Nivel2"/>
        <w:numPr>
          <w:ilvl w:val="0"/>
          <w:numId w:val="0"/>
        </w:numPr>
        <w:spacing w:before="0"/>
        <w:rPr>
          <w:szCs w:val="22"/>
        </w:rPr>
      </w:pPr>
      <w:r w:rsidRPr="006577A7">
        <w:rPr>
          <w:szCs w:val="22"/>
        </w:rPr>
        <w:t>* Preço de aquisição é o preço a ser pago ao fornecedor da agricultura familiar.</w:t>
      </w:r>
    </w:p>
    <w:p w14:paraId="6A3DB9AF" w14:textId="609F2CE4" w:rsidR="00EB1AF5" w:rsidRPr="006577A7" w:rsidRDefault="00EB1AF5" w:rsidP="004601BA">
      <w:pPr>
        <w:pStyle w:val="Nvel2"/>
      </w:pPr>
      <w:r w:rsidRPr="009758D4">
        <w:t xml:space="preserve">O prazo de vigência da contratação é de </w:t>
      </w:r>
      <w:r w:rsidRPr="009758D4">
        <w:rPr>
          <w:rStyle w:val="Nvel2-RedChar"/>
        </w:rPr>
        <w:t>..............................</w:t>
      </w:r>
      <w:r w:rsidRPr="009758D4">
        <w:t xml:space="preserve"> contados</w:t>
      </w:r>
      <w:r w:rsidR="006577A7" w:rsidRPr="009758D4">
        <w:t xml:space="preserve"> de sua publicação</w:t>
      </w:r>
      <w:r w:rsidRPr="009758D4">
        <w:t>,</w:t>
      </w:r>
      <w:r w:rsidRPr="006577A7">
        <w:t xml:space="preserve"> na forma do art. 105 da Lei nº 14.133, de 2021.</w:t>
      </w:r>
    </w:p>
    <w:p w14:paraId="6AE93BA8" w14:textId="3FC2EB33" w:rsidR="00C70979" w:rsidRPr="006577A7" w:rsidRDefault="00C70979" w:rsidP="004601BA">
      <w:pPr>
        <w:pStyle w:val="Nvel2"/>
      </w:pPr>
      <w:r w:rsidRPr="006577A7">
        <w:t>O contrato oferece maior detalhamento das regras que serão aplicadas em relação à vigência da contratação.</w:t>
      </w:r>
    </w:p>
    <w:p w14:paraId="32A59EDB" w14:textId="7C8A4536" w:rsidR="006D5FA5" w:rsidRPr="006577A7" w:rsidRDefault="006D5FA5" w:rsidP="004601BA">
      <w:pPr>
        <w:pStyle w:val="Nvel1-Ttulo"/>
      </w:pPr>
      <w:r w:rsidRPr="006577A7">
        <w:t>FUNDAMENTAÇÃO E DESCRIÇÃO DA NECESSIDADE DA CONTRATAÇÃO</w:t>
      </w:r>
    </w:p>
    <w:p w14:paraId="0BCF252F" w14:textId="77777777" w:rsidR="003C2604" w:rsidRPr="006577A7" w:rsidRDefault="006D5FA5" w:rsidP="004601BA">
      <w:pPr>
        <w:pStyle w:val="Nvel2"/>
      </w:pPr>
      <w:r w:rsidRPr="006577A7">
        <w:t xml:space="preserve">A Fundamentação da Contratação </w:t>
      </w:r>
      <w:r w:rsidR="00C65F75" w:rsidRPr="006577A7">
        <w:t xml:space="preserve">se baseia na necessidade de </w:t>
      </w:r>
      <w:r w:rsidR="003C2604" w:rsidRPr="006577A7">
        <w:t xml:space="preserve">atender ao Programa Nacional de Alimentação Escolar - PNAE, gerenciado pelo Fundo Nacional de Desenvolvimento da Educação - FNDE, que atende os estudantes de toda a rede pública da educação básica, abrangendo a educação infantil, o ensino fundamental, o ensino médio e a educação de jovens e adultos, que estão matriculados em escolas públicas, filantrópicas e em entidades comunitárias conveniadas com o poder público. </w:t>
      </w:r>
    </w:p>
    <w:p w14:paraId="16CC009E" w14:textId="4ADD2355" w:rsidR="006D5FA5" w:rsidRPr="006577A7" w:rsidRDefault="003C2604" w:rsidP="004601BA">
      <w:pPr>
        <w:pStyle w:val="Nvel2"/>
      </w:pPr>
      <w:r w:rsidRPr="006577A7">
        <w:t>Contribuirá para o crescimento, o desenvolvimento, a aprendizagem e o rendimento escolar dos alunos, além de promover a formação de hábitos alimentares saudáveis, realizado por meio da oferta de refeições e da implementação de ações de educação alimentar e nutricional</w:t>
      </w:r>
      <w:r w:rsidR="006D5FA5" w:rsidRPr="006577A7">
        <w:t>.</w:t>
      </w:r>
    </w:p>
    <w:p w14:paraId="2FDA36C2" w14:textId="3CC62440" w:rsidR="00C65F75" w:rsidRPr="006577A7" w:rsidRDefault="003C2604" w:rsidP="004601BA">
      <w:pPr>
        <w:pStyle w:val="Nvel2"/>
      </w:pPr>
      <w:r w:rsidRPr="006577A7">
        <w:t>Para facilitar a inserção dos agricultores familiares no PNAE, d</w:t>
      </w:r>
      <w:r w:rsidR="00C65F75" w:rsidRPr="006577A7">
        <w:t xml:space="preserve">os recursos financeiros concedidos pelo FNDE no contexto do PNAE, pelo menos </w:t>
      </w:r>
      <w:r w:rsidR="005C2BD8" w:rsidRPr="005C2BD8">
        <w:rPr>
          <w:highlight w:val="yellow"/>
        </w:rPr>
        <w:t>45</w:t>
      </w:r>
      <w:r w:rsidR="00C65F75" w:rsidRPr="005C2BD8">
        <w:rPr>
          <w:highlight w:val="yellow"/>
        </w:rPr>
        <w:t>%</w:t>
      </w:r>
      <w:r w:rsidRPr="005C2BD8">
        <w:rPr>
          <w:highlight w:val="yellow"/>
        </w:rPr>
        <w:t xml:space="preserve"> (</w:t>
      </w:r>
      <w:r w:rsidR="005C2BD8" w:rsidRPr="005C2BD8">
        <w:rPr>
          <w:highlight w:val="yellow"/>
        </w:rPr>
        <w:t>quarenta e cinco</w:t>
      </w:r>
      <w:r w:rsidRPr="005C2BD8">
        <w:rPr>
          <w:highlight w:val="yellow"/>
        </w:rPr>
        <w:t xml:space="preserve"> por cento)</w:t>
      </w:r>
      <w:r w:rsidR="00C65F75" w:rsidRPr="006577A7">
        <w:t xml:space="preserve"> devem ser empregados na compra de alimentos provenientes diretamente da agricultura familiar e do empreendedor familiar rural, assim como de suas organizações, </w:t>
      </w:r>
      <w:r w:rsidR="000C5EAB" w:rsidRPr="006577A7">
        <w:t xml:space="preserve">através de Dispensa de Licitação, </w:t>
      </w:r>
      <w:r w:rsidR="00C65F75" w:rsidRPr="006577A7">
        <w:t>nos termos do art. 14</w:t>
      </w:r>
      <w:r w:rsidR="00F218EA" w:rsidRPr="006577A7">
        <w:t>, §1º</w:t>
      </w:r>
      <w:r w:rsidR="00C65F75" w:rsidRPr="006577A7">
        <w:t xml:space="preserve"> da Lei nº 11.947, de 16 de junho de 2009.</w:t>
      </w:r>
    </w:p>
    <w:p w14:paraId="79CF6CF3" w14:textId="77777777" w:rsidR="006D5FA5" w:rsidRPr="006577A7" w:rsidRDefault="006D5FA5" w:rsidP="004601BA">
      <w:pPr>
        <w:pStyle w:val="Nvel1-Ttulo"/>
      </w:pPr>
      <w:r w:rsidRPr="006577A7">
        <w:lastRenderedPageBreak/>
        <w:t>DESCRIÇÃO DA SOLUÇÃO COMO UM TODO CONSIDERADO O CICLO DE VIDA DO OBJETO E ESPECIFICAÇÃO DO PRODUTO</w:t>
      </w:r>
    </w:p>
    <w:p w14:paraId="74FD3492" w14:textId="4154D728" w:rsidR="003C2604" w:rsidRPr="006577A7" w:rsidRDefault="003C2604" w:rsidP="004601BA">
      <w:pPr>
        <w:pStyle w:val="Nvel2"/>
      </w:pPr>
      <w:bookmarkStart w:id="4" w:name="_Ref127327618"/>
      <w:r w:rsidRPr="006577A7">
        <w:t xml:space="preserve">A inclusão de agricultores familiares como provedores de alimentos para as escolas é assegurada pela determinação de que </w:t>
      </w:r>
      <w:r w:rsidR="000C5EAB" w:rsidRPr="006577A7">
        <w:t>o</w:t>
      </w:r>
      <w:r w:rsidRPr="006577A7">
        <w:t xml:space="preserve"> </w:t>
      </w:r>
      <w:r w:rsidR="000C5EAB" w:rsidRPr="006577A7">
        <w:t>Município</w:t>
      </w:r>
      <w:r w:rsidRPr="006577A7">
        <w:t xml:space="preserve"> destine </w:t>
      </w:r>
      <w:r w:rsidR="005C2BD8" w:rsidRPr="005C2BD8">
        <w:rPr>
          <w:highlight w:val="yellow"/>
        </w:rPr>
        <w:t>45</w:t>
      </w:r>
      <w:r w:rsidRPr="005C2BD8">
        <w:rPr>
          <w:highlight w:val="yellow"/>
        </w:rPr>
        <w:t>% (</w:t>
      </w:r>
      <w:r w:rsidR="005C2BD8" w:rsidRPr="005C2BD8">
        <w:rPr>
          <w:highlight w:val="yellow"/>
        </w:rPr>
        <w:t>quarenta e cinco</w:t>
      </w:r>
      <w:r w:rsidRPr="005C2BD8">
        <w:rPr>
          <w:highlight w:val="yellow"/>
        </w:rPr>
        <w:t xml:space="preserve"> por cento)</w:t>
      </w:r>
      <w:r w:rsidRPr="006577A7">
        <w:t xml:space="preserve"> dos recursos federais destinados à alimentação escolar para a aquisição direta de produtos provenientes da agricultura familiar. Essa medida visa fomentar a inclusão de alimentos cultivados nas proximidades das escolas, incentivando circuitos curtos de comercialização e promovendo o desenvolvimento local e sustentável das comunidades</w:t>
      </w:r>
      <w:r w:rsidR="000C5EAB" w:rsidRPr="006577A7">
        <w:t>.</w:t>
      </w:r>
    </w:p>
    <w:p w14:paraId="3D8A0BD4" w14:textId="6ECF01E7" w:rsidR="00C61CEF" w:rsidRPr="006577A7" w:rsidRDefault="000C5EAB" w:rsidP="004601BA">
      <w:pPr>
        <w:pStyle w:val="Nvel2"/>
        <w:rPr>
          <w:i/>
          <w:iCs/>
          <w:color w:val="000000"/>
        </w:rPr>
      </w:pPr>
      <w:r w:rsidRPr="006577A7">
        <w:rPr>
          <w:color w:val="000000"/>
        </w:rPr>
        <w:t>A dispensa do procedimento licitatório, em conformidade com o art. 14</w:t>
      </w:r>
      <w:r w:rsidR="00F218EA" w:rsidRPr="006577A7">
        <w:rPr>
          <w:color w:val="000000"/>
        </w:rPr>
        <w:t>, §</w:t>
      </w:r>
      <w:r w:rsidR="005C2BD8">
        <w:rPr>
          <w:color w:val="000000"/>
        </w:rPr>
        <w:t xml:space="preserve"> </w:t>
      </w:r>
      <w:r w:rsidR="00F218EA" w:rsidRPr="006577A7">
        <w:rPr>
          <w:color w:val="000000"/>
        </w:rPr>
        <w:t>1º</w:t>
      </w:r>
      <w:r w:rsidRPr="006577A7">
        <w:rPr>
          <w:color w:val="000000"/>
        </w:rPr>
        <w:t xml:space="preserve"> da Lei nº 11.947, de 2009, tem como objetivo simplificar a aquisição de gêneros alimentícios provenientes de agricultores ou empreendedores familiares rurais. </w:t>
      </w:r>
    </w:p>
    <w:p w14:paraId="2627C45D" w14:textId="439D7AA1" w:rsidR="000C5EAB" w:rsidRPr="006577A7" w:rsidRDefault="000C5EAB" w:rsidP="004601BA">
      <w:pPr>
        <w:pStyle w:val="Nvel2"/>
        <w:rPr>
          <w:i/>
          <w:iCs/>
          <w:color w:val="000000"/>
        </w:rPr>
      </w:pPr>
      <w:r w:rsidRPr="006577A7">
        <w:rPr>
          <w:color w:val="000000"/>
        </w:rPr>
        <w:t xml:space="preserve">Este grupo é reconhecido como um segmento econômico e social crucial na produção de alimentos saudáveis nas economias locais, desempenhando um papel relevante para o desenvolvimento sustentável, em consonância com as diretrizes do </w:t>
      </w:r>
      <w:r w:rsidR="00C61CEF" w:rsidRPr="006577A7">
        <w:rPr>
          <w:color w:val="000000"/>
        </w:rPr>
        <w:t>PNAE.</w:t>
      </w:r>
    </w:p>
    <w:p w14:paraId="3B4ECC0D" w14:textId="1B872A85" w:rsidR="00C61CEF" w:rsidRPr="006577A7" w:rsidRDefault="000C5EAB" w:rsidP="004601BA">
      <w:pPr>
        <w:pStyle w:val="Nvel2"/>
      </w:pPr>
      <w:r w:rsidRPr="006577A7">
        <w:rPr>
          <w:color w:val="000000"/>
        </w:rPr>
        <w:t xml:space="preserve">A </w:t>
      </w:r>
      <w:r w:rsidR="00C61CEF" w:rsidRPr="006577A7">
        <w:rPr>
          <w:color w:val="000000"/>
        </w:rPr>
        <w:t xml:space="preserve">agricultura familiar </w:t>
      </w:r>
      <w:r w:rsidRPr="006577A7">
        <w:rPr>
          <w:color w:val="000000"/>
        </w:rPr>
        <w:t>apresenta características de produção distintas, baseadas na diversificação de produtos e no uso intensivo da mão de obra familiar. Essas particularidades dificultam sua inserção nos mercados, uma vez que opera em escalas menores e enfrenta desafios na competição com segmentos empresariais especializados para a venda, muitos dos quais são empresas de alimentação ou revendedores de produtos. Esses empreendimentos empresariais, ao contrário dos familiares, geralmente estão organizados e orientados para os mercados a partir de escalas de produção superiores, além de serem detentores, frequentemente, de custos de produção e de transação mais baixos</w:t>
      </w:r>
      <w:r w:rsidR="00C61CEF" w:rsidRPr="006577A7">
        <w:rPr>
          <w:color w:val="000000"/>
        </w:rPr>
        <w:t>.</w:t>
      </w:r>
    </w:p>
    <w:p w14:paraId="4ED9771B" w14:textId="77777777" w:rsidR="00C61CEF" w:rsidRPr="006577A7" w:rsidRDefault="00C61CEF" w:rsidP="004601BA">
      <w:pPr>
        <w:pStyle w:val="Nvel2"/>
        <w:rPr>
          <w:color w:val="000000"/>
        </w:rPr>
      </w:pPr>
      <w:r w:rsidRPr="006577A7">
        <w:rPr>
          <w:color w:val="000000"/>
        </w:rPr>
        <w:t>A aquisição de produtos da agricultura familiar por meio de editais de chamada pública proporciona segurança jurídica aos gestores, uma vez que estabelece normas claras. Além disso, essa modalidade de compra agiliza o processo e contribui para fortalecer a agricultura familiar, alinhando-se às diretrizes do PNAE. Ao promover a sustentabilidade e impulsionar as economias locais, essa prática demonstra seu impacto positivo no desenvolvimento regional.</w:t>
      </w:r>
    </w:p>
    <w:bookmarkEnd w:id="4"/>
    <w:p w14:paraId="38F0C2D3" w14:textId="19E54CD8" w:rsidR="006D5FA5" w:rsidRPr="006577A7" w:rsidRDefault="006D5FA5" w:rsidP="004601BA">
      <w:pPr>
        <w:pStyle w:val="Nvel1-Ttulo"/>
      </w:pPr>
      <w:r w:rsidRPr="006577A7">
        <w:t>REQUISITOS DA CONTRATAÇÃO</w:t>
      </w:r>
    </w:p>
    <w:p w14:paraId="0CC1AA93" w14:textId="7EA2BD03" w:rsidR="00B809E9" w:rsidRPr="006577A7" w:rsidRDefault="00AD48F6" w:rsidP="004601BA">
      <w:pPr>
        <w:pStyle w:val="NotaExplicativa0"/>
      </w:pPr>
      <w:r w:rsidRPr="006577A7">
        <w:rPr>
          <w:rStyle w:val="DestaqueChar"/>
        </w:rPr>
        <w:t>Nota Explicativa:</w:t>
      </w:r>
      <w:r w:rsidR="00B809E9" w:rsidRPr="006577A7">
        <w:rPr>
          <w:b/>
          <w:bCs/>
        </w:rPr>
        <w:t xml:space="preserve"> </w:t>
      </w:r>
      <w:r w:rsidR="00B809E9" w:rsidRPr="006577A7">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4B1F7DFB" w14:textId="5CED3DF3" w:rsidR="006D5FA5" w:rsidRPr="006577A7" w:rsidRDefault="006D5FA5" w:rsidP="004601BA">
      <w:pPr>
        <w:pStyle w:val="Nvel1-Ttulo2"/>
      </w:pPr>
      <w:bookmarkStart w:id="5" w:name="_Hlk157617980"/>
      <w:r w:rsidRPr="006577A7">
        <w:lastRenderedPageBreak/>
        <w:t xml:space="preserve">Da </w:t>
      </w:r>
      <w:r w:rsidR="00C61CEF" w:rsidRPr="006577A7">
        <w:t>qualidade dos produtos</w:t>
      </w:r>
    </w:p>
    <w:p w14:paraId="1F79075E" w14:textId="66DE7993" w:rsidR="00C61CEF" w:rsidRPr="006577A7" w:rsidRDefault="00C61CEF" w:rsidP="004601BA">
      <w:pPr>
        <w:pStyle w:val="Nvel2"/>
      </w:pPr>
      <w:bookmarkStart w:id="6" w:name="_Ref194052946"/>
      <w:bookmarkEnd w:id="5"/>
      <w:r w:rsidRPr="006577A7">
        <w:t>Serão aceitos somente produtos de primeira ou superior qualidade.</w:t>
      </w:r>
      <w:bookmarkEnd w:id="6"/>
    </w:p>
    <w:p w14:paraId="4B01668B" w14:textId="16C5406E" w:rsidR="00CE190A" w:rsidRPr="006577A7" w:rsidRDefault="00CE190A" w:rsidP="004601BA">
      <w:pPr>
        <w:pStyle w:val="Nvel2"/>
      </w:pPr>
      <w:r w:rsidRPr="006577A7">
        <w:t>Os produtos hortifrútis deverão obedecer às seguintes condições de qualidade:</w:t>
      </w:r>
    </w:p>
    <w:p w14:paraId="0FC7BE70" w14:textId="68481847" w:rsidR="00CE190A" w:rsidRPr="006577A7" w:rsidRDefault="00CE190A" w:rsidP="004601BA">
      <w:pPr>
        <w:pStyle w:val="Nvel3-Red"/>
      </w:pPr>
      <w:r w:rsidRPr="006577A7">
        <w:t>Grau de maturação deverá ser uniforme;</w:t>
      </w:r>
    </w:p>
    <w:p w14:paraId="7CE17D4A" w14:textId="0F0F7C7A" w:rsidR="00CE190A" w:rsidRPr="006577A7" w:rsidRDefault="00CE190A" w:rsidP="004601BA">
      <w:pPr>
        <w:pStyle w:val="Nvel3-Red"/>
      </w:pPr>
      <w:r w:rsidRPr="006577A7">
        <w:t>Danos mecânicos de até 5% (cinco por cento);</w:t>
      </w:r>
    </w:p>
    <w:p w14:paraId="71907F55" w14:textId="5696556F" w:rsidR="00CE190A" w:rsidRPr="006577A7" w:rsidRDefault="00CE190A" w:rsidP="004601BA">
      <w:pPr>
        <w:pStyle w:val="Nvel3-Red"/>
      </w:pPr>
      <w:r w:rsidRPr="006577A7">
        <w:t>Manchados até 3% (três por cento);</w:t>
      </w:r>
    </w:p>
    <w:p w14:paraId="4F71DF08" w14:textId="10E3D449" w:rsidR="00CE190A" w:rsidRPr="006577A7" w:rsidRDefault="00CE190A" w:rsidP="004601BA">
      <w:pPr>
        <w:pStyle w:val="Nvel3-Red"/>
      </w:pPr>
      <w:r w:rsidRPr="006577A7">
        <w:t>Não serão aceitos frutos deteriorados;</w:t>
      </w:r>
    </w:p>
    <w:p w14:paraId="5E86192F" w14:textId="15E54462" w:rsidR="00CE190A" w:rsidRPr="006577A7" w:rsidRDefault="00CE190A" w:rsidP="004601BA">
      <w:pPr>
        <w:pStyle w:val="Nvel3-Red"/>
      </w:pPr>
      <w:r w:rsidRPr="006577A7">
        <w:t>Não serão aceitos frutos danificados por doenças/pragas;</w:t>
      </w:r>
    </w:p>
    <w:p w14:paraId="7FEAEEAA" w14:textId="7BEBAEAF" w:rsidR="00C61CEF" w:rsidRPr="006577A7" w:rsidRDefault="00CE190A" w:rsidP="004601BA">
      <w:pPr>
        <w:pStyle w:val="Nvel3-Red"/>
      </w:pPr>
      <w:r w:rsidRPr="006577A7">
        <w:t>Deverão vir selecionados, apresentando padronização de tamanho.</w:t>
      </w:r>
      <w:r w:rsidR="00C61CEF" w:rsidRPr="006577A7">
        <w:t xml:space="preserve"> </w:t>
      </w:r>
    </w:p>
    <w:p w14:paraId="11217567" w14:textId="77777777" w:rsidR="00CE190A" w:rsidRPr="006577A7" w:rsidRDefault="00CE190A" w:rsidP="004601BA">
      <w:pPr>
        <w:pStyle w:val="Nvel2"/>
      </w:pPr>
      <w:r w:rsidRPr="006577A7">
        <w:t>Produtos que não estejam em conformidade com as condições estabelecidas serão imediatamente devolvidos ao produtor, sendo que o item devolvido não será incluído na nota de pagamento.</w:t>
      </w:r>
    </w:p>
    <w:p w14:paraId="19103E47" w14:textId="47707FF9" w:rsidR="00CE190A" w:rsidRPr="006577A7" w:rsidRDefault="00CE190A" w:rsidP="004601BA">
      <w:pPr>
        <w:pStyle w:val="Nvel2"/>
      </w:pPr>
      <w:r w:rsidRPr="006577A7">
        <w:t>Não será aceita a entrega do produto designado para o dia acordado em qualquer outra semana ou mês.</w:t>
      </w:r>
    </w:p>
    <w:p w14:paraId="3B672AB9" w14:textId="77777777" w:rsidR="00C61CEF" w:rsidRPr="006577A7" w:rsidRDefault="00C61CEF" w:rsidP="004601BA">
      <w:pPr>
        <w:pStyle w:val="Nvel1-Ttulo2"/>
      </w:pPr>
      <w:r w:rsidRPr="006577A7">
        <w:t>Da exigência de amostra</w:t>
      </w:r>
    </w:p>
    <w:p w14:paraId="1230E066" w14:textId="539D3B7B" w:rsidR="006D5FA5" w:rsidRPr="006577A7" w:rsidRDefault="006D5FA5" w:rsidP="004601BA">
      <w:pPr>
        <w:pStyle w:val="Nvel2"/>
      </w:pPr>
      <w:r w:rsidRPr="006577A7">
        <w:t>Havendo o aceite da proposta quanto ao valor, o</w:t>
      </w:r>
      <w:r w:rsidR="001C2986" w:rsidRPr="006577A7">
        <w:t xml:space="preserve">s produtores </w:t>
      </w:r>
      <w:r w:rsidRPr="006577A7">
        <w:t>classificado</w:t>
      </w:r>
      <w:r w:rsidR="001C2986" w:rsidRPr="006577A7">
        <w:t>s</w:t>
      </w:r>
      <w:r w:rsidRPr="006577A7">
        <w:t xml:space="preserve"> </w:t>
      </w:r>
      <w:r w:rsidR="001C2986" w:rsidRPr="006577A7">
        <w:t>deverão</w:t>
      </w:r>
      <w:r w:rsidRPr="006577A7">
        <w:t xml:space="preserve"> apresentar amostra, </w:t>
      </w:r>
      <w:r w:rsidR="001C2986" w:rsidRPr="006577A7">
        <w:t>na</w:t>
      </w:r>
      <w:r w:rsidRPr="006577A7">
        <w:t xml:space="preserve"> data, local e horário </w:t>
      </w:r>
      <w:r w:rsidR="001C2986" w:rsidRPr="006577A7">
        <w:t>designados</w:t>
      </w:r>
      <w:r w:rsidRPr="006577A7">
        <w:t>, cuja presença será facultada a todos os interessados, incluindo os demais fornecedores interessados.</w:t>
      </w:r>
    </w:p>
    <w:p w14:paraId="781D7734" w14:textId="77777777" w:rsidR="006D5FA5" w:rsidRPr="006577A7" w:rsidRDefault="006D5FA5" w:rsidP="004601BA">
      <w:pPr>
        <w:pStyle w:val="Nvel2"/>
      </w:pPr>
      <w:r w:rsidRPr="006577A7">
        <w:t>Serão exigidas amostras dos seguintes itens:</w:t>
      </w:r>
    </w:p>
    <w:p w14:paraId="1D72F10A" w14:textId="77777777" w:rsidR="006D5FA5" w:rsidRPr="006577A7" w:rsidRDefault="006D5FA5" w:rsidP="004601BA">
      <w:pPr>
        <w:pStyle w:val="Nvel3-Red"/>
      </w:pPr>
      <w:r w:rsidRPr="006577A7">
        <w:t>...</w:t>
      </w:r>
    </w:p>
    <w:p w14:paraId="5D95DCE1" w14:textId="77777777" w:rsidR="006D5FA5" w:rsidRPr="006577A7" w:rsidRDefault="006D5FA5" w:rsidP="004601BA">
      <w:pPr>
        <w:pStyle w:val="Nvel3-Red"/>
      </w:pPr>
      <w:r w:rsidRPr="006577A7">
        <w:t>...</w:t>
      </w:r>
    </w:p>
    <w:p w14:paraId="5947922E" w14:textId="77777777" w:rsidR="006D5FA5" w:rsidRPr="006577A7" w:rsidRDefault="006D5FA5" w:rsidP="004601BA">
      <w:pPr>
        <w:pStyle w:val="Nvel3-Red"/>
      </w:pPr>
      <w:r w:rsidRPr="006577A7">
        <w:t>...</w:t>
      </w:r>
    </w:p>
    <w:p w14:paraId="29BFE4E0" w14:textId="72A69CBD" w:rsidR="006D5FA5" w:rsidRPr="006577A7" w:rsidRDefault="006D5FA5" w:rsidP="004601BA">
      <w:pPr>
        <w:pStyle w:val="Nvel2"/>
      </w:pPr>
      <w:r w:rsidRPr="006577A7">
        <w:t xml:space="preserve">As amostras </w:t>
      </w:r>
      <w:r w:rsidR="00CD1F1D" w:rsidRPr="006577A7">
        <w:t>deverão</w:t>
      </w:r>
      <w:r w:rsidRPr="006577A7">
        <w:t xml:space="preserve"> ser entregues no endereço </w:t>
      </w:r>
      <w:r w:rsidR="004601BA" w:rsidRPr="006577A7">
        <w:rPr>
          <w:color w:val="FF0000"/>
        </w:rPr>
        <w:t>..................</w:t>
      </w:r>
      <w:r w:rsidRPr="006577A7">
        <w:t xml:space="preserve">, </w:t>
      </w:r>
      <w:r w:rsidR="00CD1F1D" w:rsidRPr="006577A7">
        <w:t xml:space="preserve">no horário de </w:t>
      </w:r>
      <w:r w:rsidR="004601BA" w:rsidRPr="006577A7">
        <w:rPr>
          <w:color w:val="FF0000"/>
        </w:rPr>
        <w:t>..................</w:t>
      </w:r>
      <w:r w:rsidR="00CD1F1D" w:rsidRPr="006577A7">
        <w:t xml:space="preserve">, </w:t>
      </w:r>
      <w:r w:rsidRPr="006577A7">
        <w:t xml:space="preserve">no prazo limite de </w:t>
      </w:r>
      <w:r w:rsidR="004601BA" w:rsidRPr="006577A7">
        <w:rPr>
          <w:color w:val="FF0000"/>
        </w:rPr>
        <w:t>..................</w:t>
      </w:r>
      <w:r w:rsidRPr="006577A7">
        <w:t xml:space="preserve">, sendo que </w:t>
      </w:r>
      <w:r w:rsidR="001C2986" w:rsidRPr="006577A7">
        <w:t>o produtor</w:t>
      </w:r>
      <w:r w:rsidRPr="006577A7">
        <w:t xml:space="preserve"> assume total responsabilidade pelo envio e por eventual atraso na entrega.</w:t>
      </w:r>
    </w:p>
    <w:p w14:paraId="41BC2A02" w14:textId="4C44B8F0" w:rsidR="006D5FA5" w:rsidRPr="006577A7" w:rsidRDefault="006D5FA5" w:rsidP="004601BA">
      <w:pPr>
        <w:pStyle w:val="Nvel2"/>
      </w:pPr>
      <w:r w:rsidRPr="006577A7">
        <w:t>É facultada prorrogação o prazo estabelecido, a partir de solicitação fundamentada pelo interessado, antes de findo o prazo.</w:t>
      </w:r>
    </w:p>
    <w:p w14:paraId="6AA47740" w14:textId="1B27D357" w:rsidR="006D5FA5" w:rsidRPr="006577A7" w:rsidRDefault="006D5FA5" w:rsidP="004601BA">
      <w:pPr>
        <w:pStyle w:val="Nvel2"/>
      </w:pPr>
      <w:r w:rsidRPr="006577A7">
        <w:lastRenderedPageBreak/>
        <w:t>No caso de não haver entrega da amostra ou ocorrer atraso na entrega, sem justificativa aceita, ou havendo entrega de amostra fora das especificações previstas, a proposta será recusada.</w:t>
      </w:r>
    </w:p>
    <w:p w14:paraId="61E38007" w14:textId="753F2960" w:rsidR="00EB1AF5" w:rsidRPr="006577A7" w:rsidRDefault="00EB1AF5" w:rsidP="004601BA">
      <w:pPr>
        <w:pStyle w:val="Nvel2"/>
      </w:pPr>
      <w:r w:rsidRPr="006577A7">
        <w:t>As amostras serão avaliadas pela Coordenação do PNAE e pelo Conselho de Alimentação Escolar - CAE, no prazo de 05 (cinco) dias úteis, que expedirá o laudo competente.</w:t>
      </w:r>
    </w:p>
    <w:p w14:paraId="4F31E53A" w14:textId="7D8C1F5D" w:rsidR="006D5FA5" w:rsidRPr="006577A7" w:rsidRDefault="006D5FA5" w:rsidP="004601BA">
      <w:pPr>
        <w:pStyle w:val="Nvel2"/>
      </w:pPr>
      <w:r w:rsidRPr="006577A7">
        <w:t xml:space="preserve">Após a divulgação do resultado final do certame, as amostras entregues deverão ser recolhidas pelos fornecedores no prazo de </w:t>
      </w:r>
      <w:r w:rsidR="004601BA" w:rsidRPr="006577A7">
        <w:rPr>
          <w:color w:val="FF0000"/>
        </w:rPr>
        <w:t>..................</w:t>
      </w:r>
      <w:r w:rsidR="004601BA" w:rsidRPr="006577A7">
        <w:rPr>
          <w:color w:val="auto"/>
        </w:rPr>
        <w:t xml:space="preserve"> </w:t>
      </w:r>
      <w:r w:rsidRPr="006577A7">
        <w:rPr>
          <w:color w:val="auto"/>
        </w:rPr>
        <w:t>(</w:t>
      </w:r>
      <w:r w:rsidR="004601BA" w:rsidRPr="006577A7">
        <w:rPr>
          <w:color w:val="FF0000"/>
        </w:rPr>
        <w:t>..................</w:t>
      </w:r>
      <w:r w:rsidRPr="006577A7">
        <w:rPr>
          <w:color w:val="auto"/>
        </w:rPr>
        <w:t xml:space="preserve">) </w:t>
      </w:r>
      <w:r w:rsidRPr="006577A7">
        <w:t xml:space="preserve">dias, após o qual poderão ser descartadas pela Administração, sem direito a ressarcimento. </w:t>
      </w:r>
    </w:p>
    <w:p w14:paraId="6756BB43" w14:textId="77777777" w:rsidR="006D5FA5" w:rsidRPr="006577A7" w:rsidRDefault="006D5FA5" w:rsidP="004601BA">
      <w:pPr>
        <w:pStyle w:val="Nvel1-Ttulo2"/>
      </w:pPr>
      <w:r w:rsidRPr="006577A7">
        <w:t>Subcontratação</w:t>
      </w:r>
    </w:p>
    <w:p w14:paraId="055AEFCE" w14:textId="10D5BC18" w:rsidR="006D5FA5" w:rsidRDefault="006D5FA5" w:rsidP="004601BA">
      <w:pPr>
        <w:pStyle w:val="Nvel2"/>
      </w:pPr>
      <w:r w:rsidRPr="006577A7">
        <w:t>Não é admitida a subcontratação do objeto contratual.</w:t>
      </w:r>
    </w:p>
    <w:p w14:paraId="49A2692F" w14:textId="36A4EE7D" w:rsidR="003D0BF1" w:rsidRPr="005C2BD8" w:rsidRDefault="009758D4" w:rsidP="003D0BF1">
      <w:pPr>
        <w:pStyle w:val="Nvel3"/>
      </w:pPr>
      <w:r w:rsidRPr="005C2BD8">
        <w:t>A presente vedação justifica-se pois, a</w:t>
      </w:r>
      <w:r w:rsidR="003D0BF1" w:rsidRPr="005C2BD8">
        <w:t xml:space="preserve"> subcontratação na aquisição de gêneros alimentícios da agricultura familiar destinados ao PNAE é juridicamente incompatível com os fundamentos da dispensa de licitação prevista no art. 14 da Lei nº 11.947, de 2009. Essa modalidade de contratação direta possui natureza personalíssima e condicionada, autorizada exclusivamente para fortalecer economicamente os agricultores familiares enquadrados na Lei nº 11.326, de 2006, mediante comprovação de DAP/CAF ativa e declaração de que os produtos são oriundos de produção própria. A execução por terceiros subcontratados descaracteriza integralmente os pressupostos legais que justificaram a dispensa do certame licitatório, configurando fraude ao regime de contratação direta e violação aos princípios da impessoalidade e moralidade administrativa (art. 37, CF/88).</w:t>
      </w:r>
    </w:p>
    <w:p w14:paraId="2D2DB70B" w14:textId="3324F3E7" w:rsidR="003D0BF1" w:rsidRPr="005C2BD8" w:rsidRDefault="003D0BF1" w:rsidP="00BD29AD">
      <w:pPr>
        <w:pStyle w:val="Nvel3"/>
      </w:pPr>
      <w:r w:rsidRPr="005C2BD8">
        <w:t xml:space="preserve">A subcontratação compromete gravemente a segurança alimentar e nutricional dos estudantes, impedindo o controle integral da cadeia produtiva desde a origem até o consumo final. A Administração fica impossibilitada de fiscalizar </w:t>
      </w:r>
      <w:r w:rsidRPr="005C2BD8">
        <w:rPr>
          <w:i/>
          <w:iCs/>
        </w:rPr>
        <w:t>in loco</w:t>
      </w:r>
      <w:r w:rsidRPr="005C2BD8">
        <w:t xml:space="preserve"> as condições higiênico-sanitárias das propriedades rurais, as práticas de manejo agrícola, o armazenamento adequado e a ausência de agrotóxicos proibidos, e comprometendo a rastreabilidade dos alimentos exigida pela legislação sanitária. Em casos de intoxicação alimentar coletiva, a cadeia de subcontratação dilui responsabilidades e inviabiliza medidas emergenciais efetivas, expondo crianças e adolescentes a riscos evitáveis e violando o direito humano à alimentação adequada</w:t>
      </w:r>
      <w:r w:rsidR="00E979A7" w:rsidRPr="005C2BD8">
        <w:t>.</w:t>
      </w:r>
    </w:p>
    <w:p w14:paraId="4DD3F717" w14:textId="11E5FD99" w:rsidR="003D0BF1" w:rsidRPr="005C2BD8" w:rsidRDefault="00E979A7" w:rsidP="003D0BF1">
      <w:pPr>
        <w:pStyle w:val="Nvel3"/>
      </w:pPr>
      <w:r w:rsidRPr="005C2BD8">
        <w:t>Os</w:t>
      </w:r>
      <w:r w:rsidR="003D0BF1" w:rsidRPr="005C2BD8">
        <w:t xml:space="preserve"> alimentos devem ser fornecidos pelos agricultores familiares cadastrados no projeto de venda</w:t>
      </w:r>
      <w:r w:rsidRPr="005C2BD8">
        <w:t>,</w:t>
      </w:r>
      <w:r w:rsidR="003D0BF1" w:rsidRPr="005C2BD8">
        <w:t xml:space="preserve"> exigindo documentação personalíssima e intransferível (DAP/CAF individual ou do grupo formal). A subcontratação torna insubsistentes essas declarações, </w:t>
      </w:r>
      <w:r w:rsidR="003D0BF1" w:rsidRPr="005C2BD8">
        <w:lastRenderedPageBreak/>
        <w:t>configurando falsidade ideológica (art. 299, CP) e fraude aos requisitos de enquadramento na agricultura familiar. Além disso, frustra a finalidade social do PNAE de promover desenvolvimento econômico sustentável das comunidades rurais e garantir renda direta aos agricultores locais, permitindo que intermediários se apropriem de recursos destinados especificamente às famílias rurais vulneráveis, em flagrante desvio de finalidade da política pública.</w:t>
      </w:r>
    </w:p>
    <w:p w14:paraId="58CF1D52" w14:textId="39D9707F" w:rsidR="006D5FA5" w:rsidRPr="006577A7" w:rsidRDefault="006D5FA5" w:rsidP="004601BA">
      <w:pPr>
        <w:pStyle w:val="Nvel1-Ttulo"/>
      </w:pPr>
      <w:r w:rsidRPr="006577A7">
        <w:t>MODELO DE EXECUÇÃO DO OBJETO</w:t>
      </w:r>
    </w:p>
    <w:p w14:paraId="65BD823D" w14:textId="5F4DF95B" w:rsidR="00F27EA2" w:rsidRPr="006577A7" w:rsidRDefault="00F27EA2" w:rsidP="004601BA">
      <w:pPr>
        <w:pStyle w:val="NotaExplicativa0"/>
      </w:pPr>
      <w:r w:rsidRPr="006577A7">
        <w:rPr>
          <w:rStyle w:val="DestaqueChar"/>
        </w:rPr>
        <w:t xml:space="preserve">Nota </w:t>
      </w:r>
      <w:r w:rsidR="004601BA" w:rsidRPr="006577A7">
        <w:rPr>
          <w:rStyle w:val="DestaqueChar"/>
        </w:rPr>
        <w:t>Explicativa</w:t>
      </w:r>
      <w:r w:rsidRPr="006577A7">
        <w:rPr>
          <w:rStyle w:val="DestaqueChar"/>
        </w:rPr>
        <w:t>:</w:t>
      </w:r>
      <w:r w:rsidRPr="006577A7">
        <w:t xml:space="preserve"> Este item deve ser adaptado de acordo com as necessidades específicas do órgão ou entidade, apresentando-se, este modelo, de forma meramente exemplificativa.</w:t>
      </w:r>
    </w:p>
    <w:p w14:paraId="770BF0CD" w14:textId="7FD596A2" w:rsidR="006D5FA5" w:rsidRPr="006577A7" w:rsidRDefault="006D5FA5" w:rsidP="004601BA">
      <w:pPr>
        <w:pStyle w:val="Nvel1-Ttulo2"/>
      </w:pPr>
      <w:r w:rsidRPr="006577A7">
        <w:t xml:space="preserve">Condições de </w:t>
      </w:r>
      <w:r w:rsidR="0079358F" w:rsidRPr="006577A7">
        <w:t>entrega</w:t>
      </w:r>
    </w:p>
    <w:p w14:paraId="2178FDE7" w14:textId="16DA70B9" w:rsidR="006D5FA5" w:rsidRPr="006577A7" w:rsidRDefault="006D5FA5" w:rsidP="004601BA">
      <w:pPr>
        <w:pStyle w:val="Nvel2"/>
      </w:pPr>
      <w:r w:rsidRPr="006577A7">
        <w:t xml:space="preserve">As parcelas serão entregues </w:t>
      </w:r>
      <w:r w:rsidR="00446423" w:rsidRPr="006577A7">
        <w:t>conforme o seguinte cronograma</w:t>
      </w:r>
      <w:r w:rsidRPr="006577A7">
        <w:t>:</w:t>
      </w:r>
    </w:p>
    <w:p w14:paraId="59F0ED59" w14:textId="33F1332F" w:rsidR="00077B7B" w:rsidRPr="006577A7" w:rsidRDefault="00077B7B" w:rsidP="00077B7B">
      <w:pPr>
        <w:jc w:val="center"/>
        <w:rPr>
          <w:rFonts w:asciiTheme="majorHAnsi" w:hAnsiTheme="majorHAnsi" w:cstheme="majorHAnsi"/>
          <w:i/>
          <w:iCs/>
          <w:szCs w:val="24"/>
        </w:rPr>
      </w:pPr>
      <w:r w:rsidRPr="006577A7">
        <w:rPr>
          <w:rFonts w:asciiTheme="majorHAnsi" w:hAnsiTheme="majorHAnsi" w:cstheme="majorHAnsi"/>
          <w:i/>
          <w:iCs/>
          <w:color w:val="FF0000"/>
          <w:szCs w:val="24"/>
        </w:rPr>
        <w:t>Inserir cronograma</w:t>
      </w:r>
    </w:p>
    <w:p w14:paraId="32E329B2" w14:textId="73D52211" w:rsidR="006D5FA5" w:rsidRPr="006577A7" w:rsidRDefault="006D5FA5" w:rsidP="004601BA">
      <w:pPr>
        <w:pStyle w:val="Nvel2"/>
      </w:pPr>
      <w:r w:rsidRPr="006577A7">
        <w:t xml:space="preserve">Caso não seja possível a entrega na data assinalada, </w:t>
      </w:r>
      <w:r w:rsidR="00446423" w:rsidRPr="006577A7">
        <w:t>o contratado</w:t>
      </w:r>
      <w:r w:rsidRPr="006577A7">
        <w:t xml:space="preserve"> deverá comunicar as razões respectivas com pelo menos </w:t>
      </w:r>
      <w:r w:rsidR="00446423" w:rsidRPr="006577A7">
        <w:t>24 (vinte e quatro) horas</w:t>
      </w:r>
      <w:r w:rsidRPr="006577A7">
        <w:t xml:space="preserve"> de antecedência para que qualquer pleito de prorrogação de prazo seja analisado, ressalvadas situações de caso fortuito e força maior.</w:t>
      </w:r>
    </w:p>
    <w:p w14:paraId="394C363D" w14:textId="794B189E" w:rsidR="003D6CDC" w:rsidRPr="006577A7" w:rsidRDefault="003D6CDC" w:rsidP="004601BA">
      <w:pPr>
        <w:pStyle w:val="Nvel1-Ttulo2"/>
      </w:pPr>
      <w:r w:rsidRPr="006577A7">
        <w:t>Local de entrega</w:t>
      </w:r>
    </w:p>
    <w:p w14:paraId="4FC34F7B" w14:textId="47CD4A7D" w:rsidR="006D5FA5" w:rsidRPr="006577A7" w:rsidRDefault="006D5FA5" w:rsidP="004601BA">
      <w:pPr>
        <w:pStyle w:val="Nvel2"/>
        <w:rPr>
          <w:rStyle w:val="Nvel2-RedChar"/>
          <w:i w:val="0"/>
          <w:iCs w:val="0"/>
          <w:color w:val="000000"/>
        </w:rPr>
      </w:pPr>
      <w:r w:rsidRPr="006577A7">
        <w:t xml:space="preserve">Os bens deverão ser entregues no seguinte endereço </w:t>
      </w:r>
      <w:r w:rsidRPr="006577A7">
        <w:rPr>
          <w:rStyle w:val="Nvel2-RedChar"/>
        </w:rPr>
        <w:t>[...]</w:t>
      </w:r>
    </w:p>
    <w:p w14:paraId="49793B33" w14:textId="77777777" w:rsidR="00F72DF3" w:rsidRPr="006577A7" w:rsidRDefault="00F72DF3" w:rsidP="004601BA">
      <w:pPr>
        <w:pStyle w:val="Nvel2"/>
      </w:pPr>
      <w:bookmarkStart w:id="7" w:name="_Hlk147761380"/>
      <w:r w:rsidRPr="006577A7">
        <w:rPr>
          <w:rStyle w:val="Nivel2Char"/>
        </w:rPr>
        <w:t xml:space="preserve">Os bens deverão ser entregues no seguinte horário: </w:t>
      </w:r>
      <w:r w:rsidRPr="006577A7">
        <w:rPr>
          <w:i/>
          <w:iCs/>
          <w:color w:val="FF0000"/>
        </w:rPr>
        <w:t>[...]</w:t>
      </w:r>
    </w:p>
    <w:bookmarkEnd w:id="7"/>
    <w:p w14:paraId="28D18165" w14:textId="06221ACE" w:rsidR="00C47964" w:rsidRPr="006577A7" w:rsidRDefault="00C47964" w:rsidP="004601BA">
      <w:pPr>
        <w:pStyle w:val="NotaExplicativa0"/>
        <w:rPr>
          <w:rFonts w:asciiTheme="majorHAnsi" w:hAnsiTheme="majorHAnsi" w:cstheme="majorHAnsi"/>
        </w:rPr>
      </w:pPr>
      <w:r w:rsidRPr="006577A7">
        <w:rPr>
          <w:rStyle w:val="DestaqueChar"/>
        </w:rPr>
        <w:t>Nota Explicativa:</w:t>
      </w:r>
      <w:r w:rsidRPr="006577A7">
        <w:rPr>
          <w:b/>
          <w:bCs/>
        </w:rPr>
        <w:t xml:space="preserve"> </w:t>
      </w:r>
      <w:r w:rsidRPr="006577A7">
        <w:t>Caso haja mais de um endereço, deve-se especificar. Do mesmo modo, se os endereços se modificarem conforme cada entrega. Ademais, se houver a necessidade de previamente se acordar a data ou hora de entrega com o setor de almoxarifado respectivo, deve-se especificar essa obrigação.</w:t>
      </w:r>
    </w:p>
    <w:p w14:paraId="66D0F148" w14:textId="45F08848" w:rsidR="006D5FA5" w:rsidRPr="006577A7" w:rsidRDefault="006D5FA5" w:rsidP="004601BA">
      <w:pPr>
        <w:pStyle w:val="Nvel2"/>
      </w:pPr>
      <w:r w:rsidRPr="006577A7">
        <w:t xml:space="preserve">No caso de produtos perecíveis, o prazo de validade na data da entrega não poderá ser inferior a </w:t>
      </w:r>
      <w:r w:rsidRPr="006577A7">
        <w:rPr>
          <w:i/>
          <w:iCs/>
          <w:color w:val="FF0000"/>
        </w:rPr>
        <w:t>...... (......) (dias ou meses ou anos)</w:t>
      </w:r>
      <w:r w:rsidRPr="006577A7">
        <w:t xml:space="preserve">, ou a </w:t>
      </w:r>
      <w:r w:rsidRPr="006577A7">
        <w:rPr>
          <w:i/>
          <w:iCs/>
          <w:color w:val="FF0000"/>
        </w:rPr>
        <w:t>(metade, um terço, dois terços etc.)</w:t>
      </w:r>
      <w:r w:rsidRPr="006577A7">
        <w:rPr>
          <w:color w:val="FF0000"/>
        </w:rPr>
        <w:t xml:space="preserve"> </w:t>
      </w:r>
      <w:r w:rsidRPr="006577A7">
        <w:t>do prazo total recomendado pelo fabricante.</w:t>
      </w:r>
    </w:p>
    <w:p w14:paraId="29C1E85C" w14:textId="77777777" w:rsidR="006D5FA5" w:rsidRPr="006577A7" w:rsidRDefault="006D5FA5" w:rsidP="004601BA">
      <w:pPr>
        <w:pStyle w:val="Nvel1-Ttulo"/>
      </w:pPr>
      <w:r w:rsidRPr="006577A7">
        <w:t>MODELO DE GESTÃO DO CONTRATO</w:t>
      </w:r>
    </w:p>
    <w:p w14:paraId="0EFBC859" w14:textId="6641D862" w:rsidR="006D5FA5" w:rsidRPr="006577A7" w:rsidRDefault="006D5FA5" w:rsidP="004601BA">
      <w:pPr>
        <w:pStyle w:val="Nvel2"/>
      </w:pPr>
      <w:r w:rsidRPr="006577A7">
        <w:t>O contrato</w:t>
      </w:r>
      <w:r w:rsidR="00E50458" w:rsidRPr="006577A7">
        <w:t xml:space="preserve"> ou outro instrumento hábil que o substitua</w:t>
      </w:r>
      <w:r w:rsidRPr="006577A7">
        <w:t xml:space="preserve"> deverá ser executado fielmente pelas partes, de acordo com as cláusulas avençadas e as normas da </w:t>
      </w:r>
      <w:r w:rsidR="0079358F" w:rsidRPr="006577A7">
        <w:rPr>
          <w:rFonts w:asciiTheme="majorHAnsi" w:eastAsia="Arial" w:hAnsiTheme="majorHAnsi" w:cstheme="majorHAnsi"/>
        </w:rPr>
        <w:t>Lei nº 14.133, de 2021</w:t>
      </w:r>
      <w:r w:rsidRPr="006577A7">
        <w:t>, e cada parte responderá pelas consequências de sua inexecução total ou parcial.</w:t>
      </w:r>
    </w:p>
    <w:p w14:paraId="6C41B746" w14:textId="13606B3A" w:rsidR="006D5FA5" w:rsidRPr="006577A7" w:rsidRDefault="006D5FA5" w:rsidP="004601BA">
      <w:pPr>
        <w:pStyle w:val="Nvel2"/>
      </w:pPr>
      <w:r w:rsidRPr="006577A7">
        <w:lastRenderedPageBreak/>
        <w:t>Em caso de impedimento, ordem de paralisação ou suspensão do contrato</w:t>
      </w:r>
      <w:r w:rsidR="00E50458" w:rsidRPr="006577A7">
        <w:t xml:space="preserve"> ou outro instrumento hábil que o substitua</w:t>
      </w:r>
      <w:r w:rsidRPr="006577A7">
        <w:t>, o cronograma de execução será prorrogado automaticamente pelo tempo correspondente, anotadas tais circunstâncias mediante simples apostila.</w:t>
      </w:r>
    </w:p>
    <w:p w14:paraId="3020FA6E" w14:textId="77777777" w:rsidR="006D5FA5" w:rsidRPr="006577A7" w:rsidRDefault="006D5FA5" w:rsidP="004601BA">
      <w:pPr>
        <w:pStyle w:val="Nvel2"/>
      </w:pPr>
      <w:r w:rsidRPr="006577A7">
        <w:t>As comunicações entre o órgão ou entidade e a contratada devem ser realizadas por escrito sempre que o ato exigir tal formalidade, admitindo-se o uso de mensagem eletrônica para esse fim.</w:t>
      </w:r>
    </w:p>
    <w:p w14:paraId="7C342D7E" w14:textId="77777777" w:rsidR="006D5FA5" w:rsidRPr="006577A7" w:rsidRDefault="006D5FA5" w:rsidP="004601BA">
      <w:pPr>
        <w:pStyle w:val="Nvel2"/>
      </w:pPr>
      <w:r w:rsidRPr="006577A7">
        <w:t>O órgão ou entidade poderá convocar representante da empresa para adoção de providências que devam ser cumpridas de imediato.</w:t>
      </w:r>
    </w:p>
    <w:p w14:paraId="44CCB381" w14:textId="77777777" w:rsidR="001451F0" w:rsidRPr="006577A7" w:rsidRDefault="001451F0" w:rsidP="004601BA">
      <w:pPr>
        <w:pStyle w:val="Nvel1-Ttulo2"/>
      </w:pPr>
      <w:r w:rsidRPr="006577A7">
        <w:t>Rotinas de fiscalização</w:t>
      </w:r>
    </w:p>
    <w:p w14:paraId="7C0F40F0" w14:textId="13234A7A" w:rsidR="001451F0" w:rsidRPr="006577A7" w:rsidRDefault="001451F0" w:rsidP="004601BA">
      <w:pPr>
        <w:pStyle w:val="Nvel2"/>
      </w:pPr>
      <w:r w:rsidRPr="006577A7">
        <w:t xml:space="preserve">A execução do contrato </w:t>
      </w:r>
      <w:r w:rsidR="00E50458" w:rsidRPr="006577A7">
        <w:t xml:space="preserve">ou outro instrumento hábil que o substitua </w:t>
      </w:r>
      <w:r w:rsidRPr="006577A7">
        <w:t>deverá ser acompanhada e fiscalizada pelo(s) fiscal(</w:t>
      </w:r>
      <w:proofErr w:type="spellStart"/>
      <w:r w:rsidRPr="006577A7">
        <w:t>is</w:t>
      </w:r>
      <w:proofErr w:type="spellEnd"/>
      <w:r w:rsidRPr="006577A7">
        <w:t>) do contrato, ou pelos respectivos substitutos (</w:t>
      </w:r>
      <w:r w:rsidRPr="006577A7">
        <w:rPr>
          <w:rFonts w:asciiTheme="majorHAnsi" w:hAnsiTheme="majorHAnsi" w:cstheme="majorHAnsi"/>
        </w:rPr>
        <w:t>art. 117 da Lei nº 14.133, de 2021</w:t>
      </w:r>
      <w:r w:rsidRPr="006577A7">
        <w:t>).</w:t>
      </w:r>
    </w:p>
    <w:p w14:paraId="4BECF4E0" w14:textId="5CB89BCF" w:rsidR="00EB1AF5" w:rsidRPr="006577A7" w:rsidRDefault="00EB1AF5" w:rsidP="004601BA">
      <w:pPr>
        <w:pStyle w:val="Nvel2"/>
      </w:pPr>
      <w:r w:rsidRPr="006577A7">
        <w:t>A Secretaria Municipal de Educação, com apoio o Instituto Capixaba de Pesquisa, Assistência Técnica e Extensão Rural - Incaper local, irá visitar as agroindústrias e as propriedades rurais dos fornecedores classificados, para vistoria da qualidade da produção e condições higiênicas sanitárias das mesmas.</w:t>
      </w:r>
    </w:p>
    <w:p w14:paraId="5E07D5FA" w14:textId="0EF4CBB8" w:rsidR="009568F8" w:rsidRPr="006577A7" w:rsidRDefault="009568F8" w:rsidP="004601BA">
      <w:pPr>
        <w:pStyle w:val="NotaExplicativa0"/>
        <w:rPr>
          <w:rFonts w:asciiTheme="majorHAnsi" w:hAnsiTheme="majorHAnsi" w:cstheme="majorHAnsi"/>
        </w:rPr>
      </w:pPr>
      <w:r w:rsidRPr="006577A7">
        <w:rPr>
          <w:rStyle w:val="DestaqueChar"/>
        </w:rPr>
        <w:t>Nota Explicativa:</w:t>
      </w:r>
      <w:r w:rsidRPr="006577A7">
        <w:rPr>
          <w:b/>
          <w:bCs/>
        </w:rPr>
        <w:t xml:space="preserve"> </w:t>
      </w:r>
      <w:r w:rsidRPr="006577A7">
        <w:t xml:space="preserve">Os gestores e fiscais do contrato serão designados pela autoridade máxima do órgão ou da entidade, ou a quem as normas de organização administrativa indicarem, na forma do </w:t>
      </w:r>
      <w:hyperlink r:id="rId12" w:history="1">
        <w:r w:rsidRPr="006577A7">
          <w:rPr>
            <w:rStyle w:val="Hyperlink"/>
          </w:rPr>
          <w:t>art. 7º da Lei nº 14.133, de 2021</w:t>
        </w:r>
      </w:hyperlink>
      <w:r w:rsidRPr="006577A7">
        <w:t>, devendo a Administração instruir os autos com as publicações dos atos de designação dos agentes públicos para o exercício dessas funções.</w:t>
      </w:r>
    </w:p>
    <w:p w14:paraId="75D772BF" w14:textId="77777777" w:rsidR="001451F0" w:rsidRPr="006577A7" w:rsidRDefault="001451F0" w:rsidP="004601BA">
      <w:pPr>
        <w:pStyle w:val="Nvel1-Ttulo2"/>
      </w:pPr>
      <w:bookmarkStart w:id="8" w:name="_Hlk137730598"/>
      <w:r w:rsidRPr="006577A7">
        <w:t>Fiscal do contrato</w:t>
      </w:r>
    </w:p>
    <w:p w14:paraId="6559F056" w14:textId="0AAB4751" w:rsidR="001451F0" w:rsidRPr="006577A7" w:rsidRDefault="001451F0" w:rsidP="004601BA">
      <w:pPr>
        <w:pStyle w:val="Nvel2"/>
      </w:pPr>
      <w:r w:rsidRPr="006577A7">
        <w:t>O fiscal do contrato acompanhará a execução do contrato</w:t>
      </w:r>
      <w:r w:rsidR="00E50458" w:rsidRPr="006577A7">
        <w:t xml:space="preserve"> ou outro instrumento hábil que o substitua</w:t>
      </w:r>
      <w:r w:rsidRPr="006577A7">
        <w:t>, para que sejam cumpridas todas as condições estabelecidas no contrato</w:t>
      </w:r>
      <w:r w:rsidR="00E50458" w:rsidRPr="006577A7">
        <w:t xml:space="preserve"> ou outro instrumento hábil que o substitua</w:t>
      </w:r>
      <w:r w:rsidRPr="006577A7">
        <w:t>, de modo a assegurar os melhores resultados para a Administração (art. 21, VI do Decreto Municipal nº 95, de 30 de março de 2023).</w:t>
      </w:r>
    </w:p>
    <w:p w14:paraId="46660343" w14:textId="7B495B0B" w:rsidR="001451F0" w:rsidRPr="006577A7" w:rsidRDefault="001451F0" w:rsidP="004601BA">
      <w:pPr>
        <w:pStyle w:val="Nvel2"/>
        <w:rPr>
          <w:rStyle w:val="Hyperlink"/>
          <w:rFonts w:asciiTheme="majorHAnsi" w:hAnsiTheme="majorHAnsi" w:cstheme="majorHAnsi"/>
          <w:color w:val="000000"/>
          <w:u w:val="none"/>
        </w:rPr>
      </w:pPr>
      <w:bookmarkStart w:id="9" w:name="_Hlk137730628"/>
      <w:bookmarkEnd w:id="8"/>
      <w:r w:rsidRPr="006577A7">
        <w:t>O fiscal do contrato anotará no histórico de gerenciamento do contrato</w:t>
      </w:r>
      <w:r w:rsidR="00E50458" w:rsidRPr="006577A7">
        <w:t xml:space="preserve"> ou outro instrumento hábil que o substitua</w:t>
      </w:r>
      <w:r w:rsidRPr="006577A7">
        <w:t xml:space="preserve"> todas as ocorrências relacionadas à execução </w:t>
      </w:r>
      <w:r w:rsidR="00F72DF3" w:rsidRPr="006577A7">
        <w:t>do objeto</w:t>
      </w:r>
      <w:r w:rsidRPr="006577A7">
        <w:t>, com a descrição do que for necessário para a regularização das faltas ou dos defeitos observados (</w:t>
      </w:r>
      <w:r w:rsidRPr="006577A7">
        <w:rPr>
          <w:rFonts w:asciiTheme="majorHAnsi" w:hAnsiTheme="majorHAnsi" w:cstheme="majorHAnsi"/>
        </w:rPr>
        <w:t>art. 117, §1º da Lei nº 14.133, de 2021</w:t>
      </w:r>
      <w:r w:rsidRPr="006577A7">
        <w:t xml:space="preserve"> e art. 21, II do Decreto Municipal nº 95, de 2023).</w:t>
      </w:r>
      <w:r w:rsidRPr="006577A7">
        <w:rPr>
          <w:rStyle w:val="Hyperlink"/>
          <w:rFonts w:asciiTheme="majorHAnsi" w:hAnsiTheme="majorHAnsi" w:cstheme="majorHAnsi"/>
          <w:color w:val="000000"/>
          <w:u w:val="none"/>
        </w:rPr>
        <w:t xml:space="preserve"> </w:t>
      </w:r>
    </w:p>
    <w:p w14:paraId="5297EA05" w14:textId="504B2DCB" w:rsidR="001451F0" w:rsidRPr="006577A7" w:rsidRDefault="001451F0" w:rsidP="004601BA">
      <w:pPr>
        <w:pStyle w:val="Nvel2"/>
      </w:pPr>
      <w:bookmarkStart w:id="10" w:name="_Hlk137730636"/>
      <w:bookmarkEnd w:id="9"/>
      <w:r w:rsidRPr="006577A7">
        <w:t>Identificada qualquer inexatidão ou irregularidade, o fiscal do contrato emitirá notificações para a correção da execução do contrato</w:t>
      </w:r>
      <w:r w:rsidR="00E50458" w:rsidRPr="006577A7">
        <w:t xml:space="preserve"> ou outro instrumento hábil que o substitua</w:t>
      </w:r>
      <w:r w:rsidRPr="006577A7">
        <w:t xml:space="preserve">, determinando prazo para a correção (art. 21, III do Decreto Municipal nº 95, de 2023. </w:t>
      </w:r>
    </w:p>
    <w:p w14:paraId="28F9A300" w14:textId="77777777" w:rsidR="001451F0" w:rsidRPr="006577A7" w:rsidRDefault="001451F0" w:rsidP="004601BA">
      <w:pPr>
        <w:pStyle w:val="Nvel2"/>
      </w:pPr>
      <w:bookmarkStart w:id="11" w:name="_Hlk137730643"/>
      <w:bookmarkEnd w:id="10"/>
      <w:r w:rsidRPr="006577A7">
        <w:lastRenderedPageBreak/>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0BEF0108" w14:textId="6F28ABEB" w:rsidR="001451F0" w:rsidRPr="006577A7" w:rsidRDefault="001451F0" w:rsidP="004601BA">
      <w:pPr>
        <w:pStyle w:val="Nvel2"/>
      </w:pPr>
      <w:bookmarkStart w:id="12" w:name="_Hlk137730658"/>
      <w:bookmarkEnd w:id="11"/>
      <w:r w:rsidRPr="006577A7">
        <w:t xml:space="preserve">No caso de ocorrências que possam inviabilizar a execução do contrato </w:t>
      </w:r>
      <w:r w:rsidR="00E50458" w:rsidRPr="006577A7">
        <w:t xml:space="preserve">ou outro instrumento hábil que o substitua </w:t>
      </w:r>
      <w:r w:rsidRPr="006577A7">
        <w:t>nas datas aprazadas, o fiscal do contrato comunicará o fato imediatamente ao gestor do contrato (art. 21, V do Decreto Municipal nº 95, de 2023).</w:t>
      </w:r>
    </w:p>
    <w:p w14:paraId="6B075510" w14:textId="06585B26" w:rsidR="001451F0" w:rsidRPr="006577A7" w:rsidRDefault="001451F0" w:rsidP="004601BA">
      <w:pPr>
        <w:pStyle w:val="Nvel2"/>
      </w:pPr>
      <w:r w:rsidRPr="006577A7">
        <w:t xml:space="preserve">O fiscal do contrato comunicar ao gestor do contrato, em tempo hábil, o término do contrato </w:t>
      </w:r>
      <w:r w:rsidR="00E50458" w:rsidRPr="006577A7">
        <w:t xml:space="preserve">ou outro instrumento hábil que o substitua </w:t>
      </w:r>
      <w:r w:rsidRPr="006577A7">
        <w:t>sob sua responsabilidade, com vistas à renovação tempestiva ou à prorrogação contratual (art. 21, VII do Decreto Municipal nº 95, de 2023).</w:t>
      </w:r>
    </w:p>
    <w:p w14:paraId="135739C1" w14:textId="77777777" w:rsidR="001451F0" w:rsidRPr="006577A7" w:rsidRDefault="001451F0" w:rsidP="004601BA">
      <w:pPr>
        <w:pStyle w:val="Nvel2-Red0"/>
      </w:pPr>
      <w:bookmarkStart w:id="13" w:name="_Ref127328950"/>
      <w:bookmarkEnd w:id="12"/>
      <w:r w:rsidRPr="006577A7">
        <w:t>Além do disposto acima, a fiscalização contratual obedecerá às seguintes rotinas:</w:t>
      </w:r>
      <w:bookmarkEnd w:id="13"/>
    </w:p>
    <w:p w14:paraId="144F6D2B" w14:textId="77777777" w:rsidR="001451F0" w:rsidRPr="006577A7" w:rsidRDefault="001451F0" w:rsidP="004601BA">
      <w:pPr>
        <w:pStyle w:val="Nvel3-Red"/>
      </w:pPr>
      <w:r w:rsidRPr="006577A7">
        <w:t>(...)</w:t>
      </w:r>
    </w:p>
    <w:p w14:paraId="461BCC1C" w14:textId="77777777" w:rsidR="001451F0" w:rsidRPr="006577A7" w:rsidRDefault="001451F0" w:rsidP="004601BA">
      <w:pPr>
        <w:pStyle w:val="Nvel3-Red"/>
      </w:pPr>
      <w:r w:rsidRPr="006577A7">
        <w:t>(...)</w:t>
      </w:r>
    </w:p>
    <w:p w14:paraId="33721E92" w14:textId="77777777" w:rsidR="001451F0" w:rsidRPr="006577A7" w:rsidRDefault="001451F0" w:rsidP="004601BA">
      <w:pPr>
        <w:pStyle w:val="Nvel3-Red"/>
      </w:pPr>
      <w:r w:rsidRPr="006577A7">
        <w:t>(...)</w:t>
      </w:r>
    </w:p>
    <w:p w14:paraId="3C0B9D0F" w14:textId="77777777" w:rsidR="001451F0" w:rsidRPr="006577A7" w:rsidRDefault="001451F0" w:rsidP="004601BA">
      <w:pPr>
        <w:pStyle w:val="Nvel3-Red"/>
      </w:pPr>
      <w:r w:rsidRPr="006577A7">
        <w:t>(...)</w:t>
      </w:r>
    </w:p>
    <w:p w14:paraId="24951002" w14:textId="28655C6E" w:rsidR="001451F0" w:rsidRPr="006577A7" w:rsidRDefault="001451F0" w:rsidP="004601BA">
      <w:pPr>
        <w:pStyle w:val="NotaExplicativa0"/>
        <w:rPr>
          <w:rFonts w:asciiTheme="majorHAnsi" w:hAnsiTheme="majorHAnsi" w:cstheme="majorHAnsi"/>
        </w:rPr>
      </w:pPr>
      <w:r w:rsidRPr="006577A7">
        <w:rPr>
          <w:rStyle w:val="DestaqueChar"/>
        </w:rPr>
        <w:t>Nota Explicativa:</w:t>
      </w:r>
      <w:r w:rsidRPr="006577A7">
        <w:t xml:space="preserve"> Inserir o subitem </w:t>
      </w:r>
      <w:r w:rsidRPr="006577A7">
        <w:fldChar w:fldCharType="begin"/>
      </w:r>
      <w:r w:rsidRPr="006577A7">
        <w:instrText xml:space="preserve"> REF _Ref127328950 \r \h </w:instrText>
      </w:r>
      <w:r w:rsidR="006577A7" w:rsidRPr="006577A7">
        <w:instrText xml:space="preserve"> \* MERGEFORMAT </w:instrText>
      </w:r>
      <w:r w:rsidRPr="006577A7">
        <w:fldChar w:fldCharType="separate"/>
      </w:r>
      <w:r w:rsidR="00446423" w:rsidRPr="006577A7">
        <w:t>6.12</w:t>
      </w:r>
      <w:r w:rsidRPr="006577A7">
        <w:fldChar w:fldCharType="end"/>
      </w:r>
      <w:r w:rsidRPr="006577A7">
        <w:t xml:space="preserve"> se for o caso para inclusão de rotinas de fiscalização específicas para atender às peculiaridades do objeto contratado.</w:t>
      </w:r>
    </w:p>
    <w:p w14:paraId="0593E21D" w14:textId="77777777" w:rsidR="001451F0" w:rsidRPr="006577A7" w:rsidRDefault="001451F0" w:rsidP="004601BA">
      <w:pPr>
        <w:pStyle w:val="Nvel1-Ttulo2"/>
      </w:pPr>
      <w:bookmarkStart w:id="14" w:name="_Hlk137730682"/>
      <w:r w:rsidRPr="006577A7">
        <w:t>Gestor do contrato</w:t>
      </w:r>
    </w:p>
    <w:p w14:paraId="15562DA8" w14:textId="517B7338" w:rsidR="001451F0" w:rsidRPr="006577A7" w:rsidRDefault="001451F0" w:rsidP="004601BA">
      <w:pPr>
        <w:pStyle w:val="Nvel2"/>
      </w:pPr>
      <w:r w:rsidRPr="006577A7">
        <w:t xml:space="preserve">O gestor do contrato coordenará a atualização do processo de acompanhamento e fiscalização do contrato </w:t>
      </w:r>
      <w:r w:rsidR="00E50458" w:rsidRPr="006577A7">
        <w:t xml:space="preserve">ou outro instrumento hábil que o substitua </w:t>
      </w:r>
      <w:r w:rsidRPr="006577A7">
        <w:t>contendo todos os registros formais da execução no histórico de gerenciamento do contrato</w:t>
      </w:r>
      <w:r w:rsidR="00E50458" w:rsidRPr="006577A7">
        <w:t xml:space="preserve"> ou outro instrumento hábil que o substitua</w:t>
      </w:r>
      <w:r w:rsidRPr="006577A7">
        <w:t xml:space="preserve">, a exemplo da ordem de serviço, do registro de ocorrências, das alterações e das prorrogações contratuais, elaborando relatório com vistas à verificação da necessidade de adequações do contrato </w:t>
      </w:r>
      <w:r w:rsidR="00E50458" w:rsidRPr="006577A7">
        <w:t xml:space="preserve">ou outro instrumento hábil que o substitua </w:t>
      </w:r>
      <w:r w:rsidRPr="006577A7">
        <w:t>para fins de atendimento da finalidade da administração (</w:t>
      </w:r>
      <w:r w:rsidRPr="006577A7">
        <w:rPr>
          <w:rFonts w:asciiTheme="majorHAnsi" w:hAnsiTheme="majorHAnsi" w:cstheme="majorHAnsi"/>
          <w:color w:val="auto"/>
        </w:rPr>
        <w:t>art. 20, IV do Decreto Municipal nº 95, de 2023)</w:t>
      </w:r>
      <w:r w:rsidRPr="006577A7">
        <w:t>.</w:t>
      </w:r>
    </w:p>
    <w:p w14:paraId="26224593" w14:textId="77777777" w:rsidR="001451F0" w:rsidRPr="006577A7" w:rsidRDefault="001451F0" w:rsidP="004601BA">
      <w:pPr>
        <w:pStyle w:val="Nvel2"/>
      </w:pPr>
      <w:r w:rsidRPr="006577A7">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6577A7">
        <w:rPr>
          <w:rFonts w:asciiTheme="majorHAnsi" w:hAnsiTheme="majorHAnsi" w:cstheme="majorHAnsi"/>
          <w:color w:val="auto"/>
        </w:rPr>
        <w:t>art. 20, II do Decreto Municipal nº 95, de 2023)</w:t>
      </w:r>
      <w:r w:rsidRPr="006577A7">
        <w:t>.</w:t>
      </w:r>
    </w:p>
    <w:p w14:paraId="0BD3CD15" w14:textId="031BCD08" w:rsidR="001451F0" w:rsidRPr="006577A7" w:rsidRDefault="001451F0" w:rsidP="004601BA">
      <w:pPr>
        <w:pStyle w:val="Nvel2"/>
      </w:pPr>
      <w:r w:rsidRPr="006577A7">
        <w:t xml:space="preserve">O gestor do contrato acompanhará os registros realizados pelos fiscais do contrato, de </w:t>
      </w:r>
      <w:r w:rsidRPr="006577A7">
        <w:lastRenderedPageBreak/>
        <w:t xml:space="preserve">todas as ocorrências relacionadas à execução do contrato </w:t>
      </w:r>
      <w:r w:rsidR="00E50458" w:rsidRPr="006577A7">
        <w:t xml:space="preserve">ou outro instrumento hábil que o substitua, </w:t>
      </w:r>
      <w:r w:rsidRPr="006577A7">
        <w:t>e as medidas adotadas, informando, se for o caso, à autoridade superior àquelas que ultrapassarem a sua competência (</w:t>
      </w:r>
      <w:r w:rsidRPr="006577A7">
        <w:rPr>
          <w:rFonts w:asciiTheme="majorHAnsi" w:hAnsiTheme="majorHAnsi" w:cstheme="majorHAnsi"/>
          <w:color w:val="auto"/>
        </w:rPr>
        <w:t>art. 20, III do Decreto Municipal nº 95, de 2023)</w:t>
      </w:r>
      <w:r w:rsidRPr="006577A7">
        <w:t>.</w:t>
      </w:r>
    </w:p>
    <w:p w14:paraId="576F4657" w14:textId="77777777" w:rsidR="001451F0" w:rsidRPr="006577A7" w:rsidRDefault="001451F0" w:rsidP="004601BA">
      <w:pPr>
        <w:pStyle w:val="Nvel2"/>
      </w:pPr>
      <w:r w:rsidRPr="006577A7">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6577A7">
        <w:rPr>
          <w:rFonts w:asciiTheme="majorHAnsi" w:hAnsiTheme="majorHAnsi" w:cstheme="majorHAnsi"/>
          <w:color w:val="auto"/>
        </w:rPr>
        <w:t>art. 20, VIII do Decreto Municipal nº 95, de 2023)</w:t>
      </w:r>
      <w:r w:rsidRPr="006577A7">
        <w:t>.</w:t>
      </w:r>
    </w:p>
    <w:p w14:paraId="62EA5BC8" w14:textId="550E6561" w:rsidR="001451F0" w:rsidRPr="006577A7" w:rsidRDefault="001451F0" w:rsidP="004601BA">
      <w:pPr>
        <w:pStyle w:val="Nvel2"/>
      </w:pPr>
      <w:r w:rsidRPr="006577A7">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6577A7">
        <w:rPr>
          <w:rFonts w:asciiTheme="majorHAnsi" w:hAnsiTheme="majorHAnsi" w:cstheme="majorHAnsi"/>
          <w:color w:val="auto"/>
        </w:rPr>
        <w:t>art. 20, X do Decreto Municipal nº 95, de 2023)</w:t>
      </w:r>
      <w:r w:rsidRPr="006577A7">
        <w:t>.</w:t>
      </w:r>
    </w:p>
    <w:p w14:paraId="53D0023D" w14:textId="77777777" w:rsidR="001451F0" w:rsidRPr="006577A7" w:rsidRDefault="001451F0" w:rsidP="004601BA">
      <w:pPr>
        <w:pStyle w:val="Nvel2"/>
      </w:pPr>
      <w:r w:rsidRPr="006577A7">
        <w:t>O gestor do contrato deverá elaborará relatório final com informações sobre a consecução dos objetivos que tenham justificado a contratação e eventuais condutas a serem adotadas para o aprimoramento das atividades da Administração (</w:t>
      </w:r>
      <w:r w:rsidRPr="006577A7">
        <w:rPr>
          <w:rFonts w:asciiTheme="majorHAnsi" w:hAnsiTheme="majorHAnsi" w:cstheme="majorHAnsi"/>
          <w:color w:val="auto"/>
        </w:rPr>
        <w:t>art. 20, VI do Decreto Municipal nº 95, de 2023)</w:t>
      </w:r>
      <w:r w:rsidRPr="006577A7">
        <w:t>.</w:t>
      </w:r>
    </w:p>
    <w:p w14:paraId="6DF2BE4A" w14:textId="6753FCFA" w:rsidR="001451F0" w:rsidRPr="006577A7" w:rsidRDefault="001451F0" w:rsidP="004601BA">
      <w:pPr>
        <w:pStyle w:val="Nvel2"/>
      </w:pPr>
      <w:r w:rsidRPr="006577A7">
        <w:t>O gestor do contrato deverá enviar a documentação pertinente ao setor competente para a formalização dos procedimentos de liquidação e pagamento, no valor dimensionado pela fiscalização e gestão nos termos do contrato</w:t>
      </w:r>
      <w:r w:rsidR="00E50458" w:rsidRPr="006577A7">
        <w:t xml:space="preserve"> ou outro instrumento hábil que o substitua</w:t>
      </w:r>
      <w:r w:rsidRPr="006577A7">
        <w:t>.</w:t>
      </w:r>
    </w:p>
    <w:bookmarkEnd w:id="14"/>
    <w:p w14:paraId="5847B691" w14:textId="77777777" w:rsidR="006D5FA5" w:rsidRPr="006577A7" w:rsidRDefault="006D5FA5" w:rsidP="004601BA">
      <w:pPr>
        <w:pStyle w:val="Nvel1-Ttulo"/>
      </w:pPr>
      <w:r w:rsidRPr="006577A7">
        <w:t>CRITÉRIOS DE MEDIÇÃO E DE PAGAMENTO</w:t>
      </w:r>
    </w:p>
    <w:p w14:paraId="5233B835" w14:textId="4F47E35E" w:rsidR="006D5FA5" w:rsidRPr="006577A7" w:rsidRDefault="006D5FA5" w:rsidP="004601BA">
      <w:pPr>
        <w:pStyle w:val="Nvel1-Ttulo2"/>
      </w:pPr>
      <w:r w:rsidRPr="006577A7">
        <w:t xml:space="preserve">Recebimento do </w:t>
      </w:r>
      <w:r w:rsidR="0079358F" w:rsidRPr="006577A7">
        <w:t>objeto</w:t>
      </w:r>
    </w:p>
    <w:p w14:paraId="252EB9CC" w14:textId="1AE54A16" w:rsidR="006D5FA5" w:rsidRPr="006577A7" w:rsidRDefault="006D5FA5" w:rsidP="004601BA">
      <w:pPr>
        <w:pStyle w:val="Nvel2"/>
      </w:pPr>
      <w:r w:rsidRPr="006577A7">
        <w:t xml:space="preserve">Os bens serão recebidos provisoriamente, de forma sumária, no ato da entrega, juntamente com a </w:t>
      </w:r>
      <w:r w:rsidRPr="006577A7">
        <w:rPr>
          <w:rFonts w:eastAsia="Calibri"/>
        </w:rPr>
        <w:t>nota</w:t>
      </w:r>
      <w:r w:rsidRPr="006577A7">
        <w:t xml:space="preserve"> fiscal ou instrumento de cobrança equivalente, pelo(a) responsável pelo acompanhamento e fiscalização do contrato</w:t>
      </w:r>
      <w:r w:rsidR="00E50458" w:rsidRPr="006577A7">
        <w:t xml:space="preserve"> ou outro instrumento hábil que o substitua</w:t>
      </w:r>
      <w:r w:rsidRPr="006577A7">
        <w:t>, para efeito de posterior verificação de sua conformidade com as especificações constantes no Termo de Referência</w:t>
      </w:r>
      <w:r w:rsidRPr="006577A7">
        <w:rPr>
          <w:color w:val="FF0000"/>
        </w:rPr>
        <w:t xml:space="preserve"> </w:t>
      </w:r>
      <w:r w:rsidRPr="006577A7">
        <w:t>e na proposta.</w:t>
      </w:r>
    </w:p>
    <w:p w14:paraId="0C9A9A35" w14:textId="30CEED18" w:rsidR="006D5FA5" w:rsidRPr="006577A7" w:rsidRDefault="006D5FA5" w:rsidP="004601BA">
      <w:pPr>
        <w:pStyle w:val="Nvel2"/>
      </w:pPr>
      <w:r w:rsidRPr="006577A7">
        <w:t>Os bens poderão ser rejeitados, no todo ou em parte, inclusive antes do recebimento provisório, quando em desacordo com as especificações constantes no Termo de Referência</w:t>
      </w:r>
      <w:r w:rsidRPr="006577A7">
        <w:rPr>
          <w:color w:val="FF0000"/>
        </w:rPr>
        <w:t xml:space="preserve"> </w:t>
      </w:r>
      <w:r w:rsidRPr="006577A7">
        <w:t xml:space="preserve">e na proposta, devendo ser substituídos no prazo de </w:t>
      </w:r>
      <w:r w:rsidR="004601BA" w:rsidRPr="006577A7">
        <w:rPr>
          <w:color w:val="FF0000"/>
        </w:rPr>
        <w:t>.....</w:t>
      </w:r>
      <w:r w:rsidR="00EB1AF5" w:rsidRPr="006577A7">
        <w:rPr>
          <w:color w:val="FF0000"/>
        </w:rPr>
        <w:t xml:space="preserve"> (</w:t>
      </w:r>
      <w:r w:rsidR="004601BA" w:rsidRPr="006577A7">
        <w:rPr>
          <w:color w:val="FF0000"/>
        </w:rPr>
        <w:t>......</w:t>
      </w:r>
      <w:r w:rsidRPr="006577A7">
        <w:rPr>
          <w:color w:val="FF0000"/>
        </w:rPr>
        <w:t xml:space="preserve">) </w:t>
      </w:r>
      <w:r w:rsidRPr="006577A7">
        <w:t>dias, a contar da notificação da contratada, às suas custas, sem prejuízo da aplicação das penalidades.</w:t>
      </w:r>
    </w:p>
    <w:p w14:paraId="221AA797" w14:textId="20CEC886" w:rsidR="006D5FA5" w:rsidRPr="006577A7" w:rsidRDefault="006D5FA5" w:rsidP="004601BA">
      <w:pPr>
        <w:pStyle w:val="Nvel2"/>
      </w:pPr>
      <w:r w:rsidRPr="006577A7">
        <w:t xml:space="preserve">O recebimento definitivo ocorrerá no prazo de </w:t>
      </w:r>
      <w:r w:rsidR="004601BA" w:rsidRPr="006577A7">
        <w:rPr>
          <w:color w:val="FF0000"/>
        </w:rPr>
        <w:t xml:space="preserve">..... (......) </w:t>
      </w:r>
      <w:r w:rsidRPr="006577A7">
        <w:t>dias úteis, a contar do recebi</w:t>
      </w:r>
      <w:r w:rsidRPr="006577A7">
        <w:lastRenderedPageBreak/>
        <w:t>mento da nota fiscal ou instrumento de cobrança equivalente pela Administração, após a verificação da qualidade e quantidade do material e consequente aceitação mediante termo detalhado.</w:t>
      </w:r>
    </w:p>
    <w:p w14:paraId="46650619" w14:textId="7C77091B" w:rsidR="006D5FA5" w:rsidRPr="006577A7" w:rsidRDefault="006D5FA5" w:rsidP="004601BA">
      <w:pPr>
        <w:pStyle w:val="Nvel2"/>
      </w:pPr>
      <w:r w:rsidRPr="006577A7">
        <w:t xml:space="preserve">Para as contratações decorrentes de despesas cujos valores não ultrapassem o limite de que trata o </w:t>
      </w:r>
      <w:r w:rsidRPr="006577A7">
        <w:rPr>
          <w:rFonts w:asciiTheme="majorHAnsi" w:hAnsiTheme="majorHAnsi" w:cstheme="majorHAnsi"/>
        </w:rPr>
        <w:t>art. 75</w:t>
      </w:r>
      <w:r w:rsidR="0030329D" w:rsidRPr="006577A7">
        <w:rPr>
          <w:rFonts w:asciiTheme="majorHAnsi" w:hAnsiTheme="majorHAnsi" w:cstheme="majorHAnsi"/>
        </w:rPr>
        <w:t>, II</w:t>
      </w:r>
      <w:r w:rsidRPr="006577A7">
        <w:rPr>
          <w:rFonts w:asciiTheme="majorHAnsi" w:hAnsiTheme="majorHAnsi" w:cstheme="majorHAnsi"/>
        </w:rPr>
        <w:t xml:space="preserve"> da Lei nº 14.133, de 2021</w:t>
      </w:r>
      <w:r w:rsidRPr="006577A7">
        <w:t xml:space="preserve">, o prazo máximo para o recebimento definitivo será de até </w:t>
      </w:r>
      <w:r w:rsidR="004601BA" w:rsidRPr="006577A7">
        <w:rPr>
          <w:color w:val="FF0000"/>
        </w:rPr>
        <w:t>..... (......)</w:t>
      </w:r>
      <w:r w:rsidRPr="006577A7">
        <w:rPr>
          <w:color w:val="FF0000"/>
        </w:rPr>
        <w:t xml:space="preserve"> </w:t>
      </w:r>
      <w:r w:rsidRPr="006577A7">
        <w:t>dias úteis.</w:t>
      </w:r>
    </w:p>
    <w:p w14:paraId="2ADCBD60" w14:textId="66E15C41" w:rsidR="00C45AF7" w:rsidRPr="006577A7" w:rsidRDefault="00C45AF7" w:rsidP="004601BA">
      <w:pPr>
        <w:pStyle w:val="NotaExplicativa0"/>
      </w:pPr>
      <w:r w:rsidRPr="006577A7">
        <w:rPr>
          <w:rStyle w:val="DestaqueChar"/>
        </w:rPr>
        <w:t>Nota Explicativa:</w:t>
      </w:r>
      <w:r w:rsidRPr="006577A7">
        <w:rPr>
          <w:b/>
          <w:bCs/>
        </w:rPr>
        <w:t xml:space="preserve"> </w:t>
      </w:r>
      <w:r w:rsidRPr="006577A7">
        <w:rPr>
          <w:bCs/>
        </w:rPr>
        <w:t>O</w:t>
      </w:r>
      <w:r w:rsidRPr="006577A7">
        <w:t xml:space="preserve"> prazo para a liquidação da despesa é de 10 (dez dias) úteis, </w:t>
      </w:r>
      <w:r w:rsidRPr="006577A7">
        <w:rPr>
          <w:rStyle w:val="DestaqueChar"/>
        </w:rPr>
        <w:t>a contar do recebimento da nota fiscal ou instrumento de cobrança equivalente</w:t>
      </w:r>
      <w:r w:rsidRPr="006577A7">
        <w:rPr>
          <w:b/>
          <w:bCs/>
        </w:rPr>
        <w:t xml:space="preserve"> </w:t>
      </w:r>
      <w:r w:rsidRPr="006577A7">
        <w:t xml:space="preserve">pela Administração. Tendo em vista que os bens serão entregues para a Administração juntamente com a respectiva nota fiscal ou instrumento equivalente de cobrança (fatura, </w:t>
      </w:r>
      <w:proofErr w:type="spellStart"/>
      <w:r w:rsidRPr="006577A7">
        <w:t>invoice</w:t>
      </w:r>
      <w:proofErr w:type="spellEnd"/>
      <w:r w:rsidRPr="006577A7">
        <w:t xml:space="preserve"> etc.), deve-se concluir que, no caso das compras, durante o curso do prazo de liquidação, a Administração deverá realizar também os recebimentos provisório e definitivo do bem. Em outras palavras, </w:t>
      </w:r>
      <w:r w:rsidRPr="006577A7">
        <w:rPr>
          <w:rStyle w:val="DestaqueChar"/>
        </w:rPr>
        <w:t>o prazo máximo de 10 dias úteis deverá ser suficiente para as providências de recebimentos provisório, definitivo e de liquidação</w:t>
      </w:r>
      <w:r w:rsidRPr="006577A7">
        <w:t xml:space="preserve">. Assim, embora a </w:t>
      </w:r>
      <w:hyperlink r:id="rId13" w:history="1">
        <w:r w:rsidRPr="006577A7">
          <w:rPr>
            <w:rStyle w:val="Hyperlink"/>
          </w:rPr>
          <w:t>Lei nº 14.133, de 2021</w:t>
        </w:r>
      </w:hyperlink>
      <w:r w:rsidRPr="006577A7">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deverão ser previstas medidas para superar tais contingências.</w:t>
      </w:r>
    </w:p>
    <w:p w14:paraId="3AF1A422" w14:textId="77777777" w:rsidR="006D5FA5" w:rsidRPr="006577A7" w:rsidRDefault="006D5FA5" w:rsidP="004601BA">
      <w:pPr>
        <w:pStyle w:val="Nvel2"/>
      </w:pPr>
      <w:r w:rsidRPr="006577A7">
        <w:t xml:space="preserve">O prazo para recebimento definitivo poderá ser excepcionalmente prorrogado, </w:t>
      </w:r>
      <w:r w:rsidRPr="006577A7">
        <w:rPr>
          <w:color w:val="auto"/>
        </w:rPr>
        <w:t>de forma justificada, por igual período, quando houver necessidade de diligências para a aferição do ate</w:t>
      </w:r>
      <w:r w:rsidRPr="006577A7">
        <w:t>ndimento das exigências contratuais.</w:t>
      </w:r>
    </w:p>
    <w:p w14:paraId="633275DB" w14:textId="44C22125" w:rsidR="006D5FA5" w:rsidRPr="006577A7" w:rsidRDefault="006D5FA5" w:rsidP="004601BA">
      <w:pPr>
        <w:pStyle w:val="Nvel2"/>
      </w:pPr>
      <w:r w:rsidRPr="006577A7">
        <w:t xml:space="preserve">No caso de controvérsia sobre a execução do objeto, quanto à dimensão, qualidade e quantidade, deverá ser observado o teor do </w:t>
      </w:r>
      <w:r w:rsidRPr="006577A7">
        <w:rPr>
          <w:rFonts w:asciiTheme="majorHAnsi" w:hAnsiTheme="majorHAnsi" w:cstheme="majorHAnsi"/>
          <w:bCs/>
        </w:rPr>
        <w:t>art. 143 da Lei nº 14.133, de 2021</w:t>
      </w:r>
      <w:r w:rsidRPr="006577A7">
        <w:t xml:space="preserve">, comunicando-se à empresa para emissão de Nota Fiscal </w:t>
      </w:r>
      <w:r w:rsidR="007467D2" w:rsidRPr="006577A7">
        <w:t>quanto à parcela incontroversa da execução do objeto, para efeito de liquidação e pagamento</w:t>
      </w:r>
      <w:r w:rsidRPr="006577A7">
        <w:t>.</w:t>
      </w:r>
    </w:p>
    <w:p w14:paraId="21E033AB" w14:textId="77777777" w:rsidR="006D5FA5" w:rsidRPr="006577A7" w:rsidRDefault="006D5FA5" w:rsidP="004601BA">
      <w:pPr>
        <w:pStyle w:val="Nvel2"/>
      </w:pPr>
      <w:r w:rsidRPr="006577A7">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312AEA2F" w14:textId="6C857DD9" w:rsidR="006D5FA5" w:rsidRPr="006577A7" w:rsidRDefault="006D5FA5" w:rsidP="004601BA">
      <w:pPr>
        <w:pStyle w:val="Nvel2"/>
      </w:pPr>
      <w:r w:rsidRPr="006577A7">
        <w:t>O recebimento provisório ou definitivo não excluirá a responsabilidade civil pela solidez e pela segurança do serviço nem a responsabilidade ético-profissional pela perfeita execução do contrato</w:t>
      </w:r>
      <w:r w:rsidR="00E50458" w:rsidRPr="006577A7">
        <w:t xml:space="preserve"> ou outro instrumento hábil que o substitua</w:t>
      </w:r>
      <w:r w:rsidRPr="006577A7">
        <w:t>.</w:t>
      </w:r>
    </w:p>
    <w:p w14:paraId="52137DE9" w14:textId="0EB12F99" w:rsidR="009D76FA" w:rsidRPr="006577A7" w:rsidRDefault="006D5FA5" w:rsidP="004601BA">
      <w:pPr>
        <w:pStyle w:val="Nvel1-Ttulo2"/>
      </w:pPr>
      <w:r w:rsidRPr="006577A7">
        <w:lastRenderedPageBreak/>
        <w:t>Liquidaçã</w:t>
      </w:r>
      <w:r w:rsidR="004A5319" w:rsidRPr="006577A7">
        <w:t>o</w:t>
      </w:r>
    </w:p>
    <w:p w14:paraId="423A2D43" w14:textId="46BE746F" w:rsidR="006D5FA5" w:rsidRPr="006577A7" w:rsidRDefault="006D5FA5" w:rsidP="004601BA">
      <w:pPr>
        <w:pStyle w:val="Nvel2"/>
      </w:pPr>
      <w:r w:rsidRPr="006577A7">
        <w:t xml:space="preserve">Recebida a </w:t>
      </w:r>
      <w:r w:rsidR="003309CF" w:rsidRPr="006577A7">
        <w:t xml:space="preserve">nota fiscal </w:t>
      </w:r>
      <w:r w:rsidRPr="006577A7">
        <w:t>ou documento de cobrança equivalente, correrá o prazo de dez dias úteis para fins de liquidação, na forma desta seção, prorrogáveis por igual período.</w:t>
      </w:r>
    </w:p>
    <w:p w14:paraId="106D6C10" w14:textId="470F8F85" w:rsidR="0069245A" w:rsidRPr="006577A7" w:rsidRDefault="0069245A" w:rsidP="004601BA">
      <w:pPr>
        <w:pStyle w:val="Nvel2"/>
      </w:pPr>
      <w:r w:rsidRPr="006577A7">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5C93515C" w14:textId="77777777" w:rsidR="006D5FA5" w:rsidRPr="006577A7" w:rsidRDefault="006D5FA5" w:rsidP="004601BA">
      <w:pPr>
        <w:pStyle w:val="Nvel2"/>
      </w:pPr>
      <w:r w:rsidRPr="006577A7">
        <w:t xml:space="preserve">Para fins de liquidação, o setor competente deverá verificar se a nota fiscal ou instrumento de cobrança equivalente apresentado expressa os elementos necessários e essenciais do documento, tais como: </w:t>
      </w:r>
    </w:p>
    <w:p w14:paraId="1AA50D31" w14:textId="756AD32B" w:rsidR="006D5FA5" w:rsidRPr="006577A7" w:rsidRDefault="00C45AF7" w:rsidP="004601BA">
      <w:pPr>
        <w:pStyle w:val="Nvel3"/>
      </w:pPr>
      <w:r w:rsidRPr="006577A7">
        <w:t>O</w:t>
      </w:r>
      <w:r w:rsidR="006D5FA5" w:rsidRPr="006577A7">
        <w:t xml:space="preserve"> prazo de validade;</w:t>
      </w:r>
    </w:p>
    <w:p w14:paraId="48F7D150" w14:textId="4CD1E931" w:rsidR="006D5FA5" w:rsidRPr="006577A7" w:rsidRDefault="00C45AF7" w:rsidP="004601BA">
      <w:pPr>
        <w:pStyle w:val="Nvel3"/>
      </w:pPr>
      <w:r w:rsidRPr="006577A7">
        <w:t>A</w:t>
      </w:r>
      <w:r w:rsidR="006D5FA5" w:rsidRPr="006577A7">
        <w:t xml:space="preserve"> data da emissão; </w:t>
      </w:r>
    </w:p>
    <w:p w14:paraId="6625D2F6" w14:textId="3F90767C" w:rsidR="006D5FA5" w:rsidRPr="006577A7" w:rsidRDefault="00C45AF7" w:rsidP="004601BA">
      <w:pPr>
        <w:pStyle w:val="Nvel3"/>
      </w:pPr>
      <w:r w:rsidRPr="006577A7">
        <w:t>Os</w:t>
      </w:r>
      <w:r w:rsidR="006D5FA5" w:rsidRPr="006577A7">
        <w:t xml:space="preserve"> dados do contrato </w:t>
      </w:r>
      <w:r w:rsidR="00E50458" w:rsidRPr="006577A7">
        <w:t xml:space="preserve">ou outro instrumento hábil que o substitua, </w:t>
      </w:r>
      <w:r w:rsidR="006D5FA5" w:rsidRPr="006577A7">
        <w:t xml:space="preserve">e do órgão contratante; </w:t>
      </w:r>
    </w:p>
    <w:p w14:paraId="541B0C98" w14:textId="397B5202" w:rsidR="006D5FA5" w:rsidRPr="006577A7" w:rsidRDefault="00C45AF7" w:rsidP="004601BA">
      <w:pPr>
        <w:pStyle w:val="Nvel3"/>
      </w:pPr>
      <w:r w:rsidRPr="006577A7">
        <w:t>O</w:t>
      </w:r>
      <w:r w:rsidR="006D5FA5" w:rsidRPr="006577A7">
        <w:t xml:space="preserve"> período respectivo de execução do contrato</w:t>
      </w:r>
      <w:r w:rsidR="00E50458" w:rsidRPr="006577A7">
        <w:t xml:space="preserve"> ou outro instrumento hábil que o substitua</w:t>
      </w:r>
      <w:r w:rsidR="006D5FA5" w:rsidRPr="006577A7">
        <w:t xml:space="preserve">; </w:t>
      </w:r>
    </w:p>
    <w:p w14:paraId="2CBF0C45" w14:textId="640AEE7A" w:rsidR="006D5FA5" w:rsidRPr="006577A7" w:rsidRDefault="00C45AF7" w:rsidP="004601BA">
      <w:pPr>
        <w:pStyle w:val="Nvel3"/>
      </w:pPr>
      <w:r w:rsidRPr="006577A7">
        <w:t>O</w:t>
      </w:r>
      <w:r w:rsidR="006D5FA5" w:rsidRPr="006577A7">
        <w:t xml:space="preserve"> valor a pagar; e </w:t>
      </w:r>
    </w:p>
    <w:p w14:paraId="38467FDE" w14:textId="471D7305" w:rsidR="006D5FA5" w:rsidRPr="006577A7" w:rsidRDefault="00C45AF7" w:rsidP="004601BA">
      <w:pPr>
        <w:pStyle w:val="Nvel3"/>
      </w:pPr>
      <w:r w:rsidRPr="006577A7">
        <w:t>Eventual</w:t>
      </w:r>
      <w:r w:rsidR="006D5FA5" w:rsidRPr="006577A7">
        <w:t xml:space="preserve"> destaque do valor de retenções tributárias cabíveis.</w:t>
      </w:r>
    </w:p>
    <w:p w14:paraId="03A44876" w14:textId="77777777" w:rsidR="006D5FA5" w:rsidRPr="006577A7" w:rsidRDefault="006D5FA5" w:rsidP="004601BA">
      <w:pPr>
        <w:pStyle w:val="Nvel2"/>
      </w:pPr>
      <w:r w:rsidRPr="006577A7">
        <w:rPr>
          <w:rFonts w:eastAsia="Calibri"/>
        </w:rPr>
        <w:t xml:space="preserve"> Havendo erro na apresentação da nota fiscal ou instrumento de cobrança equivalente, ou circunstância que impeça a </w:t>
      </w:r>
      <w:r w:rsidRPr="006577A7">
        <w:t>liquidação da despesa, esta ficará sobrestada até que o contratado providencie as medidas saneadoras, reiniciando-se o prazo após a comprovação da regularização da situação, sem ônus ao contratante;</w:t>
      </w:r>
    </w:p>
    <w:p w14:paraId="507C7E0E" w14:textId="49FD5BA8" w:rsidR="006D5FA5" w:rsidRPr="006577A7" w:rsidRDefault="006D5FA5" w:rsidP="004601BA">
      <w:pPr>
        <w:pStyle w:val="Nvel2"/>
      </w:pPr>
      <w:r w:rsidRPr="006577A7">
        <w:t xml:space="preserve"> </w:t>
      </w:r>
      <w:r w:rsidR="00260EA2" w:rsidRPr="006577A7">
        <w:t>A nota fiscal ou fatura deverá ser obrigatoriamente acompanhada da comprovação da regularidade fiscal, mediante à documentação mencionada no</w:t>
      </w:r>
      <w:r w:rsidRPr="006577A7">
        <w:t xml:space="preserve"> </w:t>
      </w:r>
      <w:r w:rsidRPr="006577A7">
        <w:rPr>
          <w:rFonts w:asciiTheme="majorHAnsi" w:hAnsiTheme="majorHAnsi" w:cstheme="majorHAnsi"/>
        </w:rPr>
        <w:t xml:space="preserve">art. 68 da Lei nº 14.133, de 2021.  </w:t>
      </w:r>
      <w:r w:rsidRPr="006577A7">
        <w:t xml:space="preserve"> </w:t>
      </w:r>
    </w:p>
    <w:p w14:paraId="5ED0F182" w14:textId="77777777" w:rsidR="006D5FA5" w:rsidRPr="006577A7" w:rsidRDefault="006D5FA5" w:rsidP="004601BA">
      <w:pPr>
        <w:pStyle w:val="Nvel1-Ttulo2"/>
      </w:pPr>
      <w:r w:rsidRPr="006577A7">
        <w:t>Prazo de pagamento</w:t>
      </w:r>
    </w:p>
    <w:p w14:paraId="53093DAE" w14:textId="0A4FDB76" w:rsidR="00E372D3" w:rsidRPr="006577A7" w:rsidRDefault="00E372D3" w:rsidP="004601BA">
      <w:pPr>
        <w:pStyle w:val="Nvel2"/>
      </w:pPr>
      <w:r w:rsidRPr="006577A7">
        <w:t>O pagamento será efetuado no prazo de até 20 (vinte) dias úteis contados da finalização da liquidação da despesa, conforme seção anterior.</w:t>
      </w:r>
    </w:p>
    <w:p w14:paraId="69F4CFEE" w14:textId="23D036C6" w:rsidR="003309CF" w:rsidRPr="006577A7" w:rsidRDefault="00EC5990" w:rsidP="004601BA">
      <w:pPr>
        <w:pStyle w:val="Nvel2"/>
      </w:pPr>
      <w:r w:rsidRPr="006577A7">
        <w:t>O prazo de que trata o item anterior será reduzido à metade, mantendo-se a possibilidade de prorrogação, no caso de contratações decorrentes de despesas cujos valores não ultrapassem 5% (cinco por cento) do valor de que trata o art. 75, II da Lei nº 14.133, de 2021</w:t>
      </w:r>
      <w:r w:rsidR="003309CF" w:rsidRPr="006577A7">
        <w:t>.</w:t>
      </w:r>
    </w:p>
    <w:p w14:paraId="462CCEED" w14:textId="6CDE3396" w:rsidR="006D5FA5" w:rsidRPr="006577A7" w:rsidRDefault="006D5FA5" w:rsidP="004601BA">
      <w:pPr>
        <w:pStyle w:val="Nvel2"/>
      </w:pPr>
      <w:r w:rsidRPr="006577A7">
        <w:lastRenderedPageBreak/>
        <w:t xml:space="preserve">No caso de atraso pelo Contratante, os valores devidos ao contratado serão atualizados monetariamente entre o termo final do prazo de pagamento até a data de sua efetiva realização, mediante aplicação do índice </w:t>
      </w:r>
      <w:r w:rsidR="004601BA" w:rsidRPr="006577A7">
        <w:rPr>
          <w:i/>
          <w:iCs/>
          <w:color w:val="FF0000"/>
        </w:rPr>
        <w:t>......</w:t>
      </w:r>
      <w:r w:rsidRPr="006577A7">
        <w:t xml:space="preserve"> de correção monetária.</w:t>
      </w:r>
    </w:p>
    <w:p w14:paraId="00A99A0A" w14:textId="05871527" w:rsidR="00C45AF7" w:rsidRPr="006577A7" w:rsidRDefault="00C45AF7" w:rsidP="004601BA">
      <w:pPr>
        <w:pStyle w:val="NotaExplicativa0"/>
        <w:rPr>
          <w:rFonts w:asciiTheme="majorHAnsi" w:hAnsiTheme="majorHAnsi" w:cstheme="majorHAnsi"/>
        </w:rPr>
      </w:pPr>
      <w:r w:rsidRPr="006577A7">
        <w:rPr>
          <w:rStyle w:val="DestaqueChar"/>
        </w:rPr>
        <w:t>Nota Explicativa:</w:t>
      </w:r>
      <w:r w:rsidRPr="006577A7">
        <w:t xml:space="preserve"> Deverá a Administração indicar o índice de preços a ser utilizado para a atualização monetária do valor devido ao contratado.</w:t>
      </w:r>
    </w:p>
    <w:p w14:paraId="06648BED" w14:textId="77777777" w:rsidR="006D5FA5" w:rsidRPr="006577A7" w:rsidRDefault="006D5FA5" w:rsidP="004601BA">
      <w:pPr>
        <w:pStyle w:val="Nvel1-Ttulo2"/>
      </w:pPr>
      <w:r w:rsidRPr="006577A7">
        <w:t>Forma de pagamento</w:t>
      </w:r>
    </w:p>
    <w:p w14:paraId="07C78524" w14:textId="77777777" w:rsidR="00E372D3" w:rsidRPr="006577A7" w:rsidRDefault="00E372D3" w:rsidP="004601BA">
      <w:pPr>
        <w:pStyle w:val="Nvel2"/>
      </w:pPr>
      <w:r w:rsidRPr="006577A7">
        <w:t>O pagamento será realizado por meio de ordem bancária ou transferência eletrônica, para crédito em banco, agência e conta corrente indicados pelo contratado, cheque nominal ou cartão eletrônico.</w:t>
      </w:r>
    </w:p>
    <w:p w14:paraId="0C4B7B3E" w14:textId="77777777" w:rsidR="00E372D3" w:rsidRPr="006577A7" w:rsidRDefault="00E372D3" w:rsidP="004601BA">
      <w:pPr>
        <w:pStyle w:val="Nvel2"/>
      </w:pPr>
      <w:r w:rsidRPr="006577A7">
        <w:t>Será considerada data do pagamento, no caso de ordem bancária, o dia em que constar como emitida, no caso de transferência eletrônica, a data de sua efetivação, no caso de cheque nominal, a data de seu recebimento pelo credor.</w:t>
      </w:r>
    </w:p>
    <w:p w14:paraId="4308B690" w14:textId="77777777" w:rsidR="006D5FA5" w:rsidRPr="006577A7" w:rsidRDefault="006D5FA5" w:rsidP="004601BA">
      <w:pPr>
        <w:pStyle w:val="Nvel2"/>
      </w:pPr>
      <w:r w:rsidRPr="006577A7">
        <w:t>Quando do pagamento, será efetuada a retenção tributária prevista na legislação aplicável.</w:t>
      </w:r>
    </w:p>
    <w:p w14:paraId="4050937F" w14:textId="301D281A" w:rsidR="006D5FA5" w:rsidRPr="006577A7" w:rsidRDefault="006D5FA5" w:rsidP="004601BA">
      <w:pPr>
        <w:pStyle w:val="Nvel3"/>
      </w:pPr>
      <w:r w:rsidRPr="006577A7">
        <w:t>Independentemente do percentual de tributo inserido na planilha, quando houver, serão retidos na fonte, quando da realização do pagamento, os percentuais estabelecidos na legislação vigente.</w:t>
      </w:r>
    </w:p>
    <w:p w14:paraId="69983AB2" w14:textId="1010A2EC" w:rsidR="00C45AF7" w:rsidRPr="006577A7" w:rsidRDefault="00C45AF7" w:rsidP="004601BA">
      <w:pPr>
        <w:pStyle w:val="NotaExplicativa0"/>
        <w:rPr>
          <w:rFonts w:asciiTheme="majorHAnsi" w:hAnsiTheme="majorHAnsi" w:cstheme="majorHAnsi"/>
        </w:rPr>
      </w:pPr>
      <w:r w:rsidRPr="006577A7">
        <w:rPr>
          <w:rStyle w:val="DestaqueChar"/>
        </w:rPr>
        <w:t xml:space="preserve">Nota Explicativa: </w:t>
      </w:r>
      <w:r w:rsidRPr="006577A7">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2CE9644A" w14:textId="77777777" w:rsidR="00FC05D1" w:rsidRPr="006577A7" w:rsidRDefault="00FC05D1" w:rsidP="00FC05D1">
      <w:pPr>
        <w:pStyle w:val="Nvel1-Ttulo"/>
      </w:pPr>
      <w:r w:rsidRPr="006577A7">
        <w:t>INFRAÇÕES E SANÇÕES ADMINISTRATIVAS</w:t>
      </w:r>
    </w:p>
    <w:p w14:paraId="10B94540" w14:textId="77777777" w:rsidR="00FC05D1" w:rsidRPr="006577A7" w:rsidRDefault="00FC05D1" w:rsidP="00FC05D1">
      <w:pPr>
        <w:pStyle w:val="Nvel2"/>
      </w:pPr>
      <w:bookmarkStart w:id="15" w:name="_Ref138085090"/>
      <w:r w:rsidRPr="006577A7">
        <w:t xml:space="preserve">Comete infração administrativa, nos termos da </w:t>
      </w:r>
      <w:r w:rsidRPr="006577A7">
        <w:rPr>
          <w:rFonts w:asciiTheme="majorHAnsi" w:hAnsiTheme="majorHAnsi" w:cstheme="majorHAnsi"/>
        </w:rPr>
        <w:t>Lei nº 14.133, de 2021</w:t>
      </w:r>
      <w:r w:rsidRPr="006577A7">
        <w:t>, o contratado que:</w:t>
      </w:r>
      <w:bookmarkEnd w:id="15"/>
    </w:p>
    <w:p w14:paraId="2EA25DFA" w14:textId="77777777" w:rsidR="00FC05D1" w:rsidRPr="006577A7" w:rsidRDefault="00FC05D1" w:rsidP="00FC05D1">
      <w:pPr>
        <w:pStyle w:val="Nvel3"/>
      </w:pPr>
      <w:bookmarkStart w:id="16" w:name="_Ref157678215"/>
      <w:r w:rsidRPr="006577A7">
        <w:t>Der causa à inexecução parcial do contrato;</w:t>
      </w:r>
      <w:bookmarkEnd w:id="16"/>
    </w:p>
    <w:p w14:paraId="25FBFC5D" w14:textId="77777777" w:rsidR="00FC05D1" w:rsidRPr="006577A7" w:rsidRDefault="00FC05D1" w:rsidP="00FC05D1">
      <w:pPr>
        <w:pStyle w:val="Nvel3"/>
      </w:pPr>
      <w:bookmarkStart w:id="17" w:name="_Ref157677912"/>
      <w:r w:rsidRPr="006577A7">
        <w:t>Der causa à inexecução parcial do contrato que cause grave dano à Administração ou ao funcionamento dos serviços públicos ou ao interesse coletivo;</w:t>
      </w:r>
      <w:bookmarkEnd w:id="17"/>
    </w:p>
    <w:p w14:paraId="4F0D4CA2" w14:textId="77777777" w:rsidR="00FC05D1" w:rsidRPr="006577A7" w:rsidRDefault="00FC05D1" w:rsidP="00FC05D1">
      <w:pPr>
        <w:pStyle w:val="Nvel3"/>
      </w:pPr>
      <w:bookmarkStart w:id="18" w:name="_Ref157677917"/>
      <w:r w:rsidRPr="006577A7">
        <w:t>Der causa à inexecução total do contrato;</w:t>
      </w:r>
      <w:bookmarkEnd w:id="18"/>
    </w:p>
    <w:p w14:paraId="4C41BC51" w14:textId="77777777" w:rsidR="00FC05D1" w:rsidRPr="006577A7" w:rsidRDefault="00FC05D1" w:rsidP="00FC05D1">
      <w:pPr>
        <w:pStyle w:val="Nvel3"/>
      </w:pPr>
      <w:bookmarkStart w:id="19" w:name="_Ref157677918"/>
      <w:r w:rsidRPr="006577A7">
        <w:t>Ensejar o retardamento da execução ou da entrega do objeto da contratação sem motivo justificado;</w:t>
      </w:r>
      <w:bookmarkEnd w:id="19"/>
    </w:p>
    <w:p w14:paraId="10E2449F" w14:textId="77777777" w:rsidR="00FC05D1" w:rsidRPr="006577A7" w:rsidRDefault="00FC05D1" w:rsidP="00FC05D1">
      <w:pPr>
        <w:pStyle w:val="Nvel3"/>
      </w:pPr>
      <w:bookmarkStart w:id="20" w:name="_Ref157677933"/>
      <w:r w:rsidRPr="006577A7">
        <w:t>Apresentar documentação falsa ou prestar declaração falsa durante a execução do contrato;</w:t>
      </w:r>
      <w:bookmarkEnd w:id="20"/>
    </w:p>
    <w:p w14:paraId="536F4F64" w14:textId="77777777" w:rsidR="00FC05D1" w:rsidRPr="006577A7" w:rsidRDefault="00FC05D1" w:rsidP="00FC05D1">
      <w:pPr>
        <w:pStyle w:val="Nvel3"/>
      </w:pPr>
      <w:bookmarkStart w:id="21" w:name="_Ref157677935"/>
      <w:r w:rsidRPr="006577A7">
        <w:lastRenderedPageBreak/>
        <w:t>Praticar ato fraudulento na execução do contrato;</w:t>
      </w:r>
      <w:bookmarkEnd w:id="21"/>
    </w:p>
    <w:p w14:paraId="7045A20A" w14:textId="77777777" w:rsidR="00FC05D1" w:rsidRPr="006577A7" w:rsidRDefault="00FC05D1" w:rsidP="00FC05D1">
      <w:pPr>
        <w:pStyle w:val="Nvel3"/>
      </w:pPr>
      <w:bookmarkStart w:id="22" w:name="_Ref157677936"/>
      <w:r w:rsidRPr="006577A7">
        <w:t>Comportar-se de modo inidôneo ou cometer fraude de qualquer natureza;</w:t>
      </w:r>
      <w:bookmarkEnd w:id="22"/>
    </w:p>
    <w:p w14:paraId="3A665D5C" w14:textId="77777777" w:rsidR="00FC05D1" w:rsidRPr="006577A7" w:rsidRDefault="00FC05D1" w:rsidP="00FC05D1">
      <w:pPr>
        <w:pStyle w:val="Nvel3"/>
      </w:pPr>
      <w:bookmarkStart w:id="23" w:name="_Ref157677938"/>
      <w:r w:rsidRPr="006577A7">
        <w:t xml:space="preserve">Praticar ato lesivo previsto no </w:t>
      </w:r>
      <w:hyperlink r:id="rId14" w:anchor="art5" w:history="1">
        <w:r w:rsidRPr="006577A7">
          <w:t>art. 5º da Lei nº 12.846, de 1º de agosto de 2013</w:t>
        </w:r>
      </w:hyperlink>
      <w:r w:rsidRPr="006577A7">
        <w:t>.</w:t>
      </w:r>
      <w:bookmarkEnd w:id="23"/>
    </w:p>
    <w:p w14:paraId="0418527D" w14:textId="77777777" w:rsidR="00FC05D1" w:rsidRPr="006577A7" w:rsidRDefault="00FC05D1" w:rsidP="00FC05D1">
      <w:pPr>
        <w:pStyle w:val="Nvel2"/>
      </w:pPr>
      <w:r w:rsidRPr="006577A7">
        <w:t>Serão aplicadas ao contratado que incorrer nas infrações acima descritas as seguintes sanções:</w:t>
      </w:r>
    </w:p>
    <w:p w14:paraId="34214480" w14:textId="77777777" w:rsidR="00FC05D1" w:rsidRPr="006577A7" w:rsidRDefault="00FC05D1" w:rsidP="00FC05D1">
      <w:pPr>
        <w:pStyle w:val="Nvel3"/>
      </w:pPr>
      <w:r w:rsidRPr="006577A7">
        <w:rPr>
          <w:rStyle w:val="DestaqueChar"/>
        </w:rPr>
        <w:t>Advertência</w:t>
      </w:r>
      <w:r w:rsidRPr="006577A7">
        <w:t>, quando o contratado der causa à inexecução parcial do contrato, sempre que não se justificar a imposição de penalidade mais grave (</w:t>
      </w:r>
      <w:r w:rsidRPr="006577A7">
        <w:rPr>
          <w:rFonts w:asciiTheme="majorHAnsi" w:eastAsia="Arial" w:hAnsiTheme="majorHAnsi" w:cstheme="majorHAnsi"/>
        </w:rPr>
        <w:t xml:space="preserve">art. 156, § 2º da </w:t>
      </w:r>
      <w:bookmarkStart w:id="24" w:name="_Hlk114504069"/>
      <w:r w:rsidRPr="006577A7">
        <w:rPr>
          <w:rFonts w:asciiTheme="majorHAnsi" w:eastAsia="Arial" w:hAnsiTheme="majorHAnsi" w:cstheme="majorHAnsi"/>
        </w:rPr>
        <w:t>Lei nº 14.133, de 2021</w:t>
      </w:r>
      <w:bookmarkEnd w:id="24"/>
      <w:r w:rsidRPr="006577A7">
        <w:t>);</w:t>
      </w:r>
    </w:p>
    <w:p w14:paraId="7B4DBA16" w14:textId="4136EBDD" w:rsidR="00FC05D1" w:rsidRPr="006577A7" w:rsidRDefault="00FC05D1" w:rsidP="00FC05D1">
      <w:pPr>
        <w:pStyle w:val="Nvel3"/>
      </w:pPr>
      <w:r w:rsidRPr="006577A7">
        <w:rPr>
          <w:rStyle w:val="DestaqueChar"/>
        </w:rPr>
        <w:t>Impedimento de licitar e contratar</w:t>
      </w:r>
      <w:r w:rsidRPr="006577A7">
        <w:t xml:space="preserve">, quando praticadas as condutas descritas nos subitens </w:t>
      </w:r>
      <w:r w:rsidRPr="006577A7">
        <w:fldChar w:fldCharType="begin"/>
      </w:r>
      <w:r w:rsidRPr="006577A7">
        <w:instrText xml:space="preserve"> REF _Ref157677912 \r \h </w:instrText>
      </w:r>
      <w:r w:rsidR="006577A7" w:rsidRPr="006577A7">
        <w:instrText xml:space="preserve"> \* MERGEFORMAT </w:instrText>
      </w:r>
      <w:r w:rsidRPr="006577A7">
        <w:fldChar w:fldCharType="separate"/>
      </w:r>
      <w:r w:rsidRPr="006577A7">
        <w:t>12.1.2</w:t>
      </w:r>
      <w:r w:rsidRPr="006577A7">
        <w:fldChar w:fldCharType="end"/>
      </w:r>
      <w:r w:rsidRPr="006577A7">
        <w:t xml:space="preserve">, </w:t>
      </w:r>
      <w:r w:rsidRPr="006577A7">
        <w:fldChar w:fldCharType="begin"/>
      </w:r>
      <w:r w:rsidRPr="006577A7">
        <w:instrText xml:space="preserve"> REF _Ref157677917 \r \h </w:instrText>
      </w:r>
      <w:r w:rsidR="006577A7" w:rsidRPr="006577A7">
        <w:instrText xml:space="preserve"> \* MERGEFORMAT </w:instrText>
      </w:r>
      <w:r w:rsidRPr="006577A7">
        <w:fldChar w:fldCharType="separate"/>
      </w:r>
      <w:r w:rsidRPr="006577A7">
        <w:t>12.1.3</w:t>
      </w:r>
      <w:r w:rsidRPr="006577A7">
        <w:fldChar w:fldCharType="end"/>
      </w:r>
      <w:r w:rsidRPr="006577A7">
        <w:t xml:space="preserve">, </w:t>
      </w:r>
      <w:r w:rsidRPr="006577A7">
        <w:fldChar w:fldCharType="begin"/>
      </w:r>
      <w:r w:rsidRPr="006577A7">
        <w:instrText xml:space="preserve"> REF _Ref157677918 \r \h </w:instrText>
      </w:r>
      <w:r w:rsidR="006577A7" w:rsidRPr="006577A7">
        <w:instrText xml:space="preserve"> \* MERGEFORMAT </w:instrText>
      </w:r>
      <w:r w:rsidRPr="006577A7">
        <w:fldChar w:fldCharType="separate"/>
      </w:r>
      <w:r w:rsidRPr="006577A7">
        <w:t>12.1.4</w:t>
      </w:r>
      <w:r w:rsidRPr="006577A7">
        <w:fldChar w:fldCharType="end"/>
      </w:r>
      <w:r w:rsidRPr="006577A7">
        <w:t xml:space="preserve"> deste Contrato, sempre que não se justificar a imposição de penalidade mais grave (</w:t>
      </w:r>
      <w:r w:rsidRPr="006577A7">
        <w:rPr>
          <w:rFonts w:asciiTheme="majorHAnsi" w:eastAsia="Arial" w:hAnsiTheme="majorHAnsi" w:cstheme="majorHAnsi"/>
        </w:rPr>
        <w:t>art. 156, § 4º da Lei nº 14.133, de 2021</w:t>
      </w:r>
      <w:r w:rsidRPr="006577A7">
        <w:t>);</w:t>
      </w:r>
    </w:p>
    <w:p w14:paraId="6FE8EB28" w14:textId="01A3185E" w:rsidR="00FC05D1" w:rsidRPr="006577A7" w:rsidRDefault="00FC05D1" w:rsidP="00FC05D1">
      <w:pPr>
        <w:pStyle w:val="Nvel3"/>
      </w:pPr>
      <w:r w:rsidRPr="006577A7">
        <w:rPr>
          <w:rStyle w:val="DestaqueChar"/>
        </w:rPr>
        <w:t>Declaração de inidoneidade para licitar e contratar</w:t>
      </w:r>
      <w:r w:rsidRPr="006577A7">
        <w:t xml:space="preserve">, quando praticadas as condutas descritas nos subitens </w:t>
      </w:r>
      <w:r w:rsidRPr="006577A7">
        <w:fldChar w:fldCharType="begin"/>
      </w:r>
      <w:r w:rsidRPr="006577A7">
        <w:instrText xml:space="preserve"> REF _Ref157677933 \r \h </w:instrText>
      </w:r>
      <w:r w:rsidR="006577A7" w:rsidRPr="006577A7">
        <w:instrText xml:space="preserve"> \* MERGEFORMAT </w:instrText>
      </w:r>
      <w:r w:rsidRPr="006577A7">
        <w:fldChar w:fldCharType="separate"/>
      </w:r>
      <w:r w:rsidRPr="006577A7">
        <w:t>12.1.5</w:t>
      </w:r>
      <w:r w:rsidRPr="006577A7">
        <w:fldChar w:fldCharType="end"/>
      </w:r>
      <w:r w:rsidRPr="006577A7">
        <w:t xml:space="preserve">, </w:t>
      </w:r>
      <w:r w:rsidRPr="006577A7">
        <w:fldChar w:fldCharType="begin"/>
      </w:r>
      <w:r w:rsidRPr="006577A7">
        <w:instrText xml:space="preserve"> REF _Ref157677935 \r \h </w:instrText>
      </w:r>
      <w:r w:rsidR="006577A7" w:rsidRPr="006577A7">
        <w:instrText xml:space="preserve"> \* MERGEFORMAT </w:instrText>
      </w:r>
      <w:r w:rsidRPr="006577A7">
        <w:fldChar w:fldCharType="separate"/>
      </w:r>
      <w:r w:rsidRPr="006577A7">
        <w:t>12.1.6</w:t>
      </w:r>
      <w:r w:rsidRPr="006577A7">
        <w:fldChar w:fldCharType="end"/>
      </w:r>
      <w:r w:rsidRPr="006577A7">
        <w:t xml:space="preserve">, </w:t>
      </w:r>
      <w:r w:rsidRPr="006577A7">
        <w:fldChar w:fldCharType="begin"/>
      </w:r>
      <w:r w:rsidRPr="006577A7">
        <w:instrText xml:space="preserve"> REF _Ref157677936 \r \h </w:instrText>
      </w:r>
      <w:r w:rsidR="006577A7" w:rsidRPr="006577A7">
        <w:instrText xml:space="preserve"> \* MERGEFORMAT </w:instrText>
      </w:r>
      <w:r w:rsidRPr="006577A7">
        <w:fldChar w:fldCharType="separate"/>
      </w:r>
      <w:r w:rsidRPr="006577A7">
        <w:t>12.1.7</w:t>
      </w:r>
      <w:r w:rsidRPr="006577A7">
        <w:fldChar w:fldCharType="end"/>
      </w:r>
      <w:r w:rsidRPr="006577A7">
        <w:t xml:space="preserve"> e </w:t>
      </w:r>
      <w:r w:rsidRPr="006577A7">
        <w:fldChar w:fldCharType="begin"/>
      </w:r>
      <w:r w:rsidRPr="006577A7">
        <w:instrText xml:space="preserve"> REF _Ref157677938 \r \h </w:instrText>
      </w:r>
      <w:r w:rsidR="006577A7" w:rsidRPr="006577A7">
        <w:instrText xml:space="preserve"> \* MERGEFORMAT </w:instrText>
      </w:r>
      <w:r w:rsidRPr="006577A7">
        <w:fldChar w:fldCharType="separate"/>
      </w:r>
      <w:r w:rsidRPr="006577A7">
        <w:t>12.1.8</w:t>
      </w:r>
      <w:r w:rsidRPr="006577A7">
        <w:fldChar w:fldCharType="end"/>
      </w:r>
      <w:r w:rsidRPr="006577A7">
        <w:t xml:space="preserve"> deste Contrato, bem como nos subitens </w:t>
      </w:r>
      <w:r w:rsidRPr="006577A7">
        <w:fldChar w:fldCharType="begin"/>
      </w:r>
      <w:r w:rsidRPr="006577A7">
        <w:instrText xml:space="preserve"> REF _Ref157677912 \r \h </w:instrText>
      </w:r>
      <w:r w:rsidR="006577A7" w:rsidRPr="006577A7">
        <w:instrText xml:space="preserve"> \* MERGEFORMAT </w:instrText>
      </w:r>
      <w:r w:rsidRPr="006577A7">
        <w:fldChar w:fldCharType="separate"/>
      </w:r>
      <w:r w:rsidRPr="006577A7">
        <w:t>12.1.2</w:t>
      </w:r>
      <w:r w:rsidRPr="006577A7">
        <w:fldChar w:fldCharType="end"/>
      </w:r>
      <w:r w:rsidRPr="006577A7">
        <w:t xml:space="preserve">, </w:t>
      </w:r>
      <w:r w:rsidRPr="006577A7">
        <w:fldChar w:fldCharType="begin"/>
      </w:r>
      <w:r w:rsidRPr="006577A7">
        <w:instrText xml:space="preserve"> REF _Ref157677917 \r \h </w:instrText>
      </w:r>
      <w:r w:rsidR="006577A7" w:rsidRPr="006577A7">
        <w:instrText xml:space="preserve"> \* MERGEFORMAT </w:instrText>
      </w:r>
      <w:r w:rsidRPr="006577A7">
        <w:fldChar w:fldCharType="separate"/>
      </w:r>
      <w:r w:rsidRPr="006577A7">
        <w:t>12.1.3</w:t>
      </w:r>
      <w:r w:rsidRPr="006577A7">
        <w:fldChar w:fldCharType="end"/>
      </w:r>
      <w:r w:rsidRPr="006577A7">
        <w:t xml:space="preserve">, </w:t>
      </w:r>
      <w:r w:rsidRPr="006577A7">
        <w:fldChar w:fldCharType="begin"/>
      </w:r>
      <w:r w:rsidRPr="006577A7">
        <w:instrText xml:space="preserve"> REF _Ref157677918 \r \h </w:instrText>
      </w:r>
      <w:r w:rsidR="006577A7" w:rsidRPr="006577A7">
        <w:instrText xml:space="preserve"> \* MERGEFORMAT </w:instrText>
      </w:r>
      <w:r w:rsidRPr="006577A7">
        <w:fldChar w:fldCharType="separate"/>
      </w:r>
      <w:r w:rsidRPr="006577A7">
        <w:t>12.1.4</w:t>
      </w:r>
      <w:r w:rsidRPr="006577A7">
        <w:fldChar w:fldCharType="end"/>
      </w:r>
      <w:r w:rsidRPr="006577A7">
        <w:t>, que justifiquem a imposição de penalidade mais grave (</w:t>
      </w:r>
      <w:r w:rsidRPr="006577A7">
        <w:rPr>
          <w:rFonts w:asciiTheme="majorHAnsi" w:eastAsia="Arial" w:hAnsiTheme="majorHAnsi" w:cstheme="majorHAnsi"/>
        </w:rPr>
        <w:t>art. 156, § 5º da Lei nº 14.133, de 2021</w:t>
      </w:r>
      <w:r w:rsidRPr="006577A7">
        <w:t>).</w:t>
      </w:r>
    </w:p>
    <w:p w14:paraId="55923F76" w14:textId="77777777" w:rsidR="00FC05D1" w:rsidRPr="006577A7" w:rsidRDefault="00FC05D1" w:rsidP="00FC05D1">
      <w:pPr>
        <w:pStyle w:val="Nvel3"/>
      </w:pPr>
      <w:r w:rsidRPr="006577A7">
        <w:rPr>
          <w:rStyle w:val="DestaqueChar"/>
        </w:rPr>
        <w:t>Multa</w:t>
      </w:r>
      <w:r w:rsidRPr="006577A7">
        <w:rPr>
          <w:b/>
          <w:bCs/>
        </w:rPr>
        <w:t>:</w:t>
      </w:r>
    </w:p>
    <w:p w14:paraId="66997B4A" w14:textId="77777777" w:rsidR="00FC05D1" w:rsidRPr="006577A7" w:rsidRDefault="00FC05D1" w:rsidP="00FC05D1">
      <w:pPr>
        <w:pStyle w:val="Nvel4"/>
      </w:pPr>
      <w:bookmarkStart w:id="25" w:name="_Hlk195604938"/>
      <w:r w:rsidRPr="006577A7">
        <w:t xml:space="preserve">Moratória, para a infração descrita no item </w:t>
      </w:r>
      <w:r w:rsidRPr="006577A7">
        <w:fldChar w:fldCharType="begin"/>
      </w:r>
      <w:r w:rsidRPr="006577A7">
        <w:instrText xml:space="preserve"> REF _Ref157677918 \r \h  \* MERGEFORMAT </w:instrText>
      </w:r>
      <w:r w:rsidRPr="006577A7">
        <w:fldChar w:fldCharType="separate"/>
      </w:r>
      <w:r w:rsidRPr="006577A7">
        <w:t>8.1.4</w:t>
      </w:r>
      <w:r w:rsidRPr="006577A7">
        <w:fldChar w:fldCharType="end"/>
      </w:r>
      <w:r w:rsidRPr="006577A7">
        <w:t xml:space="preserve">, de 1% (um por cento) por dia de atraso injustificado sobre o valor da parcela inadimplida, até o limite de </w:t>
      </w:r>
      <w:r w:rsidRPr="006577A7">
        <w:rPr>
          <w:i/>
          <w:iCs/>
          <w:color w:val="FF0000"/>
        </w:rPr>
        <w:t>.... (.....)</w:t>
      </w:r>
      <w:r w:rsidRPr="006577A7">
        <w:rPr>
          <w:color w:val="FF0000"/>
        </w:rPr>
        <w:t xml:space="preserve"> </w:t>
      </w:r>
      <w:r w:rsidRPr="006577A7">
        <w:t>dias;</w:t>
      </w:r>
    </w:p>
    <w:p w14:paraId="291BB587" w14:textId="77777777" w:rsidR="00FC05D1" w:rsidRPr="006577A7" w:rsidRDefault="00FC05D1" w:rsidP="00FC05D1">
      <w:pPr>
        <w:pStyle w:val="NotaExplicativa0"/>
      </w:pPr>
      <w:r w:rsidRPr="006577A7">
        <w:rPr>
          <w:rStyle w:val="DestaqueChar"/>
        </w:rPr>
        <w:t>Nota Explicativa 1:</w:t>
      </w:r>
      <w:r w:rsidRPr="006577A7">
        <w:t xml:space="preserve"> A </w:t>
      </w:r>
      <w:hyperlink r:id="rId15" w:anchor="art162" w:history="1">
        <w:r w:rsidRPr="006577A7">
          <w:rPr>
            <w:rStyle w:val="Hyperlink"/>
            <w:rFonts w:asciiTheme="majorHAnsi" w:hAnsiTheme="majorHAnsi" w:cstheme="majorHAnsi"/>
          </w:rPr>
          <w:t>Lei nº 14.133, de 2021 (art. 162, parágrafo único)</w:t>
        </w:r>
      </w:hyperlink>
      <w:r w:rsidRPr="006577A7">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270FC83F" w14:textId="1688FC19" w:rsidR="00FC05D1" w:rsidRPr="006577A7" w:rsidRDefault="00FC05D1" w:rsidP="00FC05D1">
      <w:pPr>
        <w:pStyle w:val="NotaExplicativa0"/>
        <w:rPr>
          <w:rFonts w:eastAsia="Arial"/>
        </w:rPr>
      </w:pPr>
      <w:r w:rsidRPr="006577A7">
        <w:rPr>
          <w:rStyle w:val="DestaqueChar"/>
        </w:rPr>
        <w:t>Nota Explicativa 2:</w:t>
      </w:r>
      <w:r w:rsidRPr="006577A7">
        <w:rPr>
          <w:b/>
          <w:bCs/>
        </w:rPr>
        <w:t xml:space="preserve"> </w:t>
      </w:r>
      <w:r w:rsidRPr="006577A7">
        <w:t xml:space="preserve">O limite máximo é de 10 (dez) dias, nos termos do art. 6º, § 1º do Decreto nº </w:t>
      </w:r>
      <w:r w:rsidR="008708CC" w:rsidRPr="006577A7">
        <w:t>433, de 15 de abril</w:t>
      </w:r>
      <w:r w:rsidR="005C2BD8">
        <w:t xml:space="preserve"> </w:t>
      </w:r>
      <w:r w:rsidRPr="006577A7">
        <w:t>de 2025</w:t>
      </w:r>
    </w:p>
    <w:p w14:paraId="2381E850" w14:textId="5569F0CD" w:rsidR="00FC05D1" w:rsidRPr="006577A7" w:rsidRDefault="00FC05D1" w:rsidP="00FC05D1">
      <w:pPr>
        <w:pStyle w:val="Nvel4"/>
      </w:pPr>
      <w:bookmarkStart w:id="26" w:name="_Ref138085049"/>
      <w:r w:rsidRPr="006577A7">
        <w:t xml:space="preserve">Compensatória, para as infrações descritas nos subitens </w:t>
      </w:r>
      <w:r w:rsidRPr="006577A7">
        <w:fldChar w:fldCharType="begin"/>
      </w:r>
      <w:r w:rsidRPr="006577A7">
        <w:instrText xml:space="preserve"> REF _Ref157677933 \r \h  \* MERGEFORMAT </w:instrText>
      </w:r>
      <w:r w:rsidRPr="006577A7">
        <w:fldChar w:fldCharType="separate"/>
      </w:r>
      <w:r w:rsidRPr="006577A7">
        <w:t>8.1.5</w:t>
      </w:r>
      <w:r w:rsidRPr="006577A7">
        <w:fldChar w:fldCharType="end"/>
      </w:r>
      <w:r w:rsidRPr="006577A7">
        <w:t xml:space="preserve"> a </w:t>
      </w:r>
      <w:r w:rsidRPr="006577A7">
        <w:fldChar w:fldCharType="begin"/>
      </w:r>
      <w:r w:rsidRPr="006577A7">
        <w:instrText xml:space="preserve"> REF _Ref157677938 \r \h  \* MERGEFORMAT </w:instrText>
      </w:r>
      <w:r w:rsidRPr="006577A7">
        <w:fldChar w:fldCharType="separate"/>
      </w:r>
      <w:r w:rsidRPr="006577A7">
        <w:t>8.1.8</w:t>
      </w:r>
      <w:r w:rsidRPr="006577A7">
        <w:fldChar w:fldCharType="end"/>
      </w:r>
      <w:r w:rsidRPr="006577A7">
        <w:t>, de 20% (vinte por cento) a 30% (trinta por cento) do valor do Contrato.</w:t>
      </w:r>
      <w:bookmarkEnd w:id="26"/>
    </w:p>
    <w:p w14:paraId="49BA0D38" w14:textId="77777777" w:rsidR="00FC05D1" w:rsidRPr="006577A7" w:rsidRDefault="00FC05D1" w:rsidP="00FC05D1">
      <w:pPr>
        <w:pStyle w:val="Nvel4"/>
      </w:pPr>
      <w:r w:rsidRPr="006577A7">
        <w:t xml:space="preserve">Compensatória, para a infração prevista no subitem </w:t>
      </w:r>
      <w:r w:rsidRPr="006577A7">
        <w:fldChar w:fldCharType="begin"/>
      </w:r>
      <w:r w:rsidRPr="006577A7">
        <w:instrText xml:space="preserve"> REF _Ref157677917 \r \h  \* MERGEFORMAT </w:instrText>
      </w:r>
      <w:r w:rsidRPr="006577A7">
        <w:fldChar w:fldCharType="separate"/>
      </w:r>
      <w:r w:rsidRPr="006577A7">
        <w:t>8.1.3</w:t>
      </w:r>
      <w:r w:rsidRPr="006577A7">
        <w:fldChar w:fldCharType="end"/>
      </w:r>
      <w:r w:rsidRPr="006577A7">
        <w:t xml:space="preserve">, de 15% (quinze por cento) a 20% (vinte por cento) do valor do Contrato. </w:t>
      </w:r>
    </w:p>
    <w:p w14:paraId="0199F41D" w14:textId="77777777" w:rsidR="00FC05D1" w:rsidRPr="006577A7" w:rsidRDefault="00FC05D1" w:rsidP="00FC05D1">
      <w:pPr>
        <w:pStyle w:val="Nvel4"/>
      </w:pPr>
      <w:r w:rsidRPr="006577A7">
        <w:t xml:space="preserve">Para as infrações descritas nos subitens </w:t>
      </w:r>
      <w:r w:rsidRPr="006577A7">
        <w:fldChar w:fldCharType="begin"/>
      </w:r>
      <w:r w:rsidRPr="006577A7">
        <w:instrText xml:space="preserve"> REF _Ref157677912 \r \h  \* MERGEFORMAT </w:instrText>
      </w:r>
      <w:r w:rsidRPr="006577A7">
        <w:fldChar w:fldCharType="separate"/>
      </w:r>
      <w:r w:rsidRPr="006577A7">
        <w:t>8.1.2</w:t>
      </w:r>
      <w:r w:rsidRPr="006577A7">
        <w:fldChar w:fldCharType="end"/>
      </w:r>
      <w:r w:rsidRPr="006577A7">
        <w:t xml:space="preserve"> e </w:t>
      </w:r>
      <w:r w:rsidRPr="006577A7">
        <w:fldChar w:fldCharType="begin"/>
      </w:r>
      <w:r w:rsidRPr="006577A7">
        <w:instrText xml:space="preserve"> REF _Ref157677918 \r \h  \* MERGEFORMAT </w:instrText>
      </w:r>
      <w:r w:rsidRPr="006577A7">
        <w:fldChar w:fldCharType="separate"/>
      </w:r>
      <w:r w:rsidRPr="006577A7">
        <w:t>8.1.4</w:t>
      </w:r>
      <w:r w:rsidRPr="006577A7">
        <w:fldChar w:fldCharType="end"/>
      </w:r>
      <w:r w:rsidRPr="006577A7">
        <w:t>, a multa será de 10% (dez por cento) a 15% (quinze por cento) do valor do Contrato.</w:t>
      </w:r>
    </w:p>
    <w:p w14:paraId="0A36BD0D" w14:textId="77777777" w:rsidR="00FC05D1" w:rsidRPr="006577A7" w:rsidRDefault="00FC05D1" w:rsidP="00FC05D1">
      <w:pPr>
        <w:pStyle w:val="Nvel4"/>
      </w:pPr>
      <w:bookmarkStart w:id="27" w:name="_Ref138085060"/>
      <w:r w:rsidRPr="006577A7">
        <w:lastRenderedPageBreak/>
        <w:t xml:space="preserve">Para a infração descrita no subitem </w:t>
      </w:r>
      <w:r w:rsidRPr="006577A7">
        <w:fldChar w:fldCharType="begin"/>
      </w:r>
      <w:r w:rsidRPr="006577A7">
        <w:instrText xml:space="preserve"> REF _Ref157678215 \r \h  \* MERGEFORMAT </w:instrText>
      </w:r>
      <w:r w:rsidRPr="006577A7">
        <w:fldChar w:fldCharType="separate"/>
      </w:r>
      <w:r w:rsidRPr="006577A7">
        <w:t>8.1.1</w:t>
      </w:r>
      <w:r w:rsidRPr="006577A7">
        <w:fldChar w:fldCharType="end"/>
      </w:r>
      <w:r w:rsidRPr="006577A7">
        <w:t>, a multa será de 5% (cinco por cento) a 10% (dez por cento) do valor do Contrato</w:t>
      </w:r>
      <w:bookmarkEnd w:id="27"/>
      <w:r w:rsidRPr="006577A7">
        <w:t>.</w:t>
      </w:r>
    </w:p>
    <w:bookmarkEnd w:id="25"/>
    <w:p w14:paraId="70FF5E42" w14:textId="77777777" w:rsidR="00FC05D1" w:rsidRPr="006577A7" w:rsidRDefault="00FC05D1" w:rsidP="00FC05D1">
      <w:pPr>
        <w:pStyle w:val="Nvel2"/>
      </w:pPr>
      <w:r w:rsidRPr="006577A7">
        <w:t>A aplicação das sanções previstas neste Termo de Referência não exclui, em hipótese alguma, a obrigação de reparação integral do dano causado ao Contratante (</w:t>
      </w:r>
      <w:r w:rsidRPr="006577A7">
        <w:rPr>
          <w:rFonts w:asciiTheme="majorHAnsi" w:hAnsiTheme="majorHAnsi" w:cstheme="majorHAnsi"/>
        </w:rPr>
        <w:t>art. 156, § 9º da Lei nº 14.133, de 2021</w:t>
      </w:r>
      <w:r w:rsidRPr="006577A7">
        <w:t>).</w:t>
      </w:r>
    </w:p>
    <w:p w14:paraId="0FCFFAB6" w14:textId="77777777" w:rsidR="00FC05D1" w:rsidRPr="006577A7" w:rsidRDefault="00FC05D1" w:rsidP="00FC05D1">
      <w:pPr>
        <w:pStyle w:val="Nvel2"/>
      </w:pPr>
      <w:r w:rsidRPr="006577A7">
        <w:t>Todas as sanções previstas neste Termo de Referência poderão ser aplicadas cumulativamente com a multa (</w:t>
      </w:r>
      <w:r w:rsidRPr="006577A7">
        <w:rPr>
          <w:rFonts w:asciiTheme="majorHAnsi" w:hAnsiTheme="majorHAnsi" w:cstheme="majorHAnsi"/>
        </w:rPr>
        <w:t>art. 156, § 7º da Lei nº 14.133, de 2021</w:t>
      </w:r>
      <w:r w:rsidRPr="006577A7">
        <w:t>).</w:t>
      </w:r>
    </w:p>
    <w:p w14:paraId="38D1C334" w14:textId="7A07D28B" w:rsidR="00FC05D1" w:rsidRPr="006577A7" w:rsidRDefault="00FC05D1" w:rsidP="00FC05D1">
      <w:pPr>
        <w:pStyle w:val="Nvel2"/>
      </w:pPr>
      <w:bookmarkStart w:id="28" w:name="_Hlk195605334"/>
      <w:r w:rsidRPr="006577A7">
        <w:t>Antes da aplicação de sanção será facultada a defesa do interessado no prazo de 15 (quinze) dias úteis, contado da data de sua intimação (</w:t>
      </w:r>
      <w:r w:rsidRPr="006577A7">
        <w:rPr>
          <w:rFonts w:asciiTheme="majorHAnsi" w:hAnsiTheme="majorHAnsi" w:cstheme="majorHAnsi"/>
        </w:rPr>
        <w:t>art. 157 da Lei nº 14.133, de 2021</w:t>
      </w:r>
      <w:r w:rsidRPr="006577A7">
        <w:t>)</w:t>
      </w:r>
      <w:r w:rsidR="009E203C" w:rsidRPr="006577A7">
        <w:t>.</w:t>
      </w:r>
    </w:p>
    <w:p w14:paraId="08B7D68F" w14:textId="77777777" w:rsidR="009E203C" w:rsidRPr="006577A7" w:rsidRDefault="009E203C" w:rsidP="009E203C">
      <w:pPr>
        <w:pStyle w:val="Nvel3"/>
      </w:pPr>
      <w:r w:rsidRPr="006577A7">
        <w:t>Na aplicação isolada da sanção de advertência, a defesa será no prazo de 5 (cinco) dias úteis.</w:t>
      </w:r>
    </w:p>
    <w:p w14:paraId="623A6660" w14:textId="77777777" w:rsidR="00FC05D1" w:rsidRPr="006577A7" w:rsidRDefault="00FC05D1" w:rsidP="00FC05D1">
      <w:pPr>
        <w:pStyle w:val="Nvel2"/>
      </w:pPr>
      <w:r w:rsidRPr="006577A7">
        <w:t>Se a multa aplicada e as indenizações cabíveis forem superiores ao valor do pagamento eventualmente devido pelo Contratante ao Contratado, além da perda desse valor, a diferença será descontada da garantia prestada ou será cobrada judicialmente (</w:t>
      </w:r>
      <w:r w:rsidRPr="006577A7">
        <w:rPr>
          <w:rFonts w:asciiTheme="majorHAnsi" w:hAnsiTheme="majorHAnsi" w:cstheme="majorHAnsi"/>
        </w:rPr>
        <w:t>art. 156, § 8º da Lei nº 14.133, de 2021</w:t>
      </w:r>
      <w:r w:rsidRPr="006577A7">
        <w:t>).</w:t>
      </w:r>
    </w:p>
    <w:p w14:paraId="75764B76" w14:textId="77777777" w:rsidR="00FC05D1" w:rsidRPr="006577A7" w:rsidRDefault="00FC05D1" w:rsidP="00FC05D1">
      <w:pPr>
        <w:pStyle w:val="Nvel2"/>
      </w:pPr>
      <w:bookmarkStart w:id="29" w:name="_Hlk195605005"/>
      <w:r w:rsidRPr="006577A7">
        <w:t>A multa poderá ser recolhida administrativamente no prazo máximo de 15 (quinze) dias, a contar da data do recebimento da comunicação enviada pela autoridade competente.</w:t>
      </w:r>
      <w:bookmarkStart w:id="30" w:name="_Hlk78351618"/>
      <w:bookmarkEnd w:id="30"/>
    </w:p>
    <w:bookmarkEnd w:id="28"/>
    <w:bookmarkEnd w:id="29"/>
    <w:p w14:paraId="5639DEDC" w14:textId="77777777" w:rsidR="00FC05D1" w:rsidRPr="006577A7" w:rsidRDefault="00FC05D1" w:rsidP="00FC05D1">
      <w:pPr>
        <w:pStyle w:val="Nvel2"/>
      </w:pPr>
      <w:r w:rsidRPr="006577A7">
        <w:t xml:space="preserve">A aplicação das sanções realizar-se-á em processo administrativo que assegure o contraditório e a ampla defesa ao Contratado, observando-se o procedimento previsto no </w:t>
      </w:r>
      <w:r w:rsidRPr="006577A7">
        <w:rPr>
          <w:bCs/>
          <w:i/>
        </w:rPr>
        <w:t>caput</w:t>
      </w:r>
      <w:r w:rsidRPr="006577A7">
        <w:rPr>
          <w:b/>
          <w:bCs/>
        </w:rPr>
        <w:t xml:space="preserve"> </w:t>
      </w:r>
      <w:r w:rsidRPr="006577A7">
        <w:t xml:space="preserve">e parágrafos do </w:t>
      </w:r>
      <w:r w:rsidRPr="006577A7">
        <w:rPr>
          <w:rFonts w:asciiTheme="majorHAnsi" w:hAnsiTheme="majorHAnsi" w:cstheme="majorHAnsi"/>
        </w:rPr>
        <w:t>art. 158 da Lei nº 14.133, de 2021</w:t>
      </w:r>
      <w:r w:rsidRPr="006577A7">
        <w:t>, para as penalidades de impedimento de licitar e contratar e de declaração de inidoneidade para licitar ou contratar.</w:t>
      </w:r>
    </w:p>
    <w:p w14:paraId="05277478" w14:textId="77777777" w:rsidR="00FC05D1" w:rsidRPr="006577A7" w:rsidRDefault="00FC05D1" w:rsidP="00FC05D1">
      <w:pPr>
        <w:pStyle w:val="Nvel3"/>
      </w:pPr>
      <w:bookmarkStart w:id="31" w:name="_Hlk195605013"/>
      <w:r w:rsidRPr="006577A7">
        <w:t>Para a garantia da ampla defesa e contraditório, as notificações serão enviadas eletronicamente para os endereços de e-mail informados na proposta comercial, bem como os cadastrados pela empresa no sistema eletrônico.</w:t>
      </w:r>
    </w:p>
    <w:p w14:paraId="55ABCB33" w14:textId="77777777" w:rsidR="00FC05D1" w:rsidRPr="006577A7" w:rsidRDefault="00FC05D1" w:rsidP="00FC05D1">
      <w:pPr>
        <w:pStyle w:val="Nvel3"/>
      </w:pPr>
      <w:r w:rsidRPr="006577A7">
        <w:t>Os endereços de e-mail informados na proposta comercial e/ou cadastrados no sistema eletrônico serão considerados de uso contínuo da empresa, não cabendo alegação de desconhecimento das comunicações a eles comprovadamente enviadas.</w:t>
      </w:r>
    </w:p>
    <w:bookmarkEnd w:id="31"/>
    <w:p w14:paraId="3A9F58CA" w14:textId="77777777" w:rsidR="00FC05D1" w:rsidRPr="006577A7" w:rsidRDefault="00FC05D1" w:rsidP="00FC05D1">
      <w:pPr>
        <w:pStyle w:val="Nvel2"/>
        <w:rPr>
          <w:rFonts w:asciiTheme="majorHAnsi" w:hAnsiTheme="majorHAnsi" w:cstheme="majorHAnsi"/>
        </w:rPr>
      </w:pPr>
      <w:r w:rsidRPr="006577A7">
        <w:rPr>
          <w:rFonts w:asciiTheme="majorHAnsi" w:hAnsiTheme="majorHAnsi" w:cstheme="majorHAnsi"/>
        </w:rPr>
        <w:t xml:space="preserve">Na </w:t>
      </w:r>
      <w:r w:rsidRPr="006577A7">
        <w:t>aplicação</w:t>
      </w:r>
      <w:r w:rsidRPr="006577A7">
        <w:rPr>
          <w:rFonts w:asciiTheme="majorHAnsi" w:hAnsiTheme="majorHAnsi" w:cstheme="majorHAnsi"/>
        </w:rPr>
        <w:t xml:space="preserve"> das sanções serão considerados (art. 156, § 1º da Lei nº 14.133, de 2021):</w:t>
      </w:r>
    </w:p>
    <w:p w14:paraId="0E1E217E" w14:textId="77777777" w:rsidR="00FC05D1" w:rsidRPr="006577A7" w:rsidRDefault="00FC05D1" w:rsidP="00FC05D1">
      <w:pPr>
        <w:pStyle w:val="Nvel3"/>
      </w:pPr>
      <w:r w:rsidRPr="006577A7">
        <w:t>A natureza e a gravidade da infração cometida;</w:t>
      </w:r>
    </w:p>
    <w:p w14:paraId="34F785AA" w14:textId="77777777" w:rsidR="00FC05D1" w:rsidRPr="006577A7" w:rsidRDefault="00FC05D1" w:rsidP="00FC05D1">
      <w:pPr>
        <w:pStyle w:val="Nvel3"/>
      </w:pPr>
      <w:r w:rsidRPr="006577A7">
        <w:t>As peculiaridades do caso concreto;</w:t>
      </w:r>
    </w:p>
    <w:p w14:paraId="16CF88A7" w14:textId="77777777" w:rsidR="00FC05D1" w:rsidRPr="006577A7" w:rsidRDefault="00FC05D1" w:rsidP="00FC05D1">
      <w:pPr>
        <w:pStyle w:val="Nvel3"/>
      </w:pPr>
      <w:r w:rsidRPr="006577A7">
        <w:t>As circunstâncias agravantes ou atenuantes;</w:t>
      </w:r>
    </w:p>
    <w:p w14:paraId="32BA237E" w14:textId="77777777" w:rsidR="00FC05D1" w:rsidRPr="006577A7" w:rsidRDefault="00FC05D1" w:rsidP="00FC05D1">
      <w:pPr>
        <w:pStyle w:val="Nvel3"/>
      </w:pPr>
      <w:r w:rsidRPr="006577A7">
        <w:lastRenderedPageBreak/>
        <w:t>Os danos que dela provierem para o Contratante;</w:t>
      </w:r>
    </w:p>
    <w:p w14:paraId="29F074C9" w14:textId="77777777" w:rsidR="00FC05D1" w:rsidRPr="006577A7" w:rsidRDefault="00FC05D1" w:rsidP="00FC05D1">
      <w:pPr>
        <w:pStyle w:val="Nvel3"/>
      </w:pPr>
      <w:r w:rsidRPr="006577A7">
        <w:t>A implantação ou o aperfeiçoamento de programa de integridade, conforme normas e orientações dos órgãos de controle.</w:t>
      </w:r>
    </w:p>
    <w:p w14:paraId="08BD1EF6" w14:textId="77777777" w:rsidR="00FC05D1" w:rsidRPr="006577A7" w:rsidRDefault="00FC05D1" w:rsidP="00FC05D1">
      <w:pPr>
        <w:pStyle w:val="Nvel2"/>
      </w:pPr>
      <w:r w:rsidRPr="006577A7">
        <w:t xml:space="preserve">Os atos previstos como infrações administrativas na </w:t>
      </w:r>
      <w:r w:rsidRPr="006577A7">
        <w:rPr>
          <w:rFonts w:asciiTheme="majorHAnsi" w:hAnsiTheme="majorHAnsi" w:cstheme="majorHAnsi"/>
        </w:rPr>
        <w:t>Lei nº 14.133, de 2021</w:t>
      </w:r>
      <w:r w:rsidRPr="006577A7">
        <w:t xml:space="preserve">, ou em outras leis de licitações e contratos da Administração Pública que também sejam tipificados como atos lesivos na </w:t>
      </w:r>
      <w:r w:rsidRPr="006577A7">
        <w:rPr>
          <w:rFonts w:asciiTheme="majorHAnsi" w:hAnsiTheme="majorHAnsi" w:cstheme="majorHAnsi"/>
        </w:rPr>
        <w:t>Lei nº 12.846, de 2013</w:t>
      </w:r>
      <w:r w:rsidRPr="006577A7">
        <w:t>, serão apurados e julgados conjuntamente, nos mesmos autos, observados o rito procedimental e autoridade competente definidos na referida Lei (</w:t>
      </w:r>
      <w:r w:rsidRPr="006577A7">
        <w:rPr>
          <w:rFonts w:asciiTheme="majorHAnsi" w:hAnsiTheme="majorHAnsi" w:cstheme="majorHAnsi"/>
          <w:color w:val="auto"/>
        </w:rPr>
        <w:t>art. 159</w:t>
      </w:r>
      <w:r w:rsidRPr="006577A7">
        <w:rPr>
          <w:rStyle w:val="Hyperlink"/>
          <w:rFonts w:asciiTheme="majorHAnsi" w:hAnsiTheme="majorHAnsi" w:cstheme="majorHAnsi"/>
          <w:color w:val="auto"/>
          <w:u w:val="none"/>
        </w:rPr>
        <w:t xml:space="preserve"> da Lei nº 14.133, de 2021</w:t>
      </w:r>
      <w:r w:rsidRPr="006577A7">
        <w:t>).</w:t>
      </w:r>
    </w:p>
    <w:p w14:paraId="5A5971F9" w14:textId="77777777" w:rsidR="00FC05D1" w:rsidRPr="006577A7" w:rsidRDefault="00FC05D1" w:rsidP="00FC05D1">
      <w:pPr>
        <w:pStyle w:val="Nvel2"/>
        <w:rPr>
          <w:i/>
          <w:iCs/>
        </w:rPr>
      </w:pPr>
      <w:r w:rsidRPr="006577A7">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rsidRPr="006577A7">
        <w:rPr>
          <w:rFonts w:asciiTheme="majorHAnsi" w:hAnsiTheme="majorHAnsi" w:cstheme="majorHAnsi"/>
        </w:rPr>
        <w:t>art. 160 da Lei nº 14.133, de 2021</w:t>
      </w:r>
      <w:r w:rsidRPr="006577A7">
        <w:t>).</w:t>
      </w:r>
    </w:p>
    <w:p w14:paraId="3476368C" w14:textId="77777777" w:rsidR="00FC05D1" w:rsidRPr="006577A7" w:rsidRDefault="00FC05D1" w:rsidP="00FC05D1">
      <w:pPr>
        <w:pStyle w:val="Nvel2"/>
        <w:rPr>
          <w:i/>
          <w:iCs/>
        </w:rPr>
      </w:pPr>
      <w:r w:rsidRPr="006577A7">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6577A7">
        <w:rPr>
          <w:rFonts w:asciiTheme="majorHAnsi" w:hAnsiTheme="majorHAnsi" w:cstheme="majorHAnsi"/>
        </w:rPr>
        <w:t>art. 161 da Lei nº 14.133, de 2021</w:t>
      </w:r>
      <w:r w:rsidRPr="006577A7">
        <w:t>).</w:t>
      </w:r>
    </w:p>
    <w:p w14:paraId="36177193" w14:textId="77777777" w:rsidR="00FC05D1" w:rsidRPr="006577A7" w:rsidRDefault="00FC05D1" w:rsidP="00FC05D1">
      <w:pPr>
        <w:pStyle w:val="Nvel2"/>
        <w:rPr>
          <w:i/>
          <w:iCs/>
        </w:rPr>
      </w:pPr>
      <w:r w:rsidRPr="006577A7">
        <w:t xml:space="preserve">As sanções de impedimento de licitar e contratar e declaração de inidoneidade para licitar ou contratar são passíveis de reabilitação na forma do </w:t>
      </w:r>
      <w:r w:rsidRPr="006577A7">
        <w:rPr>
          <w:rFonts w:asciiTheme="majorHAnsi" w:hAnsiTheme="majorHAnsi" w:cstheme="majorHAnsi"/>
        </w:rPr>
        <w:t>art. 163 da Lei nº 14.133, de 2021</w:t>
      </w:r>
      <w:r w:rsidRPr="006577A7">
        <w:t>.</w:t>
      </w:r>
    </w:p>
    <w:p w14:paraId="3C6CF0A4" w14:textId="77777777" w:rsidR="00FC05D1" w:rsidRPr="006577A7" w:rsidRDefault="00FC05D1" w:rsidP="00FC05D1">
      <w:pPr>
        <w:pStyle w:val="Nvel2"/>
      </w:pPr>
      <w:r w:rsidRPr="006577A7">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E24D412" w14:textId="34082C1B" w:rsidR="006D5FA5" w:rsidRPr="006577A7" w:rsidRDefault="006D5FA5" w:rsidP="004601BA">
      <w:pPr>
        <w:pStyle w:val="Nvel1-Ttulo"/>
      </w:pPr>
      <w:r w:rsidRPr="006577A7">
        <w:t>FORMA E CRITÉRIOS DE SELEÇÃO DO FORNECEDOR</w:t>
      </w:r>
      <w:r w:rsidR="004F3233" w:rsidRPr="006577A7">
        <w:t xml:space="preserve"> E FORMA DE FORNECIMENTO</w:t>
      </w:r>
    </w:p>
    <w:p w14:paraId="55E892C6" w14:textId="4CF5CB4C" w:rsidR="006D5FA5" w:rsidRPr="006577A7" w:rsidRDefault="006D5FA5" w:rsidP="004601BA">
      <w:pPr>
        <w:pStyle w:val="Nvel1-Ttulo2"/>
      </w:pPr>
      <w:r w:rsidRPr="006577A7">
        <w:t xml:space="preserve">Forma de seleção </w:t>
      </w:r>
    </w:p>
    <w:p w14:paraId="5653A6C5" w14:textId="00C24AD1" w:rsidR="006D5FA5" w:rsidRPr="006577A7" w:rsidRDefault="006D5FA5" w:rsidP="004601BA">
      <w:pPr>
        <w:pStyle w:val="Nvel2"/>
      </w:pPr>
      <w:r w:rsidRPr="006577A7">
        <w:t xml:space="preserve">O fornecedor será selecionado por meio da realização de procedimento de </w:t>
      </w:r>
      <w:r w:rsidR="003C2604" w:rsidRPr="006577A7">
        <w:t>Dispensa de Licitação</w:t>
      </w:r>
      <w:r w:rsidRPr="006577A7">
        <w:t xml:space="preserve">, </w:t>
      </w:r>
      <w:r w:rsidR="003C2604" w:rsidRPr="006577A7">
        <w:t xml:space="preserve">através de Chamada Pública, </w:t>
      </w:r>
      <w:r w:rsidR="00647843" w:rsidRPr="006577A7">
        <w:t xml:space="preserve">com fundamento na hipótese do art. </w:t>
      </w:r>
      <w:r w:rsidR="00C65F75" w:rsidRPr="006577A7">
        <w:t xml:space="preserve">14, §1º </w:t>
      </w:r>
      <w:r w:rsidR="00647843" w:rsidRPr="006577A7">
        <w:t xml:space="preserve">da Lei nº </w:t>
      </w:r>
      <w:r w:rsidR="00C65F75" w:rsidRPr="006577A7">
        <w:lastRenderedPageBreak/>
        <w:t>11.947</w:t>
      </w:r>
      <w:r w:rsidR="00647843" w:rsidRPr="006577A7">
        <w:t xml:space="preserve">, de </w:t>
      </w:r>
      <w:r w:rsidR="00C65F75" w:rsidRPr="006577A7">
        <w:t>2009</w:t>
      </w:r>
      <w:r w:rsidR="00647843" w:rsidRPr="006577A7">
        <w:t>.</w:t>
      </w:r>
    </w:p>
    <w:p w14:paraId="07ED10E9" w14:textId="77777777" w:rsidR="004F3233" w:rsidRPr="006577A7" w:rsidRDefault="004F3233" w:rsidP="004601BA">
      <w:pPr>
        <w:pStyle w:val="Nvel1-Ttulo2"/>
      </w:pPr>
      <w:r w:rsidRPr="006577A7">
        <w:t>Forma de fornecimento</w:t>
      </w:r>
    </w:p>
    <w:p w14:paraId="2CAE77F0" w14:textId="6F66A205" w:rsidR="004F3233" w:rsidRPr="006577A7" w:rsidRDefault="004F3233" w:rsidP="004601BA">
      <w:pPr>
        <w:pStyle w:val="Nvel2"/>
      </w:pPr>
      <w:r w:rsidRPr="006577A7">
        <w:rPr>
          <w:rStyle w:val="normaltextrun"/>
          <w:shd w:val="clear" w:color="auto" w:fill="FFFFFF"/>
        </w:rPr>
        <w:t xml:space="preserve">O </w:t>
      </w:r>
      <w:r w:rsidRPr="006577A7">
        <w:rPr>
          <w:rStyle w:val="findhit"/>
          <w:shd w:val="clear" w:color="auto" w:fill="FFFFFF"/>
        </w:rPr>
        <w:t>fornecimento do objeto será</w:t>
      </w:r>
      <w:r w:rsidR="00C65F75" w:rsidRPr="006577A7">
        <w:rPr>
          <w:rStyle w:val="findhit"/>
          <w:shd w:val="clear" w:color="auto" w:fill="FFFFFF"/>
        </w:rPr>
        <w:t xml:space="preserve"> parcelado</w:t>
      </w:r>
      <w:r w:rsidRPr="006577A7">
        <w:rPr>
          <w:shd w:val="clear" w:color="auto" w:fill="FFFFFF"/>
        </w:rPr>
        <w:t>.</w:t>
      </w:r>
    </w:p>
    <w:p w14:paraId="4EBF6E56" w14:textId="273ED7AC" w:rsidR="004F3233" w:rsidRPr="006577A7" w:rsidRDefault="00232D7B" w:rsidP="004601BA">
      <w:pPr>
        <w:pStyle w:val="Nvel1-Ttulo2"/>
      </w:pPr>
      <w:r w:rsidRPr="006577A7">
        <w:t>Documentos</w:t>
      </w:r>
      <w:r w:rsidR="004F3233" w:rsidRPr="006577A7">
        <w:t xml:space="preserve"> de habilitação</w:t>
      </w:r>
    </w:p>
    <w:p w14:paraId="5D5B28A9" w14:textId="072E000B" w:rsidR="00F4316B" w:rsidRPr="006577A7" w:rsidRDefault="00F4316B" w:rsidP="004601BA">
      <w:pPr>
        <w:pStyle w:val="Nvel2"/>
      </w:pPr>
      <w:bookmarkStart w:id="32" w:name="_Hlk147761539"/>
      <w:r w:rsidRPr="006577A7">
        <w:t xml:space="preserve">Para fins de habilitação, deverá o interessado </w:t>
      </w:r>
      <w:r w:rsidR="00232D7B" w:rsidRPr="006577A7">
        <w:t>apresentar os seguintes documentos</w:t>
      </w:r>
      <w:r w:rsidRPr="006577A7">
        <w:t xml:space="preserve">, </w:t>
      </w:r>
      <w:r w:rsidR="00232D7B" w:rsidRPr="006577A7">
        <w:t>conforme a categoria que se enquadrar</w:t>
      </w:r>
      <w:r w:rsidRPr="006577A7">
        <w:t>:</w:t>
      </w:r>
    </w:p>
    <w:p w14:paraId="46AF4428" w14:textId="2104E172" w:rsidR="00232D7B" w:rsidRPr="006577A7" w:rsidRDefault="00232D7B" w:rsidP="004601BA">
      <w:pPr>
        <w:pStyle w:val="Nvel1-Ttulo2"/>
      </w:pPr>
      <w:bookmarkStart w:id="33" w:name="_Ref113968921"/>
      <w:bookmarkEnd w:id="32"/>
      <w:r w:rsidRPr="006577A7">
        <w:t>Fornecedores Individuais</w:t>
      </w:r>
    </w:p>
    <w:p w14:paraId="4CD6980F" w14:textId="6E53F3F2" w:rsidR="00232D7B" w:rsidRPr="006577A7" w:rsidRDefault="00232D7B" w:rsidP="004601BA">
      <w:pPr>
        <w:pStyle w:val="Nvel2"/>
      </w:pPr>
      <w:r w:rsidRPr="006577A7">
        <w:t>Prova de inscrição no Cadastro de Pessoa Física - CPF.</w:t>
      </w:r>
    </w:p>
    <w:p w14:paraId="5F945602" w14:textId="0FF1C3CF" w:rsidR="00232D7B" w:rsidRPr="006577A7" w:rsidRDefault="00232D7B" w:rsidP="004601BA">
      <w:pPr>
        <w:pStyle w:val="Nvel2"/>
      </w:pPr>
      <w:r w:rsidRPr="006577A7">
        <w:t>Extrato da DAP Física do agricultor familiar participante, emitido nos últimos 60 (sessenta) dias.</w:t>
      </w:r>
    </w:p>
    <w:p w14:paraId="58B46D68" w14:textId="747844A8" w:rsidR="00232D7B" w:rsidRPr="006577A7" w:rsidRDefault="00232D7B" w:rsidP="004601BA">
      <w:pPr>
        <w:pStyle w:val="Nvel2"/>
      </w:pPr>
      <w:r w:rsidRPr="006577A7">
        <w:t>Prova de atendimento de requisitos higiênico-sanitários previstos em normativas específicas.</w:t>
      </w:r>
    </w:p>
    <w:p w14:paraId="1CD61117" w14:textId="77777777" w:rsidR="00232D7B" w:rsidRPr="006577A7" w:rsidRDefault="00232D7B" w:rsidP="004601BA">
      <w:pPr>
        <w:pStyle w:val="Nvel2"/>
      </w:pPr>
      <w:r w:rsidRPr="006577A7">
        <w:t>Declaração de que os gêneros alimentícios a serem entregues são oriundos de produção própria, relacionada no projeto de venda.</w:t>
      </w:r>
    </w:p>
    <w:p w14:paraId="5B5A5ED2" w14:textId="6A35B17A" w:rsidR="00232D7B" w:rsidRPr="006577A7" w:rsidRDefault="00232D7B" w:rsidP="004601BA">
      <w:pPr>
        <w:pStyle w:val="Nvel1-Ttulo2"/>
      </w:pPr>
      <w:r w:rsidRPr="006577A7">
        <w:t>Grupos Informais</w:t>
      </w:r>
    </w:p>
    <w:p w14:paraId="34F4725C" w14:textId="1A9CD40C" w:rsidR="00232D7B" w:rsidRPr="006577A7" w:rsidRDefault="00232D7B" w:rsidP="004601BA">
      <w:pPr>
        <w:pStyle w:val="Nvel2"/>
      </w:pPr>
      <w:r w:rsidRPr="006577A7">
        <w:t>Prova de inscrição no Cadastro de Pessoa Física - CPF.</w:t>
      </w:r>
    </w:p>
    <w:p w14:paraId="20D4059F" w14:textId="5BB09FBF" w:rsidR="00232D7B" w:rsidRPr="006577A7" w:rsidRDefault="00232D7B" w:rsidP="004601BA">
      <w:pPr>
        <w:pStyle w:val="Nvel2"/>
      </w:pPr>
      <w:r w:rsidRPr="006577A7">
        <w:t>Extrato da DAP Física de cada agricultor familiar participante, emitido nos últimos 60 (sessenta) dias.</w:t>
      </w:r>
    </w:p>
    <w:p w14:paraId="00E86235" w14:textId="2676DFDF" w:rsidR="00232D7B" w:rsidRPr="006577A7" w:rsidRDefault="00232D7B" w:rsidP="004601BA">
      <w:pPr>
        <w:pStyle w:val="Nvel2"/>
      </w:pPr>
      <w:r w:rsidRPr="006577A7">
        <w:t>Prova de atendimento de requisitos higiênico-sanitários previstos em normativas específicas.</w:t>
      </w:r>
    </w:p>
    <w:p w14:paraId="6E0C3CA1" w14:textId="77777777" w:rsidR="00232D7B" w:rsidRPr="006577A7" w:rsidRDefault="00232D7B" w:rsidP="004601BA">
      <w:pPr>
        <w:pStyle w:val="Nvel2"/>
      </w:pPr>
      <w:r w:rsidRPr="006577A7">
        <w:t>Declaração de que os gêneros alimentícios a serem entregues são produzidos pelos agricultores familiares relacionados no projeto de venda.</w:t>
      </w:r>
    </w:p>
    <w:p w14:paraId="667EE13A" w14:textId="0B4A4D83" w:rsidR="00232D7B" w:rsidRPr="006577A7" w:rsidRDefault="00232D7B" w:rsidP="004601BA">
      <w:pPr>
        <w:pStyle w:val="Nvel1-Ttulo2"/>
      </w:pPr>
      <w:r w:rsidRPr="006577A7">
        <w:t>Grupos Formais</w:t>
      </w:r>
    </w:p>
    <w:p w14:paraId="2C93534D" w14:textId="7B2D5A48" w:rsidR="00232D7B" w:rsidRPr="006577A7" w:rsidRDefault="00232D7B" w:rsidP="004601BA">
      <w:pPr>
        <w:pStyle w:val="Nvel2"/>
      </w:pPr>
      <w:r w:rsidRPr="006577A7">
        <w:t>Prova de inscrição no Cadastro Nacional de Pessoa Jurídica – CNPJ.</w:t>
      </w:r>
    </w:p>
    <w:p w14:paraId="2AEF73A9" w14:textId="2C714203" w:rsidR="00232D7B" w:rsidRPr="006577A7" w:rsidRDefault="00232D7B" w:rsidP="004601BA">
      <w:pPr>
        <w:pStyle w:val="Nvel2"/>
      </w:pPr>
      <w:r w:rsidRPr="006577A7">
        <w:t>Extrato da DAP Jurídica para associações e cooperativas, emitido nos últimos 60 (sessenta) dias.</w:t>
      </w:r>
    </w:p>
    <w:p w14:paraId="3F34E732" w14:textId="28B4ACFB" w:rsidR="00232D7B" w:rsidRPr="006577A7" w:rsidRDefault="00232D7B" w:rsidP="004601BA">
      <w:pPr>
        <w:pStyle w:val="Nvel2"/>
      </w:pPr>
      <w:r w:rsidRPr="006577A7">
        <w:t xml:space="preserve">Prova de regularidade com a Fazenda Federal, relativa à Seguridade Social e ao Fundo </w:t>
      </w:r>
      <w:r w:rsidRPr="006577A7">
        <w:lastRenderedPageBreak/>
        <w:t>de Garantia por Tempo de Serviço - FGTS.</w:t>
      </w:r>
    </w:p>
    <w:p w14:paraId="6B9649F8" w14:textId="2A28A652" w:rsidR="00232D7B" w:rsidRPr="006577A7" w:rsidRDefault="00232D7B" w:rsidP="004601BA">
      <w:pPr>
        <w:pStyle w:val="Nvel2"/>
      </w:pPr>
      <w:r w:rsidRPr="006577A7">
        <w:t>Cópias do estatuto e ata de posse da atual diretoria da entidade registrada no órgão competente.</w:t>
      </w:r>
    </w:p>
    <w:p w14:paraId="7FA0A301" w14:textId="226A3C43" w:rsidR="00232D7B" w:rsidRPr="006577A7" w:rsidRDefault="00232D7B" w:rsidP="004601BA">
      <w:pPr>
        <w:pStyle w:val="Nvel2"/>
      </w:pPr>
      <w:r w:rsidRPr="006577A7">
        <w:t>Declaração de que os gêneros alimentícios a serem entregues são produzidos pelos associados/cooperados.</w:t>
      </w:r>
    </w:p>
    <w:p w14:paraId="509A5D91" w14:textId="0B1D9DFF" w:rsidR="00232D7B" w:rsidRPr="006577A7" w:rsidRDefault="00232D7B" w:rsidP="004601BA">
      <w:pPr>
        <w:pStyle w:val="Nvel2"/>
      </w:pPr>
      <w:r w:rsidRPr="006577A7">
        <w:t>Declaração do seu representante legal de responsabilidade pelo controle do atendimento do limite individual de venda de seus cooperados/associados.</w:t>
      </w:r>
    </w:p>
    <w:p w14:paraId="4D04556C" w14:textId="77777777" w:rsidR="00232D7B" w:rsidRPr="006577A7" w:rsidRDefault="00232D7B" w:rsidP="004601BA">
      <w:pPr>
        <w:pStyle w:val="Nvel2"/>
      </w:pPr>
      <w:r w:rsidRPr="006577A7">
        <w:t>Prova de atendimento de requisitos higiênico-sanitários previstos em normativas específicas.</w:t>
      </w:r>
    </w:p>
    <w:bookmarkEnd w:id="33"/>
    <w:p w14:paraId="2DFFCCF7" w14:textId="11C707CA" w:rsidR="006D5FA5" w:rsidRPr="006577A7" w:rsidRDefault="006D5FA5" w:rsidP="004601BA">
      <w:pPr>
        <w:pStyle w:val="Nvel1-Ttulo"/>
      </w:pPr>
      <w:r w:rsidRPr="006577A7">
        <w:t>ESTIMATIVAS DO VALOR DA CONTRATAÇÃO</w:t>
      </w:r>
    </w:p>
    <w:p w14:paraId="4E65C449" w14:textId="0F3104B1" w:rsidR="009A25FE" w:rsidRPr="006577A7" w:rsidRDefault="009A25FE" w:rsidP="004601BA">
      <w:pPr>
        <w:pStyle w:val="Nvel2"/>
      </w:pPr>
      <w:bookmarkStart w:id="34" w:name="_Ref127350888"/>
      <w:r w:rsidRPr="006577A7">
        <w:t xml:space="preserve">O custo estimado total da contratação é de R$ </w:t>
      </w:r>
      <w:r w:rsidRPr="006577A7">
        <w:rPr>
          <w:rStyle w:val="Nvel2-RedChar"/>
          <w:rFonts w:asciiTheme="majorHAnsi" w:hAnsiTheme="majorHAnsi" w:cstheme="majorHAnsi"/>
        </w:rPr>
        <w:t>... (por extenso)</w:t>
      </w:r>
      <w:r w:rsidRPr="006577A7">
        <w:t xml:space="preserve">, conforme custos unitários apostos </w:t>
      </w:r>
      <w:r w:rsidRPr="006577A7">
        <w:rPr>
          <w:rStyle w:val="Nvel2-RedChar"/>
          <w:rFonts w:asciiTheme="majorHAnsi" w:hAnsiTheme="majorHAnsi" w:cstheme="majorHAnsi"/>
          <w:color w:val="0000FF"/>
        </w:rPr>
        <w:t xml:space="preserve">na tabela </w:t>
      </w:r>
      <w:r w:rsidR="00EB1AF5" w:rsidRPr="006577A7">
        <w:rPr>
          <w:rStyle w:val="Nvel2-RedChar"/>
          <w:rFonts w:asciiTheme="majorHAnsi" w:hAnsiTheme="majorHAnsi" w:cstheme="majorHAnsi"/>
          <w:color w:val="0000FF"/>
        </w:rPr>
        <w:t xml:space="preserve">constantes no item </w:t>
      </w:r>
      <w:r w:rsidR="00EB1AF5" w:rsidRPr="006577A7">
        <w:rPr>
          <w:rStyle w:val="Nvel2-RedChar"/>
          <w:rFonts w:asciiTheme="majorHAnsi" w:hAnsiTheme="majorHAnsi" w:cstheme="majorHAnsi"/>
          <w:color w:val="0000FF"/>
        </w:rPr>
        <w:fldChar w:fldCharType="begin"/>
      </w:r>
      <w:r w:rsidR="00EB1AF5" w:rsidRPr="006577A7">
        <w:rPr>
          <w:rStyle w:val="Nvel2-RedChar"/>
          <w:rFonts w:asciiTheme="majorHAnsi" w:hAnsiTheme="majorHAnsi" w:cstheme="majorHAnsi"/>
          <w:color w:val="0000FF"/>
        </w:rPr>
        <w:instrText xml:space="preserve"> REF _Ref157619982 \r \h </w:instrText>
      </w:r>
      <w:r w:rsidR="004601BA" w:rsidRPr="006577A7">
        <w:rPr>
          <w:rStyle w:val="Nvel2-RedChar"/>
          <w:rFonts w:asciiTheme="majorHAnsi" w:hAnsiTheme="majorHAnsi" w:cstheme="majorHAnsi"/>
          <w:color w:val="0000FF"/>
        </w:rPr>
        <w:instrText xml:space="preserve"> \* MERGEFORMAT </w:instrText>
      </w:r>
      <w:r w:rsidR="00EB1AF5" w:rsidRPr="006577A7">
        <w:rPr>
          <w:rStyle w:val="Nvel2-RedChar"/>
          <w:rFonts w:asciiTheme="majorHAnsi" w:hAnsiTheme="majorHAnsi" w:cstheme="majorHAnsi"/>
          <w:color w:val="0000FF"/>
        </w:rPr>
      </w:r>
      <w:r w:rsidR="00EB1AF5" w:rsidRPr="006577A7">
        <w:rPr>
          <w:rStyle w:val="Nvel2-RedChar"/>
          <w:rFonts w:asciiTheme="majorHAnsi" w:hAnsiTheme="majorHAnsi" w:cstheme="majorHAnsi"/>
          <w:color w:val="0000FF"/>
        </w:rPr>
        <w:fldChar w:fldCharType="separate"/>
      </w:r>
      <w:r w:rsidR="00EB1AF5" w:rsidRPr="006577A7">
        <w:rPr>
          <w:rStyle w:val="Nvel2-RedChar"/>
          <w:rFonts w:asciiTheme="majorHAnsi" w:hAnsiTheme="majorHAnsi" w:cstheme="majorHAnsi"/>
          <w:color w:val="0000FF"/>
        </w:rPr>
        <w:t>1.1</w:t>
      </w:r>
      <w:r w:rsidR="00EB1AF5" w:rsidRPr="006577A7">
        <w:rPr>
          <w:rStyle w:val="Nvel2-RedChar"/>
          <w:rFonts w:asciiTheme="majorHAnsi" w:hAnsiTheme="majorHAnsi" w:cstheme="majorHAnsi"/>
          <w:color w:val="0000FF"/>
        </w:rPr>
        <w:fldChar w:fldCharType="end"/>
      </w:r>
      <w:r w:rsidRPr="006577A7">
        <w:rPr>
          <w:rStyle w:val="Nvel2-RedChar"/>
          <w:rFonts w:asciiTheme="majorHAnsi" w:hAnsiTheme="majorHAnsi" w:cstheme="majorHAnsi"/>
          <w:color w:val="0000FF"/>
        </w:rPr>
        <w:t xml:space="preserve"> </w:t>
      </w:r>
      <w:r w:rsidRPr="006577A7">
        <w:rPr>
          <w:rStyle w:val="OUChar0"/>
        </w:rPr>
        <w:t>OU</w:t>
      </w:r>
      <w:r w:rsidRPr="006577A7">
        <w:rPr>
          <w:rStyle w:val="Nvel2-RedChar"/>
          <w:rFonts w:asciiTheme="majorHAnsi" w:hAnsiTheme="majorHAnsi" w:cstheme="majorHAnsi"/>
          <w:color w:val="0000FF"/>
          <w:sz w:val="12"/>
          <w:szCs w:val="16"/>
        </w:rPr>
        <w:t xml:space="preserve"> </w:t>
      </w:r>
      <w:r w:rsidRPr="006577A7">
        <w:rPr>
          <w:rStyle w:val="Nvel2-RedChar"/>
          <w:rFonts w:asciiTheme="majorHAnsi" w:hAnsiTheme="majorHAnsi" w:cstheme="majorHAnsi"/>
          <w:color w:val="0000FF"/>
        </w:rPr>
        <w:t>em anexo</w:t>
      </w:r>
      <w:r w:rsidRPr="006577A7">
        <w:t>.</w:t>
      </w:r>
    </w:p>
    <w:bookmarkEnd w:id="34"/>
    <w:p w14:paraId="213BF857" w14:textId="77777777" w:rsidR="006D5FA5" w:rsidRPr="006577A7" w:rsidRDefault="006D5FA5" w:rsidP="004601BA">
      <w:pPr>
        <w:pStyle w:val="Nvel1-Ttulo"/>
      </w:pPr>
      <w:r w:rsidRPr="006577A7">
        <w:t>ADEQUAÇÃO ORÇAMENTÁRIA</w:t>
      </w:r>
    </w:p>
    <w:p w14:paraId="14B2DDDA" w14:textId="17709859" w:rsidR="006D5FA5" w:rsidRPr="006577A7" w:rsidRDefault="006D5FA5" w:rsidP="004601BA">
      <w:pPr>
        <w:pStyle w:val="Nvel2"/>
      </w:pPr>
      <w:r w:rsidRPr="006577A7">
        <w:t xml:space="preserve">As despesas decorrentes da presente contratação correrão à conta de recursos específicos consignados no Orçamento Geral </w:t>
      </w:r>
      <w:r w:rsidR="00B45534" w:rsidRPr="006577A7">
        <w:t>do Município de Irupi</w:t>
      </w:r>
      <w:r w:rsidRPr="006577A7">
        <w:t>.</w:t>
      </w:r>
    </w:p>
    <w:p w14:paraId="2CF5A92C" w14:textId="297ED099" w:rsidR="006D5FA5" w:rsidRPr="006577A7" w:rsidRDefault="006D5FA5" w:rsidP="004601BA">
      <w:pPr>
        <w:pStyle w:val="Nvel2"/>
      </w:pPr>
      <w:r w:rsidRPr="006577A7">
        <w:t>A contratação será atendida pela seguinte dotação:</w:t>
      </w:r>
      <w:r w:rsidR="00F81DCE" w:rsidRPr="006577A7">
        <w:t xml:space="preserve"> </w:t>
      </w:r>
      <w:proofErr w:type="spellStart"/>
      <w:r w:rsidR="00F81DCE" w:rsidRPr="006577A7">
        <w:rPr>
          <w:i/>
          <w:iCs/>
          <w:color w:val="FF0000"/>
        </w:rPr>
        <w:t>xxxxxx.xxxxxxxxxx.xxx.xx.</w:t>
      </w:r>
      <w:proofErr w:type="gramStart"/>
      <w:r w:rsidR="00F81DCE" w:rsidRPr="006577A7">
        <w:rPr>
          <w:i/>
          <w:iCs/>
          <w:color w:val="FF0000"/>
        </w:rPr>
        <w:t>xx.xx</w:t>
      </w:r>
      <w:proofErr w:type="spellEnd"/>
      <w:proofErr w:type="gramEnd"/>
    </w:p>
    <w:bookmarkEnd w:id="0"/>
    <w:p w14:paraId="4A92C62F" w14:textId="776F33A8" w:rsidR="001451F0" w:rsidRPr="006577A7" w:rsidRDefault="001451F0" w:rsidP="001451F0">
      <w:pPr>
        <w:pStyle w:val="Nivel2"/>
        <w:numPr>
          <w:ilvl w:val="0"/>
          <w:numId w:val="0"/>
        </w:numPr>
        <w:spacing w:afterLines="120" w:after="288" w:line="312" w:lineRule="auto"/>
        <w:rPr>
          <w:rFonts w:asciiTheme="majorHAnsi" w:hAnsiTheme="majorHAnsi" w:cstheme="majorHAnsi"/>
          <w:i/>
          <w:iCs/>
          <w:color w:val="FF0000"/>
          <w:sz w:val="24"/>
          <w:szCs w:val="24"/>
        </w:rPr>
      </w:pPr>
      <w:r w:rsidRPr="006577A7">
        <w:rPr>
          <w:rFonts w:asciiTheme="majorHAnsi" w:hAnsiTheme="majorHAnsi" w:cstheme="majorHAnsi"/>
          <w:iCs/>
          <w:color w:val="000000" w:themeColor="text1"/>
          <w:sz w:val="24"/>
          <w:szCs w:val="24"/>
        </w:rPr>
        <w:t>Irupi/ES,</w:t>
      </w:r>
      <w:r w:rsidRPr="006577A7">
        <w:rPr>
          <w:rFonts w:asciiTheme="majorHAnsi" w:hAnsiTheme="majorHAnsi" w:cstheme="majorHAnsi"/>
          <w:i/>
          <w:iCs/>
          <w:color w:val="000000" w:themeColor="text1"/>
          <w:sz w:val="24"/>
          <w:szCs w:val="24"/>
        </w:rPr>
        <w:t xml:space="preserve"> </w:t>
      </w:r>
      <w:proofErr w:type="spellStart"/>
      <w:r w:rsidR="00D36E2F">
        <w:rPr>
          <w:rFonts w:asciiTheme="majorHAnsi" w:hAnsiTheme="majorHAnsi" w:cstheme="majorHAnsi"/>
          <w:iCs/>
          <w:color w:val="FF0000"/>
          <w:sz w:val="24"/>
          <w:szCs w:val="24"/>
        </w:rPr>
        <w:t>xx</w:t>
      </w:r>
      <w:proofErr w:type="spellEnd"/>
      <w:r w:rsidRPr="006577A7">
        <w:rPr>
          <w:rFonts w:asciiTheme="majorHAnsi" w:hAnsiTheme="majorHAnsi" w:cstheme="majorHAnsi"/>
          <w:iCs/>
          <w:color w:val="FF0000"/>
          <w:sz w:val="24"/>
          <w:szCs w:val="24"/>
        </w:rPr>
        <w:t xml:space="preserve"> </w:t>
      </w:r>
      <w:r w:rsidRPr="006577A7">
        <w:rPr>
          <w:rFonts w:asciiTheme="majorHAnsi" w:hAnsiTheme="majorHAnsi" w:cstheme="majorHAnsi"/>
          <w:iCs/>
          <w:color w:val="auto"/>
          <w:sz w:val="24"/>
          <w:szCs w:val="24"/>
        </w:rPr>
        <w:t>de</w:t>
      </w:r>
      <w:r w:rsidRPr="006577A7">
        <w:rPr>
          <w:rFonts w:asciiTheme="majorHAnsi" w:hAnsiTheme="majorHAnsi" w:cstheme="majorHAnsi"/>
          <w:iCs/>
          <w:color w:val="FF0000"/>
          <w:sz w:val="24"/>
          <w:szCs w:val="24"/>
        </w:rPr>
        <w:t xml:space="preserve"> </w:t>
      </w:r>
      <w:proofErr w:type="spellStart"/>
      <w:r w:rsidR="00D36E2F">
        <w:rPr>
          <w:rFonts w:asciiTheme="majorHAnsi" w:hAnsiTheme="majorHAnsi" w:cstheme="majorHAnsi"/>
          <w:iCs/>
          <w:color w:val="FF0000"/>
          <w:sz w:val="24"/>
          <w:szCs w:val="24"/>
        </w:rPr>
        <w:t>xxxxxxx</w:t>
      </w:r>
      <w:proofErr w:type="spellEnd"/>
      <w:r w:rsidRPr="006577A7">
        <w:rPr>
          <w:rFonts w:asciiTheme="majorHAnsi" w:hAnsiTheme="majorHAnsi" w:cstheme="majorHAnsi"/>
          <w:iCs/>
          <w:color w:val="FF0000"/>
          <w:sz w:val="24"/>
          <w:szCs w:val="24"/>
        </w:rPr>
        <w:t xml:space="preserve"> </w:t>
      </w:r>
      <w:r w:rsidRPr="006577A7">
        <w:rPr>
          <w:sz w:val="24"/>
          <w:szCs w:val="24"/>
        </w:rPr>
        <w:t>de</w:t>
      </w:r>
      <w:r w:rsidRPr="006577A7">
        <w:rPr>
          <w:rFonts w:asciiTheme="majorHAnsi" w:hAnsiTheme="majorHAnsi" w:cstheme="majorHAnsi"/>
          <w:iCs/>
          <w:color w:val="FF0000"/>
          <w:sz w:val="24"/>
          <w:szCs w:val="24"/>
        </w:rPr>
        <w:t xml:space="preserve"> </w:t>
      </w:r>
      <w:r w:rsidR="00D36E2F">
        <w:rPr>
          <w:rFonts w:asciiTheme="majorHAnsi" w:hAnsiTheme="majorHAnsi" w:cstheme="majorHAnsi"/>
          <w:iCs/>
          <w:color w:val="FF0000"/>
          <w:sz w:val="24"/>
          <w:szCs w:val="24"/>
        </w:rPr>
        <w:t>xxxx</w:t>
      </w:r>
      <w:r w:rsidRPr="00D36E2F">
        <w:rPr>
          <w:rFonts w:asciiTheme="majorHAnsi" w:hAnsiTheme="majorHAnsi" w:cstheme="majorHAnsi"/>
          <w:iCs/>
          <w:color w:val="auto"/>
          <w:sz w:val="24"/>
          <w:szCs w:val="24"/>
        </w:rPr>
        <w:t>.</w:t>
      </w:r>
    </w:p>
    <w:p w14:paraId="105A94A3" w14:textId="77777777" w:rsidR="00F01025" w:rsidRPr="006577A7" w:rsidRDefault="00F01025" w:rsidP="003878C9">
      <w:pPr>
        <w:pStyle w:val="Nivel2"/>
        <w:numPr>
          <w:ilvl w:val="0"/>
          <w:numId w:val="0"/>
        </w:numPr>
        <w:spacing w:afterLines="120" w:after="288" w:line="312" w:lineRule="auto"/>
        <w:rPr>
          <w:rFonts w:asciiTheme="majorHAnsi" w:hAnsiTheme="majorHAnsi" w:cstheme="majorHAnsi"/>
          <w:i/>
          <w:iCs/>
          <w:color w:val="auto"/>
          <w:sz w:val="24"/>
          <w:szCs w:val="24"/>
        </w:rPr>
      </w:pPr>
    </w:p>
    <w:p w14:paraId="0C2F4D2C" w14:textId="77777777" w:rsidR="006D5FA5" w:rsidRPr="00D36E2F" w:rsidRDefault="006D5FA5" w:rsidP="003878C9">
      <w:pPr>
        <w:spacing w:before="120" w:afterLines="120" w:after="288"/>
        <w:ind w:left="357"/>
        <w:jc w:val="center"/>
        <w:rPr>
          <w:rFonts w:asciiTheme="majorHAnsi" w:eastAsia="Arial" w:hAnsiTheme="majorHAnsi" w:cstheme="majorHAnsi"/>
          <w:i/>
          <w:iCs/>
          <w:color w:val="FF0000"/>
          <w:szCs w:val="24"/>
        </w:rPr>
      </w:pPr>
      <w:r w:rsidRPr="00D36E2F">
        <w:rPr>
          <w:rFonts w:asciiTheme="majorHAnsi" w:eastAsia="Arial" w:hAnsiTheme="majorHAnsi" w:cstheme="majorHAnsi"/>
          <w:i/>
          <w:iCs/>
          <w:color w:val="FF0000"/>
          <w:szCs w:val="24"/>
        </w:rPr>
        <w:t>__________________________________</w:t>
      </w:r>
    </w:p>
    <w:p w14:paraId="633F747C" w14:textId="20A4336D" w:rsidR="00DC41DD" w:rsidRPr="00D36E2F" w:rsidRDefault="006D5FA5" w:rsidP="00553622">
      <w:pPr>
        <w:spacing w:before="120" w:afterLines="120" w:after="288"/>
        <w:ind w:left="360"/>
        <w:jc w:val="center"/>
        <w:rPr>
          <w:rFonts w:asciiTheme="majorHAnsi" w:eastAsia="Arial" w:hAnsiTheme="majorHAnsi" w:cstheme="majorHAnsi"/>
          <w:i/>
          <w:iCs/>
          <w:color w:val="FF0000"/>
          <w:szCs w:val="24"/>
        </w:rPr>
      </w:pPr>
      <w:r w:rsidRPr="00D36E2F">
        <w:rPr>
          <w:rFonts w:asciiTheme="majorHAnsi" w:eastAsia="Arial" w:hAnsiTheme="majorHAnsi" w:cstheme="majorHAnsi"/>
          <w:i/>
          <w:iCs/>
          <w:color w:val="FF0000"/>
          <w:szCs w:val="24"/>
        </w:rPr>
        <w:t>Identificação e assinatura do servidor (ou equipe) responsável</w:t>
      </w:r>
    </w:p>
    <w:p w14:paraId="7FE9209D" w14:textId="77777777" w:rsidR="004601BA" w:rsidRPr="00262CF5" w:rsidRDefault="004601BA" w:rsidP="004601BA">
      <w:pPr>
        <w:pStyle w:val="NotaExplicativa0"/>
      </w:pPr>
      <w:r w:rsidRPr="006577A7">
        <w:rPr>
          <w:rStyle w:val="DestaqueChar"/>
        </w:rPr>
        <w:t>Nota Explicativa:</w:t>
      </w:r>
      <w:r w:rsidRPr="006577A7">
        <w:t xml:space="preserve"> Incumbe, conjuntamente, aos servidores da área técnica e da requisitante, designados na forma do </w:t>
      </w:r>
      <w:hyperlink r:id="rId16" w:anchor="art7" w:history="1">
        <w:r w:rsidRPr="006577A7">
          <w:rPr>
            <w:rStyle w:val="Hyperlink"/>
          </w:rPr>
          <w:t>art. 7º da Lei nº 14.133, de 2021</w:t>
        </w:r>
      </w:hyperlink>
      <w:r w:rsidRPr="006577A7">
        <w:t xml:space="preserve"> pelas respectivas autoridades, a elaboração do Termo de Referência, podendo a mesma área cumprir ambos os papéis. Uma outra possibilidade é o uso de uma Equipe de Planejamento da Contratação, caso haja alguma designada para tal fim.</w:t>
      </w:r>
    </w:p>
    <w:p w14:paraId="5655AEA5" w14:textId="2D85C526" w:rsidR="00AB5F8C" w:rsidRPr="005F6BA6" w:rsidRDefault="00AB5F8C" w:rsidP="004601BA">
      <w:pPr>
        <w:pStyle w:val="Notaexplicativa"/>
      </w:pPr>
    </w:p>
    <w:sectPr w:rsidR="00AB5F8C" w:rsidRPr="005F6BA6" w:rsidSect="00BB42C7">
      <w:footerReference w:type="default" r:id="rId17"/>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7568F0" w14:textId="77777777" w:rsidR="00E57997" w:rsidRDefault="00E57997">
      <w:r>
        <w:separator/>
      </w:r>
    </w:p>
  </w:endnote>
  <w:endnote w:type="continuationSeparator" w:id="0">
    <w:p w14:paraId="52F2C1D8" w14:textId="77777777" w:rsidR="00E57997" w:rsidRDefault="00E57997">
      <w:r>
        <w:continuationSeparator/>
      </w:r>
    </w:p>
  </w:endnote>
  <w:endnote w:type="continuationNotice" w:id="1">
    <w:p w14:paraId="0AA73575" w14:textId="77777777" w:rsidR="00E57997" w:rsidRDefault="00E579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FF1260" w14:textId="067D651C" w:rsidR="00C41924" w:rsidRDefault="00C41924" w:rsidP="00CF6CC9">
    <w:pPr>
      <w:pStyle w:val="Rodap"/>
      <w:tabs>
        <w:tab w:val="clear" w:pos="4252"/>
      </w:tabs>
      <w:ind w:left="3969"/>
      <w:rPr>
        <w:rFonts w:cs="Calibri"/>
        <w:sz w:val="20"/>
        <w:szCs w:val="20"/>
      </w:rPr>
    </w:pPr>
    <w:bookmarkStart w:id="35" w:name="_Hlk180539419"/>
    <w:bookmarkStart w:id="36" w:name="_Hlk180539420"/>
    <w:r>
      <w:rPr>
        <w:rFonts w:cs="Calibri"/>
        <w:noProof/>
        <w:sz w:val="20"/>
        <w:szCs w:val="20"/>
      </w:rPr>
      <w:drawing>
        <wp:anchor distT="0" distB="0" distL="114300" distR="114300" simplePos="0" relativeHeight="251659264" behindDoc="0" locked="0" layoutInCell="1" allowOverlap="1" wp14:anchorId="0DDB1651" wp14:editId="28F3D534">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C2BD8">
      <w:rPr>
        <w:rFonts w:cs="Calibri"/>
        <w:sz w:val="20"/>
        <w:szCs w:val="20"/>
      </w:rPr>
      <w:t>fevereiro</w:t>
    </w:r>
    <w:r w:rsidRPr="007F142B">
      <w:rPr>
        <w:rFonts w:cs="Calibri"/>
        <w:sz w:val="20"/>
        <w:szCs w:val="20"/>
      </w:rPr>
      <w:t>/</w:t>
    </w:r>
    <w:r w:rsidR="005C2BD8">
      <w:rPr>
        <w:rFonts w:cs="Calibri"/>
        <w:sz w:val="20"/>
        <w:szCs w:val="20"/>
      </w:rPr>
      <w:t>2026</w:t>
    </w:r>
  </w:p>
  <w:p w14:paraId="7E6308F2" w14:textId="5986BD09" w:rsidR="001B7AA0" w:rsidRPr="00C41924" w:rsidRDefault="00C41924" w:rsidP="00C41924">
    <w:pPr>
      <w:pStyle w:val="Rodap"/>
      <w:tabs>
        <w:tab w:val="clear" w:pos="4252"/>
      </w:tabs>
      <w:ind w:left="3969"/>
      <w:rPr>
        <w:rFonts w:cs="Calibri"/>
        <w:sz w:val="20"/>
        <w:szCs w:val="20"/>
      </w:rPr>
    </w:pPr>
    <w:r w:rsidRPr="007F142B">
      <w:rPr>
        <w:rFonts w:cs="Calibri"/>
        <w:sz w:val="20"/>
        <w:szCs w:val="20"/>
      </w:rPr>
      <w:t xml:space="preserve">Minuta </w:t>
    </w:r>
    <w:bookmarkEnd w:id="35"/>
    <w:bookmarkEnd w:id="36"/>
    <w:r>
      <w:rPr>
        <w:rFonts w:cs="Calibri"/>
        <w:sz w:val="20"/>
        <w:szCs w:val="20"/>
      </w:rPr>
      <w:t>Termo de Referência - PNAE</w:t>
    </w:r>
    <w:r w:rsidRPr="007F142B">
      <w:rPr>
        <w:rFonts w:cs="Calibri"/>
        <w:sz w:val="20"/>
        <w:szCs w:val="20"/>
      </w:rPr>
      <w:t xml:space="preserve"> - </w:t>
    </w:r>
    <w:r>
      <w:rPr>
        <w:rFonts w:cs="Calibri"/>
        <w:sz w:val="20"/>
        <w:szCs w:val="20"/>
      </w:rPr>
      <w:t>Contratação Direta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59EECB" w14:textId="77777777" w:rsidR="00E57997" w:rsidRDefault="00E57997">
      <w:r>
        <w:separator/>
      </w:r>
    </w:p>
  </w:footnote>
  <w:footnote w:type="continuationSeparator" w:id="0">
    <w:p w14:paraId="4F0311C7" w14:textId="77777777" w:rsidR="00E57997" w:rsidRDefault="00E57997">
      <w:r>
        <w:continuationSeparator/>
      </w:r>
    </w:p>
  </w:footnote>
  <w:footnote w:type="continuationNotice" w:id="1">
    <w:p w14:paraId="4E96566A" w14:textId="77777777" w:rsidR="00E57997" w:rsidRDefault="00E5799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737389097">
    <w:abstractNumId w:val="5"/>
  </w:num>
  <w:num w:numId="2" w16cid:durableId="1681853145">
    <w:abstractNumId w:val="0"/>
  </w:num>
  <w:num w:numId="3" w16cid:durableId="906261859">
    <w:abstractNumId w:val="15"/>
  </w:num>
  <w:num w:numId="4" w16cid:durableId="867720779">
    <w:abstractNumId w:val="16"/>
  </w:num>
  <w:num w:numId="5" w16cid:durableId="361367277">
    <w:abstractNumId w:val="10"/>
  </w:num>
  <w:num w:numId="6" w16cid:durableId="1490707996">
    <w:abstractNumId w:val="7"/>
  </w:num>
  <w:num w:numId="7" w16cid:durableId="1116099936">
    <w:abstractNumId w:val="11"/>
  </w:num>
  <w:num w:numId="8" w16cid:durableId="1768840232">
    <w:abstractNumId w:val="12"/>
  </w:num>
  <w:num w:numId="9" w16cid:durableId="1658532576">
    <w:abstractNumId w:val="2"/>
  </w:num>
  <w:num w:numId="10" w16cid:durableId="1310138536">
    <w:abstractNumId w:val="3"/>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3"/>
  </w:num>
  <w:num w:numId="16" w16cid:durableId="519441631">
    <w:abstractNumId w:val="1"/>
  </w:num>
  <w:num w:numId="17" w16cid:durableId="1760253285">
    <w:abstractNumId w:val="14"/>
  </w:num>
  <w:num w:numId="18" w16cid:durableId="1868179161">
    <w:abstractNumId w:val="6"/>
  </w:num>
  <w:num w:numId="19" w16cid:durableId="16527834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236D"/>
    <w:rsid w:val="00003033"/>
    <w:rsid w:val="00003298"/>
    <w:rsid w:val="00003F8B"/>
    <w:rsid w:val="00004D06"/>
    <w:rsid w:val="00004D4F"/>
    <w:rsid w:val="00005901"/>
    <w:rsid w:val="00005A68"/>
    <w:rsid w:val="00005C75"/>
    <w:rsid w:val="00006179"/>
    <w:rsid w:val="00006180"/>
    <w:rsid w:val="0000650E"/>
    <w:rsid w:val="000066C8"/>
    <w:rsid w:val="000069B4"/>
    <w:rsid w:val="000070AF"/>
    <w:rsid w:val="000073F3"/>
    <w:rsid w:val="0000756E"/>
    <w:rsid w:val="00007E0D"/>
    <w:rsid w:val="00010C6A"/>
    <w:rsid w:val="00011390"/>
    <w:rsid w:val="000122C1"/>
    <w:rsid w:val="000124BA"/>
    <w:rsid w:val="00012A11"/>
    <w:rsid w:val="00012BDD"/>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C33"/>
    <w:rsid w:val="0002118D"/>
    <w:rsid w:val="000212C9"/>
    <w:rsid w:val="0002260C"/>
    <w:rsid w:val="0002289A"/>
    <w:rsid w:val="000229B1"/>
    <w:rsid w:val="00022BA7"/>
    <w:rsid w:val="0002306D"/>
    <w:rsid w:val="00023CDD"/>
    <w:rsid w:val="000240B2"/>
    <w:rsid w:val="000242C8"/>
    <w:rsid w:val="00024712"/>
    <w:rsid w:val="0002548B"/>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D"/>
    <w:rsid w:val="00047734"/>
    <w:rsid w:val="00047D73"/>
    <w:rsid w:val="00050015"/>
    <w:rsid w:val="000501A4"/>
    <w:rsid w:val="00050251"/>
    <w:rsid w:val="000502FB"/>
    <w:rsid w:val="00050712"/>
    <w:rsid w:val="00050CA9"/>
    <w:rsid w:val="00050EA0"/>
    <w:rsid w:val="00051312"/>
    <w:rsid w:val="00051782"/>
    <w:rsid w:val="000518EF"/>
    <w:rsid w:val="00051F02"/>
    <w:rsid w:val="00052048"/>
    <w:rsid w:val="000526DD"/>
    <w:rsid w:val="00052F23"/>
    <w:rsid w:val="00053303"/>
    <w:rsid w:val="00053E65"/>
    <w:rsid w:val="00055034"/>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596"/>
    <w:rsid w:val="00073852"/>
    <w:rsid w:val="00073E35"/>
    <w:rsid w:val="00073E63"/>
    <w:rsid w:val="0007625C"/>
    <w:rsid w:val="00076CBC"/>
    <w:rsid w:val="0007709E"/>
    <w:rsid w:val="00077127"/>
    <w:rsid w:val="000779C7"/>
    <w:rsid w:val="00077B7B"/>
    <w:rsid w:val="00077F21"/>
    <w:rsid w:val="00080710"/>
    <w:rsid w:val="00080B53"/>
    <w:rsid w:val="00080DD9"/>
    <w:rsid w:val="00081098"/>
    <w:rsid w:val="00081282"/>
    <w:rsid w:val="0008205E"/>
    <w:rsid w:val="00082162"/>
    <w:rsid w:val="000821E1"/>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5C29"/>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541"/>
    <w:rsid w:val="000B1626"/>
    <w:rsid w:val="000B1C01"/>
    <w:rsid w:val="000B226F"/>
    <w:rsid w:val="000B283A"/>
    <w:rsid w:val="000B3B09"/>
    <w:rsid w:val="000B4856"/>
    <w:rsid w:val="000B49DC"/>
    <w:rsid w:val="000B5133"/>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5D14"/>
    <w:rsid w:val="000C5EAB"/>
    <w:rsid w:val="000C6446"/>
    <w:rsid w:val="000C66DB"/>
    <w:rsid w:val="000C670A"/>
    <w:rsid w:val="000C6A34"/>
    <w:rsid w:val="000C7B49"/>
    <w:rsid w:val="000C7FA6"/>
    <w:rsid w:val="000C7FFC"/>
    <w:rsid w:val="000D017E"/>
    <w:rsid w:val="000D239E"/>
    <w:rsid w:val="000D294B"/>
    <w:rsid w:val="000D2A6B"/>
    <w:rsid w:val="000D2AC3"/>
    <w:rsid w:val="000D3590"/>
    <w:rsid w:val="000D4159"/>
    <w:rsid w:val="000D4D3E"/>
    <w:rsid w:val="000D5774"/>
    <w:rsid w:val="000D5CAD"/>
    <w:rsid w:val="000D6597"/>
    <w:rsid w:val="000D76B8"/>
    <w:rsid w:val="000E0276"/>
    <w:rsid w:val="000E071F"/>
    <w:rsid w:val="000E0923"/>
    <w:rsid w:val="000E15DC"/>
    <w:rsid w:val="000E19C3"/>
    <w:rsid w:val="000E20A6"/>
    <w:rsid w:val="000E238A"/>
    <w:rsid w:val="000E31D5"/>
    <w:rsid w:val="000E320E"/>
    <w:rsid w:val="000E3CC6"/>
    <w:rsid w:val="000E3D71"/>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F96"/>
    <w:rsid w:val="000F5A07"/>
    <w:rsid w:val="000F68B7"/>
    <w:rsid w:val="001003FA"/>
    <w:rsid w:val="0010044D"/>
    <w:rsid w:val="0010051D"/>
    <w:rsid w:val="00100606"/>
    <w:rsid w:val="00100990"/>
    <w:rsid w:val="0010099D"/>
    <w:rsid w:val="00100BD1"/>
    <w:rsid w:val="00100D91"/>
    <w:rsid w:val="001011CE"/>
    <w:rsid w:val="001011D5"/>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10305"/>
    <w:rsid w:val="001103FF"/>
    <w:rsid w:val="00110909"/>
    <w:rsid w:val="00110C2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387"/>
    <w:rsid w:val="001315F2"/>
    <w:rsid w:val="00131968"/>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1F0"/>
    <w:rsid w:val="0014670B"/>
    <w:rsid w:val="001468D3"/>
    <w:rsid w:val="00146BDF"/>
    <w:rsid w:val="00150295"/>
    <w:rsid w:val="001516EA"/>
    <w:rsid w:val="0015172D"/>
    <w:rsid w:val="0015257B"/>
    <w:rsid w:val="0015330F"/>
    <w:rsid w:val="0015394F"/>
    <w:rsid w:val="00153ABA"/>
    <w:rsid w:val="00153E25"/>
    <w:rsid w:val="00153EB6"/>
    <w:rsid w:val="00154369"/>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3DC"/>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A05"/>
    <w:rsid w:val="001A3ADF"/>
    <w:rsid w:val="001A3E18"/>
    <w:rsid w:val="001A43DE"/>
    <w:rsid w:val="001A4748"/>
    <w:rsid w:val="001A570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9E4"/>
    <w:rsid w:val="001B7AA0"/>
    <w:rsid w:val="001B7FE6"/>
    <w:rsid w:val="001C0961"/>
    <w:rsid w:val="001C11C5"/>
    <w:rsid w:val="001C2986"/>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0A2"/>
    <w:rsid w:val="001D4665"/>
    <w:rsid w:val="001D4741"/>
    <w:rsid w:val="001D4EF3"/>
    <w:rsid w:val="001D557C"/>
    <w:rsid w:val="001D5819"/>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4596"/>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68A"/>
    <w:rsid w:val="002018CC"/>
    <w:rsid w:val="00201BC1"/>
    <w:rsid w:val="00201F24"/>
    <w:rsid w:val="00202234"/>
    <w:rsid w:val="00202A04"/>
    <w:rsid w:val="00202BFE"/>
    <w:rsid w:val="00202DBE"/>
    <w:rsid w:val="00203585"/>
    <w:rsid w:val="00203BD2"/>
    <w:rsid w:val="00205034"/>
    <w:rsid w:val="00205197"/>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6492"/>
    <w:rsid w:val="0021698A"/>
    <w:rsid w:val="00216AA5"/>
    <w:rsid w:val="00220307"/>
    <w:rsid w:val="00220365"/>
    <w:rsid w:val="00220D79"/>
    <w:rsid w:val="00220FFE"/>
    <w:rsid w:val="00221BA5"/>
    <w:rsid w:val="002226F5"/>
    <w:rsid w:val="00222980"/>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D7B"/>
    <w:rsid w:val="00232E32"/>
    <w:rsid w:val="002333D7"/>
    <w:rsid w:val="002345B4"/>
    <w:rsid w:val="00235187"/>
    <w:rsid w:val="00236150"/>
    <w:rsid w:val="00236166"/>
    <w:rsid w:val="00236EF6"/>
    <w:rsid w:val="00237372"/>
    <w:rsid w:val="00240B17"/>
    <w:rsid w:val="00240E5B"/>
    <w:rsid w:val="00241680"/>
    <w:rsid w:val="00241D78"/>
    <w:rsid w:val="002430F2"/>
    <w:rsid w:val="0024516A"/>
    <w:rsid w:val="00245337"/>
    <w:rsid w:val="00245C2C"/>
    <w:rsid w:val="002463C0"/>
    <w:rsid w:val="002463E2"/>
    <w:rsid w:val="002463FA"/>
    <w:rsid w:val="00246DAE"/>
    <w:rsid w:val="00250C01"/>
    <w:rsid w:val="00250ED4"/>
    <w:rsid w:val="002521DC"/>
    <w:rsid w:val="00252859"/>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723"/>
    <w:rsid w:val="002617C8"/>
    <w:rsid w:val="002617F3"/>
    <w:rsid w:val="00261925"/>
    <w:rsid w:val="00261A38"/>
    <w:rsid w:val="002632D7"/>
    <w:rsid w:val="0026386A"/>
    <w:rsid w:val="00263A2E"/>
    <w:rsid w:val="0026417F"/>
    <w:rsid w:val="0026552C"/>
    <w:rsid w:val="00265675"/>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3B7"/>
    <w:rsid w:val="00277FA1"/>
    <w:rsid w:val="00280846"/>
    <w:rsid w:val="00281E5E"/>
    <w:rsid w:val="002821A0"/>
    <w:rsid w:val="00282AC5"/>
    <w:rsid w:val="00282DB1"/>
    <w:rsid w:val="00283BFE"/>
    <w:rsid w:val="00283D51"/>
    <w:rsid w:val="002840F4"/>
    <w:rsid w:val="0028552D"/>
    <w:rsid w:val="00285733"/>
    <w:rsid w:val="00285983"/>
    <w:rsid w:val="00285DA5"/>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D4"/>
    <w:rsid w:val="00293AE8"/>
    <w:rsid w:val="00293D30"/>
    <w:rsid w:val="00293F9F"/>
    <w:rsid w:val="00293FFC"/>
    <w:rsid w:val="00294348"/>
    <w:rsid w:val="00294C1A"/>
    <w:rsid w:val="00294F3F"/>
    <w:rsid w:val="002950EF"/>
    <w:rsid w:val="00295EB3"/>
    <w:rsid w:val="00295FFE"/>
    <w:rsid w:val="002961D6"/>
    <w:rsid w:val="00296F0D"/>
    <w:rsid w:val="00297870"/>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2F6"/>
    <w:rsid w:val="002C4E86"/>
    <w:rsid w:val="002C54C1"/>
    <w:rsid w:val="002C5E97"/>
    <w:rsid w:val="002C6278"/>
    <w:rsid w:val="002C661C"/>
    <w:rsid w:val="002C6793"/>
    <w:rsid w:val="002C72B3"/>
    <w:rsid w:val="002C739E"/>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28"/>
    <w:rsid w:val="002F3A33"/>
    <w:rsid w:val="002F3B04"/>
    <w:rsid w:val="002F3D71"/>
    <w:rsid w:val="002F4811"/>
    <w:rsid w:val="002F48A7"/>
    <w:rsid w:val="002F6672"/>
    <w:rsid w:val="002F6A58"/>
    <w:rsid w:val="002F70BE"/>
    <w:rsid w:val="002F717F"/>
    <w:rsid w:val="002F7379"/>
    <w:rsid w:val="002F7EB1"/>
    <w:rsid w:val="00301CAE"/>
    <w:rsid w:val="00302138"/>
    <w:rsid w:val="00302A6E"/>
    <w:rsid w:val="0030329D"/>
    <w:rsid w:val="00303864"/>
    <w:rsid w:val="00303DF2"/>
    <w:rsid w:val="00304AEA"/>
    <w:rsid w:val="00304B56"/>
    <w:rsid w:val="003051D8"/>
    <w:rsid w:val="00305F81"/>
    <w:rsid w:val="00307DBE"/>
    <w:rsid w:val="00310336"/>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17F5F"/>
    <w:rsid w:val="00320345"/>
    <w:rsid w:val="00320A68"/>
    <w:rsid w:val="0032192E"/>
    <w:rsid w:val="00321A1D"/>
    <w:rsid w:val="00322A3E"/>
    <w:rsid w:val="003238C3"/>
    <w:rsid w:val="0032398B"/>
    <w:rsid w:val="00323E6D"/>
    <w:rsid w:val="00324781"/>
    <w:rsid w:val="00324BCD"/>
    <w:rsid w:val="00324F30"/>
    <w:rsid w:val="00325023"/>
    <w:rsid w:val="0032533F"/>
    <w:rsid w:val="00325FD8"/>
    <w:rsid w:val="003265B9"/>
    <w:rsid w:val="003265FC"/>
    <w:rsid w:val="00327232"/>
    <w:rsid w:val="00327DD2"/>
    <w:rsid w:val="00330864"/>
    <w:rsid w:val="003309CF"/>
    <w:rsid w:val="0033103B"/>
    <w:rsid w:val="003310F0"/>
    <w:rsid w:val="00331182"/>
    <w:rsid w:val="0033153A"/>
    <w:rsid w:val="00332AB2"/>
    <w:rsid w:val="00332C60"/>
    <w:rsid w:val="00333B87"/>
    <w:rsid w:val="00333D81"/>
    <w:rsid w:val="003342E1"/>
    <w:rsid w:val="003343F8"/>
    <w:rsid w:val="00335189"/>
    <w:rsid w:val="0033550F"/>
    <w:rsid w:val="003358E9"/>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8F6"/>
    <w:rsid w:val="00352541"/>
    <w:rsid w:val="003547A6"/>
    <w:rsid w:val="00354B78"/>
    <w:rsid w:val="00354BBC"/>
    <w:rsid w:val="00355EDF"/>
    <w:rsid w:val="0035658A"/>
    <w:rsid w:val="00357ADD"/>
    <w:rsid w:val="00357DC7"/>
    <w:rsid w:val="00360444"/>
    <w:rsid w:val="00360501"/>
    <w:rsid w:val="0036051A"/>
    <w:rsid w:val="003605F6"/>
    <w:rsid w:val="0036083A"/>
    <w:rsid w:val="00361551"/>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D0A"/>
    <w:rsid w:val="00390F03"/>
    <w:rsid w:val="003911FA"/>
    <w:rsid w:val="00391401"/>
    <w:rsid w:val="00391AB2"/>
    <w:rsid w:val="00391E14"/>
    <w:rsid w:val="00393670"/>
    <w:rsid w:val="003936AA"/>
    <w:rsid w:val="00393B69"/>
    <w:rsid w:val="00393C0E"/>
    <w:rsid w:val="003945AA"/>
    <w:rsid w:val="0039545C"/>
    <w:rsid w:val="003959F6"/>
    <w:rsid w:val="00395C8F"/>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D97"/>
    <w:rsid w:val="003B7226"/>
    <w:rsid w:val="003B74E1"/>
    <w:rsid w:val="003B791E"/>
    <w:rsid w:val="003B7EA4"/>
    <w:rsid w:val="003C0AA6"/>
    <w:rsid w:val="003C1379"/>
    <w:rsid w:val="003C181E"/>
    <w:rsid w:val="003C2524"/>
    <w:rsid w:val="003C2604"/>
    <w:rsid w:val="003C2A40"/>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D0233"/>
    <w:rsid w:val="003D023E"/>
    <w:rsid w:val="003D084B"/>
    <w:rsid w:val="003D0BF1"/>
    <w:rsid w:val="003D1078"/>
    <w:rsid w:val="003D129F"/>
    <w:rsid w:val="003D1688"/>
    <w:rsid w:val="003D17B8"/>
    <w:rsid w:val="003D2C66"/>
    <w:rsid w:val="003D4284"/>
    <w:rsid w:val="003D4382"/>
    <w:rsid w:val="003D43E5"/>
    <w:rsid w:val="003D47AF"/>
    <w:rsid w:val="003D4C30"/>
    <w:rsid w:val="003D5314"/>
    <w:rsid w:val="003D57A2"/>
    <w:rsid w:val="003D584E"/>
    <w:rsid w:val="003D6109"/>
    <w:rsid w:val="003D6C15"/>
    <w:rsid w:val="003D6CDC"/>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A8F"/>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5D63"/>
    <w:rsid w:val="00406952"/>
    <w:rsid w:val="00407603"/>
    <w:rsid w:val="004076F7"/>
    <w:rsid w:val="00407F1C"/>
    <w:rsid w:val="004119BA"/>
    <w:rsid w:val="004122ED"/>
    <w:rsid w:val="00412C7A"/>
    <w:rsid w:val="00413089"/>
    <w:rsid w:val="004130BD"/>
    <w:rsid w:val="00413352"/>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15A"/>
    <w:rsid w:val="00427410"/>
    <w:rsid w:val="00427990"/>
    <w:rsid w:val="00427A6C"/>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FD9"/>
    <w:rsid w:val="00440D8A"/>
    <w:rsid w:val="00441A6B"/>
    <w:rsid w:val="00441EA1"/>
    <w:rsid w:val="0044294C"/>
    <w:rsid w:val="00443B3B"/>
    <w:rsid w:val="00443D53"/>
    <w:rsid w:val="00443E2F"/>
    <w:rsid w:val="00445418"/>
    <w:rsid w:val="0044564C"/>
    <w:rsid w:val="00445798"/>
    <w:rsid w:val="00446423"/>
    <w:rsid w:val="0044644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898"/>
    <w:rsid w:val="00457B6F"/>
    <w:rsid w:val="00457CC6"/>
    <w:rsid w:val="004601BA"/>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37D0"/>
    <w:rsid w:val="00474F4B"/>
    <w:rsid w:val="004750E0"/>
    <w:rsid w:val="00475ACE"/>
    <w:rsid w:val="00475C7D"/>
    <w:rsid w:val="0047627C"/>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4FC9"/>
    <w:rsid w:val="004866B0"/>
    <w:rsid w:val="00486C44"/>
    <w:rsid w:val="004875F1"/>
    <w:rsid w:val="00487AD4"/>
    <w:rsid w:val="00487F0F"/>
    <w:rsid w:val="004903FB"/>
    <w:rsid w:val="004905E4"/>
    <w:rsid w:val="00491176"/>
    <w:rsid w:val="004913E1"/>
    <w:rsid w:val="004919E4"/>
    <w:rsid w:val="00491F90"/>
    <w:rsid w:val="0049237B"/>
    <w:rsid w:val="00492C93"/>
    <w:rsid w:val="00492D7A"/>
    <w:rsid w:val="00492E29"/>
    <w:rsid w:val="00493D94"/>
    <w:rsid w:val="004946CD"/>
    <w:rsid w:val="00494AE7"/>
    <w:rsid w:val="00494E37"/>
    <w:rsid w:val="00495FC7"/>
    <w:rsid w:val="0049669A"/>
    <w:rsid w:val="00496877"/>
    <w:rsid w:val="00496B3C"/>
    <w:rsid w:val="004974D8"/>
    <w:rsid w:val="004977C7"/>
    <w:rsid w:val="004A03F8"/>
    <w:rsid w:val="004A13C4"/>
    <w:rsid w:val="004A1BC0"/>
    <w:rsid w:val="004A1F98"/>
    <w:rsid w:val="004A32CC"/>
    <w:rsid w:val="004A3794"/>
    <w:rsid w:val="004A4C06"/>
    <w:rsid w:val="004A5319"/>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342"/>
    <w:rsid w:val="004C2751"/>
    <w:rsid w:val="004C27FC"/>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0A6"/>
    <w:rsid w:val="004E4437"/>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233"/>
    <w:rsid w:val="004F39CA"/>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2A9"/>
    <w:rsid w:val="005024BD"/>
    <w:rsid w:val="0050256B"/>
    <w:rsid w:val="0050340D"/>
    <w:rsid w:val="005037A6"/>
    <w:rsid w:val="00503938"/>
    <w:rsid w:val="00505A4C"/>
    <w:rsid w:val="00506818"/>
    <w:rsid w:val="005072FA"/>
    <w:rsid w:val="005076BB"/>
    <w:rsid w:val="005077D1"/>
    <w:rsid w:val="005079D6"/>
    <w:rsid w:val="005104ED"/>
    <w:rsid w:val="00510960"/>
    <w:rsid w:val="00510A57"/>
    <w:rsid w:val="00511A69"/>
    <w:rsid w:val="0051208E"/>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8BD"/>
    <w:rsid w:val="00517D94"/>
    <w:rsid w:val="005201AC"/>
    <w:rsid w:val="00520D64"/>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70E"/>
    <w:rsid w:val="00535A68"/>
    <w:rsid w:val="00536923"/>
    <w:rsid w:val="00537A7D"/>
    <w:rsid w:val="00537BE7"/>
    <w:rsid w:val="0054016D"/>
    <w:rsid w:val="005402E7"/>
    <w:rsid w:val="0054077F"/>
    <w:rsid w:val="00540A4E"/>
    <w:rsid w:val="00541DB9"/>
    <w:rsid w:val="00542A36"/>
    <w:rsid w:val="005434D7"/>
    <w:rsid w:val="0054384E"/>
    <w:rsid w:val="0054446A"/>
    <w:rsid w:val="00544C09"/>
    <w:rsid w:val="00545123"/>
    <w:rsid w:val="00545A58"/>
    <w:rsid w:val="00545B8E"/>
    <w:rsid w:val="0054646D"/>
    <w:rsid w:val="00547069"/>
    <w:rsid w:val="0055057F"/>
    <w:rsid w:val="00551646"/>
    <w:rsid w:val="00551CE8"/>
    <w:rsid w:val="00551F75"/>
    <w:rsid w:val="005520B4"/>
    <w:rsid w:val="005522B9"/>
    <w:rsid w:val="00552879"/>
    <w:rsid w:val="00552E3F"/>
    <w:rsid w:val="00552F78"/>
    <w:rsid w:val="00553389"/>
    <w:rsid w:val="00553622"/>
    <w:rsid w:val="005539FC"/>
    <w:rsid w:val="00553D9A"/>
    <w:rsid w:val="005543F5"/>
    <w:rsid w:val="005548E9"/>
    <w:rsid w:val="00554F4E"/>
    <w:rsid w:val="00555496"/>
    <w:rsid w:val="005555D6"/>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A23"/>
    <w:rsid w:val="00562B21"/>
    <w:rsid w:val="00562D4B"/>
    <w:rsid w:val="00562E08"/>
    <w:rsid w:val="00562F82"/>
    <w:rsid w:val="00563591"/>
    <w:rsid w:val="0056373B"/>
    <w:rsid w:val="0056383C"/>
    <w:rsid w:val="00564913"/>
    <w:rsid w:val="00564978"/>
    <w:rsid w:val="005652D1"/>
    <w:rsid w:val="00565AD2"/>
    <w:rsid w:val="005663FC"/>
    <w:rsid w:val="00566D73"/>
    <w:rsid w:val="00567C15"/>
    <w:rsid w:val="00570B5A"/>
    <w:rsid w:val="00570DD6"/>
    <w:rsid w:val="0057249A"/>
    <w:rsid w:val="00572580"/>
    <w:rsid w:val="00572663"/>
    <w:rsid w:val="00572A63"/>
    <w:rsid w:val="00572EE5"/>
    <w:rsid w:val="00573B09"/>
    <w:rsid w:val="00573BD8"/>
    <w:rsid w:val="00575326"/>
    <w:rsid w:val="0057585B"/>
    <w:rsid w:val="00575FA2"/>
    <w:rsid w:val="00576256"/>
    <w:rsid w:val="005762B2"/>
    <w:rsid w:val="00577B8D"/>
    <w:rsid w:val="00577FD0"/>
    <w:rsid w:val="005800D8"/>
    <w:rsid w:val="00580C15"/>
    <w:rsid w:val="00581347"/>
    <w:rsid w:val="00581492"/>
    <w:rsid w:val="00581688"/>
    <w:rsid w:val="005817F5"/>
    <w:rsid w:val="00581981"/>
    <w:rsid w:val="005819EE"/>
    <w:rsid w:val="00581EA5"/>
    <w:rsid w:val="0058251E"/>
    <w:rsid w:val="00584482"/>
    <w:rsid w:val="005846C9"/>
    <w:rsid w:val="00584FA3"/>
    <w:rsid w:val="005851CA"/>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DEB"/>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175C"/>
    <w:rsid w:val="005C25B5"/>
    <w:rsid w:val="005C2BD8"/>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A55"/>
    <w:rsid w:val="005D1FC2"/>
    <w:rsid w:val="005D2ACC"/>
    <w:rsid w:val="005D2B55"/>
    <w:rsid w:val="005D3030"/>
    <w:rsid w:val="005D4928"/>
    <w:rsid w:val="005D5B63"/>
    <w:rsid w:val="005D5DBB"/>
    <w:rsid w:val="005D6447"/>
    <w:rsid w:val="005D65A0"/>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215"/>
    <w:rsid w:val="005F44C6"/>
    <w:rsid w:val="005F50D6"/>
    <w:rsid w:val="005F51D4"/>
    <w:rsid w:val="005F51F9"/>
    <w:rsid w:val="005F65EF"/>
    <w:rsid w:val="005F6AE0"/>
    <w:rsid w:val="005F6BA6"/>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26D1"/>
    <w:rsid w:val="00602B5F"/>
    <w:rsid w:val="00603459"/>
    <w:rsid w:val="00604277"/>
    <w:rsid w:val="00604447"/>
    <w:rsid w:val="00604CC7"/>
    <w:rsid w:val="00604DC9"/>
    <w:rsid w:val="00604FCD"/>
    <w:rsid w:val="00604FCF"/>
    <w:rsid w:val="00605362"/>
    <w:rsid w:val="0060537D"/>
    <w:rsid w:val="00605C11"/>
    <w:rsid w:val="00605D96"/>
    <w:rsid w:val="00606440"/>
    <w:rsid w:val="006078C2"/>
    <w:rsid w:val="00607A05"/>
    <w:rsid w:val="00607C78"/>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D6B"/>
    <w:rsid w:val="00634E98"/>
    <w:rsid w:val="00635279"/>
    <w:rsid w:val="00635B69"/>
    <w:rsid w:val="00636593"/>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843"/>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D"/>
    <w:rsid w:val="006549BF"/>
    <w:rsid w:val="00654A62"/>
    <w:rsid w:val="006553B5"/>
    <w:rsid w:val="00655AAF"/>
    <w:rsid w:val="00655DFF"/>
    <w:rsid w:val="0065614D"/>
    <w:rsid w:val="00656847"/>
    <w:rsid w:val="00656A30"/>
    <w:rsid w:val="006572C6"/>
    <w:rsid w:val="006577A7"/>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840"/>
    <w:rsid w:val="00674964"/>
    <w:rsid w:val="00674C6E"/>
    <w:rsid w:val="00675CA9"/>
    <w:rsid w:val="00675EF4"/>
    <w:rsid w:val="00677831"/>
    <w:rsid w:val="006779CB"/>
    <w:rsid w:val="00677A77"/>
    <w:rsid w:val="006803C4"/>
    <w:rsid w:val="00680467"/>
    <w:rsid w:val="0068087C"/>
    <w:rsid w:val="00680B7E"/>
    <w:rsid w:val="00680E85"/>
    <w:rsid w:val="006816D2"/>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45A"/>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6410"/>
    <w:rsid w:val="006B7B15"/>
    <w:rsid w:val="006B7FB0"/>
    <w:rsid w:val="006C0913"/>
    <w:rsid w:val="006C0D78"/>
    <w:rsid w:val="006C17A0"/>
    <w:rsid w:val="006C17D4"/>
    <w:rsid w:val="006C18B2"/>
    <w:rsid w:val="006C2C16"/>
    <w:rsid w:val="006C2CC5"/>
    <w:rsid w:val="006C3230"/>
    <w:rsid w:val="006C3C4A"/>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1FAA"/>
    <w:rsid w:val="006D27E3"/>
    <w:rsid w:val="006D28E7"/>
    <w:rsid w:val="006D2BFA"/>
    <w:rsid w:val="006D2C83"/>
    <w:rsid w:val="006D2F95"/>
    <w:rsid w:val="006D3A60"/>
    <w:rsid w:val="006D3DD5"/>
    <w:rsid w:val="006D4135"/>
    <w:rsid w:val="006D425F"/>
    <w:rsid w:val="006D472D"/>
    <w:rsid w:val="006D4818"/>
    <w:rsid w:val="006D5FA5"/>
    <w:rsid w:val="006D6610"/>
    <w:rsid w:val="006D70F2"/>
    <w:rsid w:val="006D780E"/>
    <w:rsid w:val="006D7854"/>
    <w:rsid w:val="006D7860"/>
    <w:rsid w:val="006E09F2"/>
    <w:rsid w:val="006E1476"/>
    <w:rsid w:val="006E1B4C"/>
    <w:rsid w:val="006E1DB8"/>
    <w:rsid w:val="006E1E3F"/>
    <w:rsid w:val="006E29ED"/>
    <w:rsid w:val="006E2D9C"/>
    <w:rsid w:val="006E4526"/>
    <w:rsid w:val="006E4C6B"/>
    <w:rsid w:val="006E4F55"/>
    <w:rsid w:val="006E53E9"/>
    <w:rsid w:val="006E54A6"/>
    <w:rsid w:val="006E5777"/>
    <w:rsid w:val="006E5902"/>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2D13"/>
    <w:rsid w:val="00722EB6"/>
    <w:rsid w:val="00723B4F"/>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770"/>
    <w:rsid w:val="00733DE0"/>
    <w:rsid w:val="00734628"/>
    <w:rsid w:val="00734BA3"/>
    <w:rsid w:val="007350B8"/>
    <w:rsid w:val="00735226"/>
    <w:rsid w:val="007357C5"/>
    <w:rsid w:val="0073590A"/>
    <w:rsid w:val="00735A52"/>
    <w:rsid w:val="00735ABA"/>
    <w:rsid w:val="00735EE1"/>
    <w:rsid w:val="0073614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4F18"/>
    <w:rsid w:val="00745DD5"/>
    <w:rsid w:val="00746073"/>
    <w:rsid w:val="007467D2"/>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3A7E"/>
    <w:rsid w:val="00784CC4"/>
    <w:rsid w:val="00786098"/>
    <w:rsid w:val="00786EB8"/>
    <w:rsid w:val="00787D28"/>
    <w:rsid w:val="0079000C"/>
    <w:rsid w:val="00790B29"/>
    <w:rsid w:val="00790B3E"/>
    <w:rsid w:val="00790D7B"/>
    <w:rsid w:val="00790D93"/>
    <w:rsid w:val="00790FBD"/>
    <w:rsid w:val="00791CD7"/>
    <w:rsid w:val="00791F2C"/>
    <w:rsid w:val="007923B8"/>
    <w:rsid w:val="00792D22"/>
    <w:rsid w:val="0079358F"/>
    <w:rsid w:val="007938EF"/>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0F41"/>
    <w:rsid w:val="007D1573"/>
    <w:rsid w:val="007D1CB4"/>
    <w:rsid w:val="007D1F1A"/>
    <w:rsid w:val="007D3011"/>
    <w:rsid w:val="007D3195"/>
    <w:rsid w:val="007D3572"/>
    <w:rsid w:val="007D3FCB"/>
    <w:rsid w:val="007D4064"/>
    <w:rsid w:val="007D44E5"/>
    <w:rsid w:val="007D501A"/>
    <w:rsid w:val="007D5105"/>
    <w:rsid w:val="007D53CD"/>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FAE"/>
    <w:rsid w:val="00810322"/>
    <w:rsid w:val="00810325"/>
    <w:rsid w:val="00811243"/>
    <w:rsid w:val="00811AF4"/>
    <w:rsid w:val="00811E3F"/>
    <w:rsid w:val="0081220D"/>
    <w:rsid w:val="00812758"/>
    <w:rsid w:val="008131BE"/>
    <w:rsid w:val="00813520"/>
    <w:rsid w:val="00813F88"/>
    <w:rsid w:val="00814195"/>
    <w:rsid w:val="00814B36"/>
    <w:rsid w:val="0081517D"/>
    <w:rsid w:val="008152DB"/>
    <w:rsid w:val="00815792"/>
    <w:rsid w:val="00815C9B"/>
    <w:rsid w:val="00815F59"/>
    <w:rsid w:val="00816472"/>
    <w:rsid w:val="008168D8"/>
    <w:rsid w:val="00816D49"/>
    <w:rsid w:val="008203A8"/>
    <w:rsid w:val="00821833"/>
    <w:rsid w:val="00822C89"/>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3B8B"/>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034"/>
    <w:rsid w:val="00863708"/>
    <w:rsid w:val="008638A1"/>
    <w:rsid w:val="00863971"/>
    <w:rsid w:val="00863DEB"/>
    <w:rsid w:val="008647FE"/>
    <w:rsid w:val="0086494C"/>
    <w:rsid w:val="00864D34"/>
    <w:rsid w:val="00864D69"/>
    <w:rsid w:val="0086517F"/>
    <w:rsid w:val="008651F9"/>
    <w:rsid w:val="00865B0D"/>
    <w:rsid w:val="0086645B"/>
    <w:rsid w:val="0086664D"/>
    <w:rsid w:val="00867351"/>
    <w:rsid w:val="00867652"/>
    <w:rsid w:val="00867756"/>
    <w:rsid w:val="008708CC"/>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1EA0"/>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66"/>
    <w:rsid w:val="008979DB"/>
    <w:rsid w:val="008A07A8"/>
    <w:rsid w:val="008A0E9B"/>
    <w:rsid w:val="008A0F8E"/>
    <w:rsid w:val="008A16EA"/>
    <w:rsid w:val="008A19B4"/>
    <w:rsid w:val="008A19CD"/>
    <w:rsid w:val="008A2862"/>
    <w:rsid w:val="008A2C5D"/>
    <w:rsid w:val="008A2E6C"/>
    <w:rsid w:val="008A2F60"/>
    <w:rsid w:val="008A3046"/>
    <w:rsid w:val="008A3A5E"/>
    <w:rsid w:val="008A3DF9"/>
    <w:rsid w:val="008A5209"/>
    <w:rsid w:val="008A547E"/>
    <w:rsid w:val="008A5B1F"/>
    <w:rsid w:val="008A5DDC"/>
    <w:rsid w:val="008A5E8A"/>
    <w:rsid w:val="008A5FC8"/>
    <w:rsid w:val="008A66F4"/>
    <w:rsid w:val="008A7131"/>
    <w:rsid w:val="008A7254"/>
    <w:rsid w:val="008A7474"/>
    <w:rsid w:val="008A7FB7"/>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0DE"/>
    <w:rsid w:val="008C04DF"/>
    <w:rsid w:val="008C082D"/>
    <w:rsid w:val="008C1041"/>
    <w:rsid w:val="008C1880"/>
    <w:rsid w:val="008C1897"/>
    <w:rsid w:val="008C1971"/>
    <w:rsid w:val="008C2027"/>
    <w:rsid w:val="008C2487"/>
    <w:rsid w:val="008C2AD0"/>
    <w:rsid w:val="008C2D86"/>
    <w:rsid w:val="008C2FA8"/>
    <w:rsid w:val="008C31AE"/>
    <w:rsid w:val="008C3BC3"/>
    <w:rsid w:val="008C452F"/>
    <w:rsid w:val="008C4AF5"/>
    <w:rsid w:val="008C4B80"/>
    <w:rsid w:val="008C5036"/>
    <w:rsid w:val="008C5399"/>
    <w:rsid w:val="008C62E2"/>
    <w:rsid w:val="008C644C"/>
    <w:rsid w:val="008C6457"/>
    <w:rsid w:val="008C6750"/>
    <w:rsid w:val="008C6827"/>
    <w:rsid w:val="008C6874"/>
    <w:rsid w:val="008C6AC2"/>
    <w:rsid w:val="008C6EB4"/>
    <w:rsid w:val="008C7098"/>
    <w:rsid w:val="008C74B6"/>
    <w:rsid w:val="008C798F"/>
    <w:rsid w:val="008C7A3E"/>
    <w:rsid w:val="008D00FE"/>
    <w:rsid w:val="008D2147"/>
    <w:rsid w:val="008D252D"/>
    <w:rsid w:val="008D2AC6"/>
    <w:rsid w:val="008D2CAF"/>
    <w:rsid w:val="008D303A"/>
    <w:rsid w:val="008D3ACE"/>
    <w:rsid w:val="008D3C0D"/>
    <w:rsid w:val="008D3C88"/>
    <w:rsid w:val="008D4211"/>
    <w:rsid w:val="008D4E7E"/>
    <w:rsid w:val="008D51CC"/>
    <w:rsid w:val="008D648F"/>
    <w:rsid w:val="008D694B"/>
    <w:rsid w:val="008D6B57"/>
    <w:rsid w:val="008D6C14"/>
    <w:rsid w:val="008D76C3"/>
    <w:rsid w:val="008D7A55"/>
    <w:rsid w:val="008E0BE2"/>
    <w:rsid w:val="008E0CD1"/>
    <w:rsid w:val="008E154E"/>
    <w:rsid w:val="008E1CB2"/>
    <w:rsid w:val="008E31A9"/>
    <w:rsid w:val="008E4F95"/>
    <w:rsid w:val="008E530B"/>
    <w:rsid w:val="008E5366"/>
    <w:rsid w:val="008E5533"/>
    <w:rsid w:val="008E775F"/>
    <w:rsid w:val="008F0A44"/>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2C58"/>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F33"/>
    <w:rsid w:val="00914204"/>
    <w:rsid w:val="00914306"/>
    <w:rsid w:val="00914392"/>
    <w:rsid w:val="009143B2"/>
    <w:rsid w:val="00915C36"/>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27A21"/>
    <w:rsid w:val="00930389"/>
    <w:rsid w:val="00930B95"/>
    <w:rsid w:val="00930F94"/>
    <w:rsid w:val="009310DB"/>
    <w:rsid w:val="00931141"/>
    <w:rsid w:val="009316EE"/>
    <w:rsid w:val="00931C86"/>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4EEF"/>
    <w:rsid w:val="00945998"/>
    <w:rsid w:val="00945CE8"/>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A40"/>
    <w:rsid w:val="00971D9B"/>
    <w:rsid w:val="00972EC5"/>
    <w:rsid w:val="009731EC"/>
    <w:rsid w:val="009732E9"/>
    <w:rsid w:val="00973586"/>
    <w:rsid w:val="009737D9"/>
    <w:rsid w:val="00973C29"/>
    <w:rsid w:val="00973F7E"/>
    <w:rsid w:val="009758D4"/>
    <w:rsid w:val="009758E3"/>
    <w:rsid w:val="009763C4"/>
    <w:rsid w:val="00976C4F"/>
    <w:rsid w:val="009772F1"/>
    <w:rsid w:val="00977A6B"/>
    <w:rsid w:val="009803F1"/>
    <w:rsid w:val="009807B4"/>
    <w:rsid w:val="0098182A"/>
    <w:rsid w:val="009828C6"/>
    <w:rsid w:val="00982964"/>
    <w:rsid w:val="00982AC9"/>
    <w:rsid w:val="00983A84"/>
    <w:rsid w:val="00983B4C"/>
    <w:rsid w:val="00983DFB"/>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12E5"/>
    <w:rsid w:val="009A244C"/>
    <w:rsid w:val="009A25FE"/>
    <w:rsid w:val="009A2BBB"/>
    <w:rsid w:val="009A2C08"/>
    <w:rsid w:val="009A2CD1"/>
    <w:rsid w:val="009A35A6"/>
    <w:rsid w:val="009A3612"/>
    <w:rsid w:val="009A4059"/>
    <w:rsid w:val="009A44C8"/>
    <w:rsid w:val="009A4579"/>
    <w:rsid w:val="009A45B0"/>
    <w:rsid w:val="009A4755"/>
    <w:rsid w:val="009A4EAB"/>
    <w:rsid w:val="009A5BCC"/>
    <w:rsid w:val="009A5F58"/>
    <w:rsid w:val="009A6A6F"/>
    <w:rsid w:val="009A735F"/>
    <w:rsid w:val="009A7D52"/>
    <w:rsid w:val="009B07DC"/>
    <w:rsid w:val="009B0F0C"/>
    <w:rsid w:val="009B1226"/>
    <w:rsid w:val="009B13B9"/>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B2F"/>
    <w:rsid w:val="009C4CD0"/>
    <w:rsid w:val="009C5020"/>
    <w:rsid w:val="009C5CA0"/>
    <w:rsid w:val="009C638B"/>
    <w:rsid w:val="009C7998"/>
    <w:rsid w:val="009C7AEF"/>
    <w:rsid w:val="009D05E0"/>
    <w:rsid w:val="009D199C"/>
    <w:rsid w:val="009D1F22"/>
    <w:rsid w:val="009D217F"/>
    <w:rsid w:val="009D22A6"/>
    <w:rsid w:val="009D2594"/>
    <w:rsid w:val="009D29E9"/>
    <w:rsid w:val="009D3626"/>
    <w:rsid w:val="009D3850"/>
    <w:rsid w:val="009D3B66"/>
    <w:rsid w:val="009D443F"/>
    <w:rsid w:val="009D5785"/>
    <w:rsid w:val="009D655A"/>
    <w:rsid w:val="009D68FB"/>
    <w:rsid w:val="009D6EE3"/>
    <w:rsid w:val="009D72FC"/>
    <w:rsid w:val="009D76FA"/>
    <w:rsid w:val="009D771F"/>
    <w:rsid w:val="009D7BA9"/>
    <w:rsid w:val="009D7CD5"/>
    <w:rsid w:val="009E04B3"/>
    <w:rsid w:val="009E0780"/>
    <w:rsid w:val="009E0DFC"/>
    <w:rsid w:val="009E128D"/>
    <w:rsid w:val="009E12EA"/>
    <w:rsid w:val="009E1880"/>
    <w:rsid w:val="009E1A06"/>
    <w:rsid w:val="009E1A85"/>
    <w:rsid w:val="009E203C"/>
    <w:rsid w:val="009E247B"/>
    <w:rsid w:val="009E36A5"/>
    <w:rsid w:val="009E41A0"/>
    <w:rsid w:val="009E442B"/>
    <w:rsid w:val="009E46AE"/>
    <w:rsid w:val="009E5252"/>
    <w:rsid w:val="009E5A35"/>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2A92"/>
    <w:rsid w:val="00A1330E"/>
    <w:rsid w:val="00A138DE"/>
    <w:rsid w:val="00A13C2E"/>
    <w:rsid w:val="00A140F7"/>
    <w:rsid w:val="00A1448C"/>
    <w:rsid w:val="00A14C15"/>
    <w:rsid w:val="00A14F1F"/>
    <w:rsid w:val="00A15328"/>
    <w:rsid w:val="00A156C6"/>
    <w:rsid w:val="00A15D7C"/>
    <w:rsid w:val="00A16688"/>
    <w:rsid w:val="00A16F60"/>
    <w:rsid w:val="00A1791D"/>
    <w:rsid w:val="00A17CF5"/>
    <w:rsid w:val="00A200BC"/>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1A5"/>
    <w:rsid w:val="00A31884"/>
    <w:rsid w:val="00A31A3C"/>
    <w:rsid w:val="00A320C1"/>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40131"/>
    <w:rsid w:val="00A402A1"/>
    <w:rsid w:val="00A40EA5"/>
    <w:rsid w:val="00A41335"/>
    <w:rsid w:val="00A41D8A"/>
    <w:rsid w:val="00A4274E"/>
    <w:rsid w:val="00A42E26"/>
    <w:rsid w:val="00A44175"/>
    <w:rsid w:val="00A44D8F"/>
    <w:rsid w:val="00A45A85"/>
    <w:rsid w:val="00A46260"/>
    <w:rsid w:val="00A464DE"/>
    <w:rsid w:val="00A46777"/>
    <w:rsid w:val="00A46B45"/>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710A"/>
    <w:rsid w:val="00A67354"/>
    <w:rsid w:val="00A675BB"/>
    <w:rsid w:val="00A70DF7"/>
    <w:rsid w:val="00A711F0"/>
    <w:rsid w:val="00A71593"/>
    <w:rsid w:val="00A71EFB"/>
    <w:rsid w:val="00A72644"/>
    <w:rsid w:val="00A72911"/>
    <w:rsid w:val="00A72B79"/>
    <w:rsid w:val="00A73268"/>
    <w:rsid w:val="00A737FD"/>
    <w:rsid w:val="00A73BD7"/>
    <w:rsid w:val="00A742C7"/>
    <w:rsid w:val="00A743AB"/>
    <w:rsid w:val="00A7453E"/>
    <w:rsid w:val="00A753C0"/>
    <w:rsid w:val="00A75510"/>
    <w:rsid w:val="00A75BC8"/>
    <w:rsid w:val="00A761E5"/>
    <w:rsid w:val="00A77212"/>
    <w:rsid w:val="00A77C2C"/>
    <w:rsid w:val="00A80062"/>
    <w:rsid w:val="00A80110"/>
    <w:rsid w:val="00A8095B"/>
    <w:rsid w:val="00A80F27"/>
    <w:rsid w:val="00A8182F"/>
    <w:rsid w:val="00A81875"/>
    <w:rsid w:val="00A81C19"/>
    <w:rsid w:val="00A82146"/>
    <w:rsid w:val="00A82545"/>
    <w:rsid w:val="00A82683"/>
    <w:rsid w:val="00A82B55"/>
    <w:rsid w:val="00A82C68"/>
    <w:rsid w:val="00A831D9"/>
    <w:rsid w:val="00A83508"/>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A0AD4"/>
    <w:rsid w:val="00AA1165"/>
    <w:rsid w:val="00AA13F3"/>
    <w:rsid w:val="00AA1480"/>
    <w:rsid w:val="00AA1E32"/>
    <w:rsid w:val="00AA2601"/>
    <w:rsid w:val="00AA2A10"/>
    <w:rsid w:val="00AA3467"/>
    <w:rsid w:val="00AA3479"/>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BEF"/>
    <w:rsid w:val="00AC2F08"/>
    <w:rsid w:val="00AC3463"/>
    <w:rsid w:val="00AC35B2"/>
    <w:rsid w:val="00AC3CBD"/>
    <w:rsid w:val="00AC4B39"/>
    <w:rsid w:val="00AC4F34"/>
    <w:rsid w:val="00AC50BC"/>
    <w:rsid w:val="00AC595D"/>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48F6"/>
    <w:rsid w:val="00AD5FE2"/>
    <w:rsid w:val="00AD76F2"/>
    <w:rsid w:val="00AD77BB"/>
    <w:rsid w:val="00AD7D03"/>
    <w:rsid w:val="00AE1224"/>
    <w:rsid w:val="00AE12C5"/>
    <w:rsid w:val="00AE18A3"/>
    <w:rsid w:val="00AE1DBB"/>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8B8"/>
    <w:rsid w:val="00AF2918"/>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1DF9"/>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8F9"/>
    <w:rsid w:val="00B51AE9"/>
    <w:rsid w:val="00B51EBF"/>
    <w:rsid w:val="00B52AFC"/>
    <w:rsid w:val="00B52B41"/>
    <w:rsid w:val="00B52C97"/>
    <w:rsid w:val="00B52E2C"/>
    <w:rsid w:val="00B52EFE"/>
    <w:rsid w:val="00B535A3"/>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181"/>
    <w:rsid w:val="00B712C3"/>
    <w:rsid w:val="00B713FD"/>
    <w:rsid w:val="00B72A25"/>
    <w:rsid w:val="00B72F55"/>
    <w:rsid w:val="00B730E0"/>
    <w:rsid w:val="00B7367C"/>
    <w:rsid w:val="00B75204"/>
    <w:rsid w:val="00B75382"/>
    <w:rsid w:val="00B7615E"/>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851"/>
    <w:rsid w:val="00B84F6A"/>
    <w:rsid w:val="00B8533F"/>
    <w:rsid w:val="00B85414"/>
    <w:rsid w:val="00B863A8"/>
    <w:rsid w:val="00B8706B"/>
    <w:rsid w:val="00B8772A"/>
    <w:rsid w:val="00B902B9"/>
    <w:rsid w:val="00B9049B"/>
    <w:rsid w:val="00B90708"/>
    <w:rsid w:val="00B90A68"/>
    <w:rsid w:val="00B91079"/>
    <w:rsid w:val="00B910E0"/>
    <w:rsid w:val="00B91319"/>
    <w:rsid w:val="00B91E6E"/>
    <w:rsid w:val="00B925A9"/>
    <w:rsid w:val="00B929CF"/>
    <w:rsid w:val="00B92C59"/>
    <w:rsid w:val="00B92D3D"/>
    <w:rsid w:val="00B93112"/>
    <w:rsid w:val="00B931AD"/>
    <w:rsid w:val="00B93BA2"/>
    <w:rsid w:val="00B93D60"/>
    <w:rsid w:val="00B943EA"/>
    <w:rsid w:val="00B94525"/>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1D29"/>
    <w:rsid w:val="00BB230F"/>
    <w:rsid w:val="00BB2496"/>
    <w:rsid w:val="00BB2765"/>
    <w:rsid w:val="00BB3136"/>
    <w:rsid w:val="00BB3497"/>
    <w:rsid w:val="00BB3940"/>
    <w:rsid w:val="00BB42C7"/>
    <w:rsid w:val="00BB4389"/>
    <w:rsid w:val="00BB5587"/>
    <w:rsid w:val="00BB55E0"/>
    <w:rsid w:val="00BB5A63"/>
    <w:rsid w:val="00BB5F6F"/>
    <w:rsid w:val="00BB611F"/>
    <w:rsid w:val="00BB61BE"/>
    <w:rsid w:val="00BB64A9"/>
    <w:rsid w:val="00BB6B61"/>
    <w:rsid w:val="00BB7191"/>
    <w:rsid w:val="00BB76D3"/>
    <w:rsid w:val="00BB7FBE"/>
    <w:rsid w:val="00BC0922"/>
    <w:rsid w:val="00BC0A7B"/>
    <w:rsid w:val="00BC1712"/>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6DB0"/>
    <w:rsid w:val="00BD771F"/>
    <w:rsid w:val="00BD7C76"/>
    <w:rsid w:val="00BD7FD7"/>
    <w:rsid w:val="00BE0315"/>
    <w:rsid w:val="00BE05F0"/>
    <w:rsid w:val="00BE08D5"/>
    <w:rsid w:val="00BE091A"/>
    <w:rsid w:val="00BE09C0"/>
    <w:rsid w:val="00BE0D73"/>
    <w:rsid w:val="00BE0FDB"/>
    <w:rsid w:val="00BE137E"/>
    <w:rsid w:val="00BE1772"/>
    <w:rsid w:val="00BE1DEB"/>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966"/>
    <w:rsid w:val="00C03F48"/>
    <w:rsid w:val="00C03F51"/>
    <w:rsid w:val="00C0422A"/>
    <w:rsid w:val="00C05C5B"/>
    <w:rsid w:val="00C05DDE"/>
    <w:rsid w:val="00C0648F"/>
    <w:rsid w:val="00C06812"/>
    <w:rsid w:val="00C06A6F"/>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9E2"/>
    <w:rsid w:val="00C17A42"/>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F1"/>
    <w:rsid w:val="00C32CFA"/>
    <w:rsid w:val="00C33284"/>
    <w:rsid w:val="00C33F76"/>
    <w:rsid w:val="00C34398"/>
    <w:rsid w:val="00C343E5"/>
    <w:rsid w:val="00C351A6"/>
    <w:rsid w:val="00C35A4C"/>
    <w:rsid w:val="00C35E0D"/>
    <w:rsid w:val="00C36FEF"/>
    <w:rsid w:val="00C37066"/>
    <w:rsid w:val="00C371FA"/>
    <w:rsid w:val="00C377A2"/>
    <w:rsid w:val="00C40FFC"/>
    <w:rsid w:val="00C41480"/>
    <w:rsid w:val="00C41622"/>
    <w:rsid w:val="00C41924"/>
    <w:rsid w:val="00C431D6"/>
    <w:rsid w:val="00C434C7"/>
    <w:rsid w:val="00C439B8"/>
    <w:rsid w:val="00C439BE"/>
    <w:rsid w:val="00C445C2"/>
    <w:rsid w:val="00C446B0"/>
    <w:rsid w:val="00C45AF7"/>
    <w:rsid w:val="00C45B88"/>
    <w:rsid w:val="00C461F2"/>
    <w:rsid w:val="00C46492"/>
    <w:rsid w:val="00C46F61"/>
    <w:rsid w:val="00C47598"/>
    <w:rsid w:val="00C47964"/>
    <w:rsid w:val="00C47BB2"/>
    <w:rsid w:val="00C47CC5"/>
    <w:rsid w:val="00C5014C"/>
    <w:rsid w:val="00C50A0D"/>
    <w:rsid w:val="00C50F0D"/>
    <w:rsid w:val="00C51A32"/>
    <w:rsid w:val="00C51C28"/>
    <w:rsid w:val="00C528C5"/>
    <w:rsid w:val="00C52DB8"/>
    <w:rsid w:val="00C53456"/>
    <w:rsid w:val="00C5397B"/>
    <w:rsid w:val="00C53E6D"/>
    <w:rsid w:val="00C5484A"/>
    <w:rsid w:val="00C54A67"/>
    <w:rsid w:val="00C54CD6"/>
    <w:rsid w:val="00C55CCA"/>
    <w:rsid w:val="00C55E36"/>
    <w:rsid w:val="00C55EA7"/>
    <w:rsid w:val="00C569D0"/>
    <w:rsid w:val="00C57A67"/>
    <w:rsid w:val="00C60425"/>
    <w:rsid w:val="00C60C2D"/>
    <w:rsid w:val="00C6162E"/>
    <w:rsid w:val="00C61CEF"/>
    <w:rsid w:val="00C61E0E"/>
    <w:rsid w:val="00C62E53"/>
    <w:rsid w:val="00C62E87"/>
    <w:rsid w:val="00C62FB0"/>
    <w:rsid w:val="00C63E23"/>
    <w:rsid w:val="00C65399"/>
    <w:rsid w:val="00C65917"/>
    <w:rsid w:val="00C65F75"/>
    <w:rsid w:val="00C671D2"/>
    <w:rsid w:val="00C67F26"/>
    <w:rsid w:val="00C70043"/>
    <w:rsid w:val="00C70979"/>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6840"/>
    <w:rsid w:val="00C87199"/>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B64"/>
    <w:rsid w:val="00CA6108"/>
    <w:rsid w:val="00CA615E"/>
    <w:rsid w:val="00CA64D5"/>
    <w:rsid w:val="00CA66DA"/>
    <w:rsid w:val="00CA7A20"/>
    <w:rsid w:val="00CB1877"/>
    <w:rsid w:val="00CB1AAC"/>
    <w:rsid w:val="00CB21E2"/>
    <w:rsid w:val="00CB2EBB"/>
    <w:rsid w:val="00CB3192"/>
    <w:rsid w:val="00CB3201"/>
    <w:rsid w:val="00CB3415"/>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2F44"/>
    <w:rsid w:val="00CC356D"/>
    <w:rsid w:val="00CC3FEB"/>
    <w:rsid w:val="00CC469A"/>
    <w:rsid w:val="00CC52D2"/>
    <w:rsid w:val="00CC5719"/>
    <w:rsid w:val="00CC6714"/>
    <w:rsid w:val="00CC6F87"/>
    <w:rsid w:val="00CC7262"/>
    <w:rsid w:val="00CC7A24"/>
    <w:rsid w:val="00CC7D21"/>
    <w:rsid w:val="00CC7DFE"/>
    <w:rsid w:val="00CD0040"/>
    <w:rsid w:val="00CD0EF3"/>
    <w:rsid w:val="00CD109D"/>
    <w:rsid w:val="00CD1C11"/>
    <w:rsid w:val="00CD1E9D"/>
    <w:rsid w:val="00CD1F1D"/>
    <w:rsid w:val="00CD243C"/>
    <w:rsid w:val="00CD2A30"/>
    <w:rsid w:val="00CD2D54"/>
    <w:rsid w:val="00CD4041"/>
    <w:rsid w:val="00CD4565"/>
    <w:rsid w:val="00CD461B"/>
    <w:rsid w:val="00CD46A3"/>
    <w:rsid w:val="00CD4B0C"/>
    <w:rsid w:val="00CD5288"/>
    <w:rsid w:val="00CD57BE"/>
    <w:rsid w:val="00CD6672"/>
    <w:rsid w:val="00CD66E6"/>
    <w:rsid w:val="00CD6ABB"/>
    <w:rsid w:val="00CD7869"/>
    <w:rsid w:val="00CD79E5"/>
    <w:rsid w:val="00CE0C33"/>
    <w:rsid w:val="00CE158F"/>
    <w:rsid w:val="00CE1872"/>
    <w:rsid w:val="00CE190A"/>
    <w:rsid w:val="00CE1983"/>
    <w:rsid w:val="00CE2661"/>
    <w:rsid w:val="00CE2909"/>
    <w:rsid w:val="00CE2C36"/>
    <w:rsid w:val="00CE350A"/>
    <w:rsid w:val="00CE3E59"/>
    <w:rsid w:val="00CE417B"/>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6FAE"/>
    <w:rsid w:val="00CF71E3"/>
    <w:rsid w:val="00CF7724"/>
    <w:rsid w:val="00CF7FDD"/>
    <w:rsid w:val="00D000EB"/>
    <w:rsid w:val="00D0018D"/>
    <w:rsid w:val="00D00862"/>
    <w:rsid w:val="00D00A5D"/>
    <w:rsid w:val="00D00A87"/>
    <w:rsid w:val="00D01003"/>
    <w:rsid w:val="00D01045"/>
    <w:rsid w:val="00D01354"/>
    <w:rsid w:val="00D01910"/>
    <w:rsid w:val="00D01DE1"/>
    <w:rsid w:val="00D01ED2"/>
    <w:rsid w:val="00D028CD"/>
    <w:rsid w:val="00D02F2F"/>
    <w:rsid w:val="00D03237"/>
    <w:rsid w:val="00D03329"/>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971"/>
    <w:rsid w:val="00D16FA0"/>
    <w:rsid w:val="00D17378"/>
    <w:rsid w:val="00D2017F"/>
    <w:rsid w:val="00D206F5"/>
    <w:rsid w:val="00D21449"/>
    <w:rsid w:val="00D216B2"/>
    <w:rsid w:val="00D222F1"/>
    <w:rsid w:val="00D22940"/>
    <w:rsid w:val="00D22D30"/>
    <w:rsid w:val="00D23974"/>
    <w:rsid w:val="00D23DC8"/>
    <w:rsid w:val="00D24E2E"/>
    <w:rsid w:val="00D2519A"/>
    <w:rsid w:val="00D25462"/>
    <w:rsid w:val="00D25507"/>
    <w:rsid w:val="00D2632E"/>
    <w:rsid w:val="00D26479"/>
    <w:rsid w:val="00D26DCE"/>
    <w:rsid w:val="00D26F26"/>
    <w:rsid w:val="00D27035"/>
    <w:rsid w:val="00D27859"/>
    <w:rsid w:val="00D27A0C"/>
    <w:rsid w:val="00D27CE3"/>
    <w:rsid w:val="00D27D7D"/>
    <w:rsid w:val="00D27DF5"/>
    <w:rsid w:val="00D27EFE"/>
    <w:rsid w:val="00D306D5"/>
    <w:rsid w:val="00D3075D"/>
    <w:rsid w:val="00D30A43"/>
    <w:rsid w:val="00D311E0"/>
    <w:rsid w:val="00D3163F"/>
    <w:rsid w:val="00D319AD"/>
    <w:rsid w:val="00D3275F"/>
    <w:rsid w:val="00D32D5F"/>
    <w:rsid w:val="00D3316C"/>
    <w:rsid w:val="00D3368E"/>
    <w:rsid w:val="00D33B88"/>
    <w:rsid w:val="00D34138"/>
    <w:rsid w:val="00D341F3"/>
    <w:rsid w:val="00D34548"/>
    <w:rsid w:val="00D34914"/>
    <w:rsid w:val="00D36606"/>
    <w:rsid w:val="00D36816"/>
    <w:rsid w:val="00D36CD7"/>
    <w:rsid w:val="00D36E2F"/>
    <w:rsid w:val="00D36ED9"/>
    <w:rsid w:val="00D37669"/>
    <w:rsid w:val="00D37A37"/>
    <w:rsid w:val="00D4101D"/>
    <w:rsid w:val="00D4128C"/>
    <w:rsid w:val="00D41448"/>
    <w:rsid w:val="00D42AFB"/>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509"/>
    <w:rsid w:val="00D548CF"/>
    <w:rsid w:val="00D5491C"/>
    <w:rsid w:val="00D54CCF"/>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081"/>
    <w:rsid w:val="00D6411E"/>
    <w:rsid w:val="00D64482"/>
    <w:rsid w:val="00D64979"/>
    <w:rsid w:val="00D64A0C"/>
    <w:rsid w:val="00D65C71"/>
    <w:rsid w:val="00D65DCC"/>
    <w:rsid w:val="00D66935"/>
    <w:rsid w:val="00D67313"/>
    <w:rsid w:val="00D702CA"/>
    <w:rsid w:val="00D70636"/>
    <w:rsid w:val="00D71230"/>
    <w:rsid w:val="00D735D0"/>
    <w:rsid w:val="00D738D2"/>
    <w:rsid w:val="00D74118"/>
    <w:rsid w:val="00D74693"/>
    <w:rsid w:val="00D74696"/>
    <w:rsid w:val="00D75688"/>
    <w:rsid w:val="00D7589B"/>
    <w:rsid w:val="00D760A2"/>
    <w:rsid w:val="00D76F1E"/>
    <w:rsid w:val="00D77315"/>
    <w:rsid w:val="00D77465"/>
    <w:rsid w:val="00D80021"/>
    <w:rsid w:val="00D807E5"/>
    <w:rsid w:val="00D80803"/>
    <w:rsid w:val="00D81100"/>
    <w:rsid w:val="00D81E7F"/>
    <w:rsid w:val="00D833BE"/>
    <w:rsid w:val="00D845C8"/>
    <w:rsid w:val="00D84C22"/>
    <w:rsid w:val="00D8562F"/>
    <w:rsid w:val="00D858D9"/>
    <w:rsid w:val="00D85A82"/>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413"/>
    <w:rsid w:val="00D963A9"/>
    <w:rsid w:val="00D96479"/>
    <w:rsid w:val="00D964FA"/>
    <w:rsid w:val="00D96D2A"/>
    <w:rsid w:val="00D96F2A"/>
    <w:rsid w:val="00D9731F"/>
    <w:rsid w:val="00D97571"/>
    <w:rsid w:val="00D97A50"/>
    <w:rsid w:val="00DA05BF"/>
    <w:rsid w:val="00DA0C2C"/>
    <w:rsid w:val="00DA1097"/>
    <w:rsid w:val="00DA193F"/>
    <w:rsid w:val="00DA1B0B"/>
    <w:rsid w:val="00DA2124"/>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E46"/>
    <w:rsid w:val="00DB5F2D"/>
    <w:rsid w:val="00DB64F4"/>
    <w:rsid w:val="00DB785D"/>
    <w:rsid w:val="00DB7C3F"/>
    <w:rsid w:val="00DC0172"/>
    <w:rsid w:val="00DC01C9"/>
    <w:rsid w:val="00DC039D"/>
    <w:rsid w:val="00DC04BF"/>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D00"/>
    <w:rsid w:val="00DE0D18"/>
    <w:rsid w:val="00DE1076"/>
    <w:rsid w:val="00DE1208"/>
    <w:rsid w:val="00DE16CD"/>
    <w:rsid w:val="00DE220D"/>
    <w:rsid w:val="00DE280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4042"/>
    <w:rsid w:val="00E14CA5"/>
    <w:rsid w:val="00E15202"/>
    <w:rsid w:val="00E152DF"/>
    <w:rsid w:val="00E15505"/>
    <w:rsid w:val="00E15611"/>
    <w:rsid w:val="00E162B5"/>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8F"/>
    <w:rsid w:val="00E307B6"/>
    <w:rsid w:val="00E316F5"/>
    <w:rsid w:val="00E32E9C"/>
    <w:rsid w:val="00E339F2"/>
    <w:rsid w:val="00E34EBE"/>
    <w:rsid w:val="00E34F85"/>
    <w:rsid w:val="00E36093"/>
    <w:rsid w:val="00E372D3"/>
    <w:rsid w:val="00E37AE3"/>
    <w:rsid w:val="00E40BF8"/>
    <w:rsid w:val="00E410C7"/>
    <w:rsid w:val="00E413E2"/>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532"/>
    <w:rsid w:val="00E468E6"/>
    <w:rsid w:val="00E46C51"/>
    <w:rsid w:val="00E46CC9"/>
    <w:rsid w:val="00E50255"/>
    <w:rsid w:val="00E50458"/>
    <w:rsid w:val="00E50772"/>
    <w:rsid w:val="00E50D89"/>
    <w:rsid w:val="00E528F9"/>
    <w:rsid w:val="00E53522"/>
    <w:rsid w:val="00E545FA"/>
    <w:rsid w:val="00E546E8"/>
    <w:rsid w:val="00E5496E"/>
    <w:rsid w:val="00E55854"/>
    <w:rsid w:val="00E55BA5"/>
    <w:rsid w:val="00E55C15"/>
    <w:rsid w:val="00E56707"/>
    <w:rsid w:val="00E56ACD"/>
    <w:rsid w:val="00E57279"/>
    <w:rsid w:val="00E57739"/>
    <w:rsid w:val="00E57997"/>
    <w:rsid w:val="00E57D09"/>
    <w:rsid w:val="00E6045F"/>
    <w:rsid w:val="00E604A8"/>
    <w:rsid w:val="00E60CA2"/>
    <w:rsid w:val="00E628AD"/>
    <w:rsid w:val="00E62908"/>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2F4"/>
    <w:rsid w:val="00E74B6D"/>
    <w:rsid w:val="00E74BE2"/>
    <w:rsid w:val="00E75976"/>
    <w:rsid w:val="00E75E5C"/>
    <w:rsid w:val="00E760FF"/>
    <w:rsid w:val="00E76384"/>
    <w:rsid w:val="00E775E3"/>
    <w:rsid w:val="00E77A45"/>
    <w:rsid w:val="00E80693"/>
    <w:rsid w:val="00E812F5"/>
    <w:rsid w:val="00E8154B"/>
    <w:rsid w:val="00E82619"/>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AF8"/>
    <w:rsid w:val="00E91E99"/>
    <w:rsid w:val="00E923FD"/>
    <w:rsid w:val="00E924F7"/>
    <w:rsid w:val="00E9292A"/>
    <w:rsid w:val="00E94687"/>
    <w:rsid w:val="00E95DD9"/>
    <w:rsid w:val="00E96341"/>
    <w:rsid w:val="00E9647F"/>
    <w:rsid w:val="00E967EA"/>
    <w:rsid w:val="00E96CB9"/>
    <w:rsid w:val="00E9721B"/>
    <w:rsid w:val="00E97299"/>
    <w:rsid w:val="00E979A7"/>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AF5"/>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163"/>
    <w:rsid w:val="00EC2591"/>
    <w:rsid w:val="00EC2BF5"/>
    <w:rsid w:val="00EC2E5A"/>
    <w:rsid w:val="00EC2F2F"/>
    <w:rsid w:val="00EC3652"/>
    <w:rsid w:val="00EC3D03"/>
    <w:rsid w:val="00EC4915"/>
    <w:rsid w:val="00EC5199"/>
    <w:rsid w:val="00EC5990"/>
    <w:rsid w:val="00EC6827"/>
    <w:rsid w:val="00EC6D38"/>
    <w:rsid w:val="00EC7F14"/>
    <w:rsid w:val="00EC7FC4"/>
    <w:rsid w:val="00ED0190"/>
    <w:rsid w:val="00ED031A"/>
    <w:rsid w:val="00ED2B2B"/>
    <w:rsid w:val="00ED2EBD"/>
    <w:rsid w:val="00ED3078"/>
    <w:rsid w:val="00ED3187"/>
    <w:rsid w:val="00ED35A7"/>
    <w:rsid w:val="00ED39B8"/>
    <w:rsid w:val="00ED3B24"/>
    <w:rsid w:val="00ED3BB6"/>
    <w:rsid w:val="00ED415E"/>
    <w:rsid w:val="00ED450E"/>
    <w:rsid w:val="00ED473B"/>
    <w:rsid w:val="00ED4969"/>
    <w:rsid w:val="00ED56D3"/>
    <w:rsid w:val="00ED6506"/>
    <w:rsid w:val="00ED708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C01"/>
    <w:rsid w:val="00F01025"/>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FDF"/>
    <w:rsid w:val="00F17672"/>
    <w:rsid w:val="00F179D0"/>
    <w:rsid w:val="00F17DA4"/>
    <w:rsid w:val="00F17DCE"/>
    <w:rsid w:val="00F218EA"/>
    <w:rsid w:val="00F21BE9"/>
    <w:rsid w:val="00F22750"/>
    <w:rsid w:val="00F23455"/>
    <w:rsid w:val="00F23A49"/>
    <w:rsid w:val="00F23CA1"/>
    <w:rsid w:val="00F2401A"/>
    <w:rsid w:val="00F24B19"/>
    <w:rsid w:val="00F257BB"/>
    <w:rsid w:val="00F26211"/>
    <w:rsid w:val="00F2646F"/>
    <w:rsid w:val="00F264A0"/>
    <w:rsid w:val="00F264E5"/>
    <w:rsid w:val="00F2696E"/>
    <w:rsid w:val="00F26B6D"/>
    <w:rsid w:val="00F26E33"/>
    <w:rsid w:val="00F26ECD"/>
    <w:rsid w:val="00F2730C"/>
    <w:rsid w:val="00F27684"/>
    <w:rsid w:val="00F27E65"/>
    <w:rsid w:val="00F27EA2"/>
    <w:rsid w:val="00F30EE7"/>
    <w:rsid w:val="00F318BA"/>
    <w:rsid w:val="00F318CC"/>
    <w:rsid w:val="00F31AC1"/>
    <w:rsid w:val="00F31DEA"/>
    <w:rsid w:val="00F32C6F"/>
    <w:rsid w:val="00F32E3C"/>
    <w:rsid w:val="00F3337D"/>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24DB"/>
    <w:rsid w:val="00F4316B"/>
    <w:rsid w:val="00F43603"/>
    <w:rsid w:val="00F43AA9"/>
    <w:rsid w:val="00F43CA2"/>
    <w:rsid w:val="00F44320"/>
    <w:rsid w:val="00F44435"/>
    <w:rsid w:val="00F446D9"/>
    <w:rsid w:val="00F44FA1"/>
    <w:rsid w:val="00F45418"/>
    <w:rsid w:val="00F45BCE"/>
    <w:rsid w:val="00F45EF7"/>
    <w:rsid w:val="00F4645D"/>
    <w:rsid w:val="00F46558"/>
    <w:rsid w:val="00F46639"/>
    <w:rsid w:val="00F46676"/>
    <w:rsid w:val="00F46D6B"/>
    <w:rsid w:val="00F47377"/>
    <w:rsid w:val="00F4749C"/>
    <w:rsid w:val="00F47626"/>
    <w:rsid w:val="00F476A9"/>
    <w:rsid w:val="00F47CAB"/>
    <w:rsid w:val="00F50275"/>
    <w:rsid w:val="00F5057E"/>
    <w:rsid w:val="00F505C7"/>
    <w:rsid w:val="00F505F4"/>
    <w:rsid w:val="00F50613"/>
    <w:rsid w:val="00F50CEB"/>
    <w:rsid w:val="00F51366"/>
    <w:rsid w:val="00F53109"/>
    <w:rsid w:val="00F53117"/>
    <w:rsid w:val="00F534AD"/>
    <w:rsid w:val="00F53C9E"/>
    <w:rsid w:val="00F54824"/>
    <w:rsid w:val="00F54B2F"/>
    <w:rsid w:val="00F54D09"/>
    <w:rsid w:val="00F55486"/>
    <w:rsid w:val="00F55B14"/>
    <w:rsid w:val="00F55D7D"/>
    <w:rsid w:val="00F566F6"/>
    <w:rsid w:val="00F56CE1"/>
    <w:rsid w:val="00F57031"/>
    <w:rsid w:val="00F57532"/>
    <w:rsid w:val="00F6003E"/>
    <w:rsid w:val="00F6038F"/>
    <w:rsid w:val="00F60839"/>
    <w:rsid w:val="00F6186F"/>
    <w:rsid w:val="00F61DD5"/>
    <w:rsid w:val="00F62386"/>
    <w:rsid w:val="00F62833"/>
    <w:rsid w:val="00F62AE5"/>
    <w:rsid w:val="00F62B07"/>
    <w:rsid w:val="00F62D01"/>
    <w:rsid w:val="00F62D27"/>
    <w:rsid w:val="00F62EE5"/>
    <w:rsid w:val="00F63BB0"/>
    <w:rsid w:val="00F64978"/>
    <w:rsid w:val="00F64C7D"/>
    <w:rsid w:val="00F66746"/>
    <w:rsid w:val="00F669C5"/>
    <w:rsid w:val="00F672FF"/>
    <w:rsid w:val="00F67C1B"/>
    <w:rsid w:val="00F67F40"/>
    <w:rsid w:val="00F70195"/>
    <w:rsid w:val="00F70FC0"/>
    <w:rsid w:val="00F715E7"/>
    <w:rsid w:val="00F721E2"/>
    <w:rsid w:val="00F72602"/>
    <w:rsid w:val="00F72DEA"/>
    <w:rsid w:val="00F72DF3"/>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1DCE"/>
    <w:rsid w:val="00F822FE"/>
    <w:rsid w:val="00F82562"/>
    <w:rsid w:val="00F83142"/>
    <w:rsid w:val="00F83362"/>
    <w:rsid w:val="00F84101"/>
    <w:rsid w:val="00F8520A"/>
    <w:rsid w:val="00F858C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18F"/>
    <w:rsid w:val="00F92513"/>
    <w:rsid w:val="00F925C6"/>
    <w:rsid w:val="00F9294C"/>
    <w:rsid w:val="00F92F44"/>
    <w:rsid w:val="00F92F98"/>
    <w:rsid w:val="00F93AEB"/>
    <w:rsid w:val="00F93B2D"/>
    <w:rsid w:val="00F94CD4"/>
    <w:rsid w:val="00F9506A"/>
    <w:rsid w:val="00F955CD"/>
    <w:rsid w:val="00F95B03"/>
    <w:rsid w:val="00F96026"/>
    <w:rsid w:val="00F96B57"/>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D74"/>
    <w:rsid w:val="00FB5F5C"/>
    <w:rsid w:val="00FB6220"/>
    <w:rsid w:val="00FB6981"/>
    <w:rsid w:val="00FB6D84"/>
    <w:rsid w:val="00FB7076"/>
    <w:rsid w:val="00FB7543"/>
    <w:rsid w:val="00FB75E0"/>
    <w:rsid w:val="00FB75FC"/>
    <w:rsid w:val="00FC05D1"/>
    <w:rsid w:val="00FC0936"/>
    <w:rsid w:val="00FC1093"/>
    <w:rsid w:val="00FC1673"/>
    <w:rsid w:val="00FC21CD"/>
    <w:rsid w:val="00FC25E0"/>
    <w:rsid w:val="00FC3406"/>
    <w:rsid w:val="00FC3598"/>
    <w:rsid w:val="00FC3A0E"/>
    <w:rsid w:val="00FC3B9D"/>
    <w:rsid w:val="00FC4607"/>
    <w:rsid w:val="00FC4C10"/>
    <w:rsid w:val="00FC53D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322C"/>
    <w:rsid w:val="00FF3EF8"/>
    <w:rsid w:val="00FF454E"/>
    <w:rsid w:val="00FF4C9E"/>
    <w:rsid w:val="00FF507F"/>
    <w:rsid w:val="00FF5D4D"/>
    <w:rsid w:val="00FF634E"/>
    <w:rsid w:val="00FF649E"/>
    <w:rsid w:val="00FF6FE3"/>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C2BD8"/>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5C2BD8"/>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5C2BD8"/>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5C2BD8"/>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5C2BD8"/>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5C2BD8"/>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5C2BD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C2BD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C2BD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C2BD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5C2BD8"/>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5C2BD8"/>
  </w:style>
  <w:style w:type="paragraph" w:styleId="PargrafodaLista">
    <w:name w:val="List Paragraph"/>
    <w:basedOn w:val="Normal"/>
    <w:link w:val="PargrafodaListaChar"/>
    <w:uiPriority w:val="34"/>
    <w:rsid w:val="005C2BD8"/>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5C2BD8"/>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5C2BD8"/>
    <w:pPr>
      <w:numPr>
        <w:ilvl w:val="1"/>
        <w:numId w:val="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5C2BD8"/>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5C2BD8"/>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5C2BD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C2BD8"/>
    <w:rPr>
      <w:rFonts w:ascii="Calibri" w:eastAsiaTheme="minorHAnsi" w:hAnsi="Calibri" w:cstheme="minorBidi"/>
      <w:sz w:val="24"/>
      <w:szCs w:val="22"/>
    </w:rPr>
  </w:style>
  <w:style w:type="paragraph" w:styleId="Rodap">
    <w:name w:val="footer"/>
    <w:basedOn w:val="Normal"/>
    <w:link w:val="RodapChar"/>
    <w:uiPriority w:val="99"/>
    <w:unhideWhenUsed/>
    <w:rsid w:val="005C2BD8"/>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5C2BD8"/>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5C2BD8"/>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5C2B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C2BD8"/>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spacing w:val="-10"/>
      <w:kern w:val="28"/>
      <w:sz w:val="56"/>
      <w:szCs w:val="56"/>
    </w:rPr>
  </w:style>
  <w:style w:type="character" w:customStyle="1" w:styleId="Ttulo1Char">
    <w:name w:val="Título 1 Char"/>
    <w:basedOn w:val="Fontepargpadro"/>
    <w:link w:val="Ttulo1"/>
    <w:uiPriority w:val="9"/>
    <w:rsid w:val="005C2BD8"/>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color w:val="000000" w:themeColor="text1"/>
      <w:spacing w:val="5"/>
      <w:kern w:val="28"/>
      <w:sz w:val="52"/>
      <w:szCs w:val="52"/>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D54509"/>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7B1E53"/>
    <w:pPr>
      <w:numPr>
        <w:ilvl w:val="3"/>
      </w:numPr>
      <w:ind w:left="851"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7B1E53"/>
    <w:rPr>
      <w:rFonts w:ascii="Calibri" w:eastAsiaTheme="minorHAnsi" w:hAnsi="Calibri"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eastAsiaTheme="minorHAnsi" w:hAnsi="Calibri" w:cs="Arial"/>
      <w:color w:val="000000"/>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5C2BD8"/>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5C2BD8"/>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736141"/>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736141"/>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6E4526"/>
    <w:rPr>
      <w:i/>
      <w:iCs/>
      <w:color w:val="FF0000"/>
    </w:rPr>
  </w:style>
  <w:style w:type="paragraph" w:customStyle="1" w:styleId="Nvel3-R">
    <w:name w:val="Nível 3-R"/>
    <w:basedOn w:val="Nivel3"/>
    <w:link w:val="Nvel3-RChar"/>
    <w:qFormat/>
    <w:rsid w:val="006E4526"/>
    <w:rPr>
      <w:i/>
      <w:iCs/>
      <w:color w:val="FF0000"/>
    </w:rPr>
  </w:style>
  <w:style w:type="character" w:customStyle="1" w:styleId="Nvel2-RedChar">
    <w:name w:val="Nível 2 -Red Char"/>
    <w:basedOn w:val="Nivel2Char"/>
    <w:link w:val="Nvel2-Red"/>
    <w:rsid w:val="006E4526"/>
    <w:rPr>
      <w:rFonts w:ascii="Calibri" w:eastAsiaTheme="minorHAnsi" w:hAnsi="Calibri" w:cs="Arial"/>
      <w:i/>
      <w:iCs/>
      <w:color w:val="FF0000"/>
    </w:rPr>
  </w:style>
  <w:style w:type="paragraph" w:customStyle="1" w:styleId="Nvel4-R">
    <w:name w:val="Nível 4-R"/>
    <w:basedOn w:val="Nivel4"/>
    <w:link w:val="Nvel4-RChar"/>
    <w:qFormat/>
    <w:rsid w:val="006E4526"/>
    <w:pPr>
      <w:ind w:left="709" w:firstLine="709"/>
    </w:pPr>
    <w:rPr>
      <w:i/>
      <w:iCs/>
      <w:color w:val="FF0000"/>
    </w:rPr>
  </w:style>
  <w:style w:type="character" w:customStyle="1" w:styleId="Nivel3Char">
    <w:name w:val="Nivel 3 Char"/>
    <w:basedOn w:val="Fontepargpadro"/>
    <w:link w:val="Nivel3"/>
    <w:rsid w:val="00D54509"/>
    <w:rPr>
      <w:rFonts w:ascii="Calibri" w:eastAsiaTheme="minorHAnsi" w:hAnsi="Calibri" w:cs="Arial"/>
      <w:color w:val="000000"/>
    </w:rPr>
  </w:style>
  <w:style w:type="character" w:customStyle="1" w:styleId="Nvel3-RChar">
    <w:name w:val="Nível 3-R Char"/>
    <w:basedOn w:val="Nivel3Char"/>
    <w:link w:val="Nvel3-R"/>
    <w:rsid w:val="006E4526"/>
    <w:rPr>
      <w:rFonts w:ascii="Calibri" w:eastAsiaTheme="minorHAnsi" w:hAnsi="Calibri" w:cs="Arial"/>
      <w:i/>
      <w:iCs/>
      <w:color w:val="FF0000"/>
    </w:rPr>
  </w:style>
  <w:style w:type="paragraph" w:customStyle="1" w:styleId="Nvel1-SemNum">
    <w:name w:val="Nível 1-Sem Num"/>
    <w:basedOn w:val="Nivel01"/>
    <w:link w:val="Nvel1-SemNumChar"/>
    <w:qFormat/>
    <w:rsid w:val="00C03966"/>
    <w:pPr>
      <w:numPr>
        <w:numId w:val="0"/>
      </w:numPr>
      <w:ind w:left="567"/>
      <w:outlineLvl w:val="1"/>
    </w:pPr>
    <w:rPr>
      <w:color w:val="FF0000"/>
    </w:rPr>
  </w:style>
  <w:style w:type="character" w:customStyle="1" w:styleId="Nvel4-RChar">
    <w:name w:val="Nível 4-R Char"/>
    <w:basedOn w:val="Nivel4Char"/>
    <w:link w:val="Nvel4-R"/>
    <w:rsid w:val="006E4526"/>
    <w:rPr>
      <w:rFonts w:ascii="Calibri" w:eastAsiaTheme="minorHAnsi" w:hAnsi="Calibri"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C0396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1451F0"/>
  </w:style>
  <w:style w:type="character" w:customStyle="1" w:styleId="Ttulo5Char">
    <w:name w:val="Título 5 Char"/>
    <w:basedOn w:val="Fontepargpadro"/>
    <w:link w:val="Ttulo5"/>
    <w:uiPriority w:val="9"/>
    <w:semiHidden/>
    <w:rsid w:val="005C2BD8"/>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5C2BD8"/>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5C2BD8"/>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5C2BD8"/>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5C2BD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C2BD8"/>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5C2BD8"/>
    <w:rPr>
      <w:i/>
      <w:iCs/>
      <w:color w:val="365F91" w:themeColor="accent1" w:themeShade="BF"/>
    </w:rPr>
  </w:style>
  <w:style w:type="paragraph" w:styleId="CitaoIntensa">
    <w:name w:val="Intense Quote"/>
    <w:basedOn w:val="Normal"/>
    <w:next w:val="Normal"/>
    <w:link w:val="CitaoIntensaChar"/>
    <w:uiPriority w:val="30"/>
    <w:rsid w:val="005C2BD8"/>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5C2BD8"/>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5C2BD8"/>
    <w:rPr>
      <w:b/>
      <w:bCs/>
      <w:smallCaps/>
      <w:color w:val="365F91" w:themeColor="accent1" w:themeShade="BF"/>
      <w:spacing w:val="5"/>
    </w:rPr>
  </w:style>
  <w:style w:type="paragraph" w:customStyle="1" w:styleId="Nvel1-Ttulo">
    <w:name w:val="Nível 1 - Título"/>
    <w:basedOn w:val="Ttulo1"/>
    <w:link w:val="Nvel1-TtuloChar"/>
    <w:qFormat/>
    <w:rsid w:val="005C2BD8"/>
    <w:pPr>
      <w:numPr>
        <w:numId w:val="9"/>
      </w:numPr>
    </w:pPr>
    <w:rPr>
      <w:rFonts w:ascii="Calibri" w:hAnsi="Calibri"/>
      <w:b/>
      <w:caps/>
      <w:color w:val="000000" w:themeColor="text1"/>
      <w:sz w:val="24"/>
    </w:rPr>
  </w:style>
  <w:style w:type="character" w:customStyle="1" w:styleId="Nvel1-TtuloChar">
    <w:name w:val="Nível 1 - Título Char"/>
    <w:basedOn w:val="Fontepargpadro"/>
    <w:link w:val="Nvel1-Ttulo"/>
    <w:rsid w:val="005C2BD8"/>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5C2BD8"/>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5C2BD8"/>
    <w:pPr>
      <w:numPr>
        <w:ilvl w:val="2"/>
      </w:numPr>
    </w:pPr>
  </w:style>
  <w:style w:type="character" w:customStyle="1" w:styleId="Nvel3Char">
    <w:name w:val="Nível 3 Char"/>
    <w:basedOn w:val="Nvel2Char"/>
    <w:link w:val="Nvel3"/>
    <w:rsid w:val="005C2BD8"/>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5C2BD8"/>
    <w:pPr>
      <w:numPr>
        <w:ilvl w:val="3"/>
      </w:numPr>
      <w:contextualSpacing/>
    </w:pPr>
  </w:style>
  <w:style w:type="character" w:customStyle="1" w:styleId="Nvel4Char">
    <w:name w:val="Nível 4 Char"/>
    <w:basedOn w:val="Nvel3Char"/>
    <w:link w:val="Nvel4"/>
    <w:rsid w:val="005C2BD8"/>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5C2BD8"/>
    <w:pPr>
      <w:numPr>
        <w:ilvl w:val="4"/>
      </w:numPr>
    </w:pPr>
  </w:style>
  <w:style w:type="character" w:customStyle="1" w:styleId="Nvel5Char">
    <w:name w:val="Nível 5 Char"/>
    <w:basedOn w:val="Nvel4Char"/>
    <w:link w:val="Nvel5"/>
    <w:rsid w:val="005C2BD8"/>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5C2BD8"/>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5C2BD8"/>
    <w:rPr>
      <w:rFonts w:ascii="Calibri" w:eastAsiaTheme="minorHAnsi" w:hAnsi="Calibri" w:cstheme="minorBidi"/>
      <w:sz w:val="24"/>
      <w:szCs w:val="22"/>
      <w:shd w:val="clear" w:color="auto" w:fill="FFFFCC"/>
    </w:rPr>
  </w:style>
  <w:style w:type="paragraph" w:customStyle="1" w:styleId="OU0">
    <w:name w:val="OU"/>
    <w:basedOn w:val="Normal"/>
    <w:link w:val="OUChar0"/>
    <w:qFormat/>
    <w:rsid w:val="005C2BD8"/>
    <w:pPr>
      <w:jc w:val="center"/>
    </w:pPr>
    <w:rPr>
      <w:b/>
      <w:i/>
      <w:caps/>
      <w:color w:val="0000FF"/>
      <w:sz w:val="28"/>
      <w:u w:val="single"/>
    </w:rPr>
  </w:style>
  <w:style w:type="character" w:customStyle="1" w:styleId="OUChar0">
    <w:name w:val="OU Char"/>
    <w:basedOn w:val="Fontepargpadro"/>
    <w:link w:val="OU0"/>
    <w:rsid w:val="005C2BD8"/>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5C2BD8"/>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5C2BD8"/>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5C2BD8"/>
    <w:rPr>
      <w:i/>
      <w:color w:val="FF0000"/>
    </w:rPr>
  </w:style>
  <w:style w:type="character" w:customStyle="1" w:styleId="Nvel1-Ttulo2-RedChar">
    <w:name w:val="Nível 1 - Título 2 - Red Char"/>
    <w:basedOn w:val="Nvel1-Ttulo2Char"/>
    <w:link w:val="Nvel1-Ttulo2-Red"/>
    <w:rsid w:val="005C2BD8"/>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5C2BD8"/>
    <w:rPr>
      <w:i/>
      <w:color w:val="FF0000"/>
    </w:rPr>
  </w:style>
  <w:style w:type="character" w:customStyle="1" w:styleId="Nvel2-RedChar0">
    <w:name w:val="Nível 2 - Red Char"/>
    <w:basedOn w:val="Nvel2Char"/>
    <w:link w:val="Nvel2-Red0"/>
    <w:rsid w:val="005C2BD8"/>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5C2BD8"/>
    <w:rPr>
      <w:i/>
      <w:color w:val="FF0000"/>
    </w:rPr>
  </w:style>
  <w:style w:type="character" w:customStyle="1" w:styleId="Nvel3-RedChar">
    <w:name w:val="Nível 3 - Red Char"/>
    <w:basedOn w:val="Nvel3Char"/>
    <w:link w:val="Nvel3-Red"/>
    <w:rsid w:val="005C2BD8"/>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5C2BD8"/>
    <w:rPr>
      <w:i/>
      <w:color w:val="FF0000"/>
    </w:rPr>
  </w:style>
  <w:style w:type="character" w:customStyle="1" w:styleId="Nvel4-RedChar">
    <w:name w:val="Nìvel 4 - Red Char"/>
    <w:basedOn w:val="Nvel4Char"/>
    <w:link w:val="Nvel4-Red"/>
    <w:rsid w:val="005C2BD8"/>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5C2BD8"/>
    <w:rPr>
      <w:i/>
      <w:color w:val="FF0000"/>
    </w:rPr>
  </w:style>
  <w:style w:type="character" w:customStyle="1" w:styleId="Nvel5-RedChar">
    <w:name w:val="Nível 5 - Red Char"/>
    <w:basedOn w:val="Nvel5Char"/>
    <w:link w:val="Nvel5-Red"/>
    <w:rsid w:val="005C2BD8"/>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5C2BD8"/>
    <w:pPr>
      <w:numPr>
        <w:numId w:val="0"/>
      </w:numPr>
      <w:jc w:val="center"/>
    </w:pPr>
    <w:rPr>
      <w:color w:val="FF0000"/>
      <w:spacing w:val="26"/>
    </w:rPr>
  </w:style>
  <w:style w:type="character" w:customStyle="1" w:styleId="Ttulo-RedSemNmeroChar">
    <w:name w:val="Título - Red Sem Número Char"/>
    <w:basedOn w:val="Nvel1-TtuloChar"/>
    <w:link w:val="Ttulo-RedSemNmero"/>
    <w:rsid w:val="005C2BD8"/>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5C2BD8"/>
    <w:pPr>
      <w:keepNext w:val="0"/>
      <w:contextualSpacing/>
    </w:pPr>
    <w:rPr>
      <w:color w:val="000000" w:themeColor="text1"/>
    </w:rPr>
  </w:style>
  <w:style w:type="character" w:customStyle="1" w:styleId="Ttulo-SemNmeroChar">
    <w:name w:val="Título - Sem Número Char"/>
    <w:basedOn w:val="Ttulo-RedSemNmeroChar"/>
    <w:link w:val="Ttulo-SemNmero"/>
    <w:rsid w:val="005C2BD8"/>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5C2BD8"/>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5C2BD8"/>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5C2BD8"/>
    <w:rPr>
      <w:i/>
      <w:color w:val="FF0000"/>
      <w:spacing w:val="22"/>
    </w:rPr>
  </w:style>
  <w:style w:type="character" w:customStyle="1" w:styleId="Destaque-RedChar">
    <w:name w:val="Destaque - Red Char"/>
    <w:basedOn w:val="DestaqueChar"/>
    <w:link w:val="Destaque-Red"/>
    <w:rsid w:val="005C2BD8"/>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5C2BD8"/>
    <w:pPr>
      <w:numPr>
        <w:ilvl w:val="0"/>
        <w:numId w:val="10"/>
      </w:numPr>
    </w:pPr>
    <w:rPr>
      <w:b/>
      <w:i/>
      <w:iCs/>
      <w:caps/>
      <w:color w:val="FF0000"/>
    </w:rPr>
  </w:style>
  <w:style w:type="character" w:customStyle="1" w:styleId="Defeito-Nvel1-Ttulo-RedChar">
    <w:name w:val="Defeito - Nível 1 - Título - Red Char"/>
    <w:basedOn w:val="Nvel1-TtuloChar"/>
    <w:link w:val="Defeito-Nvel1-Ttulo-Red"/>
    <w:rsid w:val="005C2BD8"/>
    <w:rPr>
      <w:rFonts w:ascii="Calibri" w:eastAsiaTheme="minorHAnsi" w:hAnsi="Calibri" w:cstheme="minorBidi"/>
      <w:b/>
      <w:i/>
      <w:iCs/>
      <w:caps/>
      <w:color w:val="FF0000"/>
      <w:sz w:val="24"/>
      <w:szCs w:val="22"/>
    </w:rPr>
  </w:style>
  <w:style w:type="paragraph" w:styleId="SemEspaamento">
    <w:name w:val="No Spacing"/>
    <w:uiPriority w:val="1"/>
    <w:qFormat/>
    <w:rsid w:val="005C2BD8"/>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5C2BD8"/>
    <w:rPr>
      <w:i/>
      <w:color w:val="0000FF"/>
    </w:rPr>
  </w:style>
  <w:style w:type="character" w:customStyle="1" w:styleId="Destaque-AzulChar">
    <w:name w:val="Destaque - Azul Char"/>
    <w:basedOn w:val="DestaqueChar"/>
    <w:link w:val="Destaque-Azul"/>
    <w:rsid w:val="005C2BD8"/>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5C2BD8"/>
    <w:rPr>
      <w:i/>
      <w:color w:val="0000FF"/>
    </w:rPr>
  </w:style>
  <w:style w:type="character" w:customStyle="1" w:styleId="Nvel1-Ttulo-AzulChar">
    <w:name w:val="Nível 1 - Título - Azul Char"/>
    <w:basedOn w:val="Nvel1-TtuloChar"/>
    <w:link w:val="Nvel1-Ttulo-Azul"/>
    <w:rsid w:val="005C2BD8"/>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5C2BD8"/>
    <w:rPr>
      <w:i/>
      <w:color w:val="FF0000"/>
    </w:rPr>
  </w:style>
  <w:style w:type="character" w:customStyle="1" w:styleId="Nvel1-Ttulo-RedChar">
    <w:name w:val="Nível 1 - Título - Red Char"/>
    <w:basedOn w:val="Nvel1-TtuloChar"/>
    <w:link w:val="Nvel1-Ttulo-Red"/>
    <w:rsid w:val="005C2BD8"/>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5C2BD8"/>
    <w:rPr>
      <w:i/>
      <w:color w:val="0000FF"/>
    </w:rPr>
  </w:style>
  <w:style w:type="character" w:customStyle="1" w:styleId="Nvel1-Ttulo2-AzulChar">
    <w:name w:val="Nível 1 - Título 2 - Azul Char"/>
    <w:basedOn w:val="Nvel1-Ttulo2Char"/>
    <w:link w:val="Nvel1-Ttulo2-Azul"/>
    <w:rsid w:val="005C2BD8"/>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5C2BD8"/>
    <w:rPr>
      <w:i/>
      <w:color w:val="0000FF"/>
    </w:rPr>
  </w:style>
  <w:style w:type="character" w:customStyle="1" w:styleId="Nvel2-AzulChar">
    <w:name w:val="Nível 2 - Azul Char"/>
    <w:basedOn w:val="Nvel2Char"/>
    <w:link w:val="Nvel2-Azul"/>
    <w:rsid w:val="005C2BD8"/>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5C2BD8"/>
    <w:rPr>
      <w:i/>
      <w:color w:val="0000FF"/>
    </w:rPr>
  </w:style>
  <w:style w:type="character" w:customStyle="1" w:styleId="Nvel3-AzulChar">
    <w:name w:val="Nível 3 - Azul Char"/>
    <w:basedOn w:val="Nvel3Char"/>
    <w:link w:val="Nvel3-Azul"/>
    <w:rsid w:val="005C2BD8"/>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5C2BD8"/>
    <w:rPr>
      <w:i/>
      <w:color w:val="0000FF"/>
    </w:rPr>
  </w:style>
  <w:style w:type="character" w:customStyle="1" w:styleId="Nvel4-AzulChar">
    <w:name w:val="Nível 4 - Azul Char"/>
    <w:basedOn w:val="Nvel4Char"/>
    <w:link w:val="Nvel4-Azul"/>
    <w:rsid w:val="005C2BD8"/>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5C2BD8"/>
    <w:rPr>
      <w:i/>
      <w:color w:val="0000FF"/>
    </w:rPr>
  </w:style>
  <w:style w:type="character" w:customStyle="1" w:styleId="Nvel5-AzulChar">
    <w:name w:val="Nível 5 - Azul Char"/>
    <w:basedOn w:val="Nvel5Char"/>
    <w:link w:val="Nvel5-Azul"/>
    <w:rsid w:val="005C2BD8"/>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5C2BD8"/>
    <w:rPr>
      <w:i/>
      <w:color w:val="0000FF"/>
    </w:rPr>
  </w:style>
  <w:style w:type="character" w:customStyle="1" w:styleId="Ttulo-AzulSemNmeroChar">
    <w:name w:val="Título - Azul Sem Número Char"/>
    <w:basedOn w:val="Ttulo-SemNmeroChar"/>
    <w:link w:val="Ttulo-AzulSemNmero"/>
    <w:rsid w:val="005C2BD8"/>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42869045">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1737846">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2154721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69173652">
      <w:bodyDiv w:val="1"/>
      <w:marLeft w:val="0"/>
      <w:marRight w:val="0"/>
      <w:marTop w:val="0"/>
      <w:marBottom w:val="0"/>
      <w:divBdr>
        <w:top w:val="none" w:sz="0" w:space="0" w:color="auto"/>
        <w:left w:val="none" w:sz="0" w:space="0" w:color="auto"/>
        <w:bottom w:val="none" w:sz="0" w:space="0" w:color="auto"/>
        <w:right w:val="none" w:sz="0" w:space="0" w:color="auto"/>
      </w:divBdr>
    </w:div>
    <w:div w:id="515074436">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578634">
      <w:bodyDiv w:val="1"/>
      <w:marLeft w:val="0"/>
      <w:marRight w:val="0"/>
      <w:marTop w:val="0"/>
      <w:marBottom w:val="0"/>
      <w:divBdr>
        <w:top w:val="none" w:sz="0" w:space="0" w:color="auto"/>
        <w:left w:val="none" w:sz="0" w:space="0" w:color="auto"/>
        <w:bottom w:val="none" w:sz="0" w:space="0" w:color="auto"/>
        <w:right w:val="none" w:sz="0" w:space="0" w:color="auto"/>
      </w:divBdr>
    </w:div>
    <w:div w:id="61652188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0100285">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681880">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708824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6568438">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472927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0035564">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76904684">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22140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349177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62565444">
      <w:bodyDiv w:val="1"/>
      <w:marLeft w:val="0"/>
      <w:marRight w:val="0"/>
      <w:marTop w:val="0"/>
      <w:marBottom w:val="0"/>
      <w:divBdr>
        <w:top w:val="none" w:sz="0" w:space="0" w:color="auto"/>
        <w:left w:val="none" w:sz="0" w:space="0" w:color="auto"/>
        <w:bottom w:val="none" w:sz="0" w:space="0" w:color="auto"/>
        <w:right w:val="none" w:sz="0" w:space="0" w:color="auto"/>
      </w:divBdr>
      <w:divsChild>
        <w:div w:id="251163064">
          <w:marLeft w:val="0"/>
          <w:marRight w:val="0"/>
          <w:marTop w:val="0"/>
          <w:marBottom w:val="0"/>
          <w:divBdr>
            <w:top w:val="none" w:sz="0" w:space="0" w:color="auto"/>
            <w:left w:val="none" w:sz="0" w:space="0" w:color="auto"/>
            <w:bottom w:val="none" w:sz="0" w:space="0" w:color="auto"/>
            <w:right w:val="none" w:sz="0" w:space="0" w:color="auto"/>
          </w:divBdr>
        </w:div>
      </w:divsChild>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3382751">
      <w:bodyDiv w:val="1"/>
      <w:marLeft w:val="0"/>
      <w:marRight w:val="0"/>
      <w:marTop w:val="0"/>
      <w:marBottom w:val="0"/>
      <w:divBdr>
        <w:top w:val="none" w:sz="0" w:space="0" w:color="auto"/>
        <w:left w:val="none" w:sz="0" w:space="0" w:color="auto"/>
        <w:bottom w:val="none" w:sz="0" w:space="0" w:color="auto"/>
        <w:right w:val="none" w:sz="0" w:space="0" w:color="auto"/>
      </w:divBdr>
    </w:div>
    <w:div w:id="1453550985">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0145054">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27533612">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3813502">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6286402">
      <w:bodyDiv w:val="1"/>
      <w:marLeft w:val="0"/>
      <w:marRight w:val="0"/>
      <w:marTop w:val="0"/>
      <w:marBottom w:val="0"/>
      <w:divBdr>
        <w:top w:val="none" w:sz="0" w:space="0" w:color="auto"/>
        <w:left w:val="none" w:sz="0" w:space="0" w:color="auto"/>
        <w:bottom w:val="none" w:sz="0" w:space="0" w:color="auto"/>
        <w:right w:val="none" w:sz="0" w:space="0" w:color="auto"/>
      </w:divBdr>
      <w:divsChild>
        <w:div w:id="1393651358">
          <w:marLeft w:val="0"/>
          <w:marRight w:val="0"/>
          <w:marTop w:val="0"/>
          <w:marBottom w:val="0"/>
          <w:divBdr>
            <w:top w:val="none" w:sz="0" w:space="0" w:color="auto"/>
            <w:left w:val="none" w:sz="0" w:space="0" w:color="auto"/>
            <w:bottom w:val="none" w:sz="0" w:space="0" w:color="auto"/>
            <w:right w:val="none" w:sz="0" w:space="0" w:color="auto"/>
          </w:divBdr>
        </w:div>
        <w:div w:id="1456144591">
          <w:marLeft w:val="0"/>
          <w:marRight w:val="0"/>
          <w:marTop w:val="0"/>
          <w:marBottom w:val="0"/>
          <w:divBdr>
            <w:top w:val="none" w:sz="0" w:space="0" w:color="auto"/>
            <w:left w:val="none" w:sz="0" w:space="0" w:color="auto"/>
            <w:bottom w:val="none" w:sz="0" w:space="0" w:color="auto"/>
            <w:right w:val="none" w:sz="0" w:space="0" w:color="auto"/>
          </w:divBdr>
        </w:div>
        <w:div w:id="2132279922">
          <w:marLeft w:val="0"/>
          <w:marRight w:val="0"/>
          <w:marTop w:val="0"/>
          <w:marBottom w:val="0"/>
          <w:divBdr>
            <w:top w:val="none" w:sz="0" w:space="0" w:color="auto"/>
            <w:left w:val="none" w:sz="0" w:space="0" w:color="auto"/>
            <w:bottom w:val="none" w:sz="0" w:space="0" w:color="auto"/>
            <w:right w:val="none" w:sz="0" w:space="0" w:color="auto"/>
          </w:divBdr>
        </w:div>
        <w:div w:id="1156190151">
          <w:marLeft w:val="0"/>
          <w:marRight w:val="0"/>
          <w:marTop w:val="0"/>
          <w:marBottom w:val="0"/>
          <w:divBdr>
            <w:top w:val="none" w:sz="0" w:space="0" w:color="auto"/>
            <w:left w:val="none" w:sz="0" w:space="0" w:color="auto"/>
            <w:bottom w:val="none" w:sz="0" w:space="0" w:color="auto"/>
            <w:right w:val="none" w:sz="0" w:space="0" w:color="auto"/>
          </w:divBdr>
        </w:div>
        <w:div w:id="1589922811">
          <w:marLeft w:val="0"/>
          <w:marRight w:val="0"/>
          <w:marTop w:val="0"/>
          <w:marBottom w:val="0"/>
          <w:divBdr>
            <w:top w:val="none" w:sz="0" w:space="0" w:color="auto"/>
            <w:left w:val="none" w:sz="0" w:space="0" w:color="auto"/>
            <w:bottom w:val="none" w:sz="0" w:space="0" w:color="auto"/>
            <w:right w:val="none" w:sz="0" w:space="0" w:color="auto"/>
          </w:divBdr>
        </w:div>
      </w:divsChild>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7898069">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planalto.gov.br/ccivil_03/_ato2019-2022/2021/lei/L14133.ht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planalto.gov.br/ccivil_03/_ato2019-2022/2021/lei/l14133.ht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planalto.gov.br/ccivil_03/_ato2019-2022/2021/lei/L14133.htm"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lanalto.gov.br/ccivil_03/_ato2011-2014/2013/lei/l12846.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2B1FCB-F412-4DA4-A7CE-BBC94DB02669}">
  <ds:schemaRefs>
    <ds:schemaRef ds:uri="http://schemas.openxmlformats.org/officeDocument/2006/bibliography"/>
  </ds:schemaRefs>
</ds:datastoreItem>
</file>

<file path=customXml/itemProps4.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5.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495</TotalTime>
  <Pages>17</Pages>
  <Words>5949</Words>
  <Characters>32127</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38001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Assessoria Jurídica Irupi</cp:lastModifiedBy>
  <cp:revision>121</cp:revision>
  <cp:lastPrinted>2022-10-18T08:30:00Z</cp:lastPrinted>
  <dcterms:created xsi:type="dcterms:W3CDTF">2023-02-15T14:24:00Z</dcterms:created>
  <dcterms:modified xsi:type="dcterms:W3CDTF">2026-02-06T13:31:00Z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