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E35741" w14:textId="77777777" w:rsidR="00412F57" w:rsidRDefault="00B200EE" w:rsidP="00412F57">
      <w:pPr>
        <w:pStyle w:val="NotaExplicativa0"/>
        <w:jc w:val="center"/>
      </w:pPr>
      <w:r w:rsidRPr="00412F57">
        <w:rPr>
          <w:rStyle w:val="Ttulo-SemNmeroChar"/>
        </w:rPr>
        <w:t>MINUTA</w:t>
      </w:r>
      <w:r w:rsidR="00776961" w:rsidRPr="00412F57">
        <w:rPr>
          <w:rStyle w:val="Ttulo-SemNmeroChar"/>
        </w:rPr>
        <w:t xml:space="preserve"> DE TERMO DE APOSTILAMENTO</w:t>
      </w:r>
    </w:p>
    <w:p w14:paraId="6FF2C092" w14:textId="4709ED59" w:rsidR="00776961" w:rsidRPr="00412F57" w:rsidRDefault="00776961" w:rsidP="00412F57">
      <w:pPr>
        <w:pStyle w:val="NotaExplicativa0"/>
        <w:jc w:val="center"/>
        <w:rPr>
          <w:rStyle w:val="Ttulo-SemNmeroChar"/>
        </w:rPr>
      </w:pPr>
      <w:r w:rsidRPr="00412F57">
        <w:rPr>
          <w:rStyle w:val="Ttulo-SemNmeroChar"/>
        </w:rPr>
        <w:t>LEI Nº 14.133, DE 1º DE ABRIL DE 2021</w:t>
      </w:r>
    </w:p>
    <w:p w14:paraId="59D84066" w14:textId="77777777" w:rsidR="003F2D88" w:rsidRPr="003F2D88" w:rsidRDefault="003F2D88" w:rsidP="003F2D88">
      <w:pPr>
        <w:pStyle w:val="NotaExplicativa0"/>
        <w:rPr>
          <w:rFonts w:asciiTheme="minorHAnsi" w:hAnsiTheme="minorHAnsi" w:cstheme="minorHAnsi"/>
        </w:rPr>
      </w:pPr>
      <w:r w:rsidRPr="003F2D88">
        <w:rPr>
          <w:rStyle w:val="DestaqueChar"/>
          <w:rFonts w:asciiTheme="minorHAnsi" w:hAnsiTheme="minorHAnsi" w:cstheme="minorHAnsi"/>
        </w:rPr>
        <w:t>Orientações para uso desta minuta –</w:t>
      </w:r>
      <w:r w:rsidRPr="003F2D88">
        <w:rPr>
          <w:rFonts w:asciiTheme="minorHAnsi" w:hAnsiTheme="minorHAnsi" w:cstheme="minorHAnsi"/>
        </w:rPr>
        <w:t xml:space="preserve"> </w:t>
      </w:r>
      <w:r w:rsidRPr="003F2D88">
        <w:rPr>
          <w:rStyle w:val="Destaque-RedChar"/>
          <w:rFonts w:asciiTheme="minorHAnsi" w:hAnsiTheme="minorHAnsi" w:cstheme="minorHAnsi"/>
          <w:i w:val="0"/>
          <w:iCs/>
        </w:rPr>
        <w:t>Leitura Obrigatória</w:t>
      </w:r>
    </w:p>
    <w:p w14:paraId="4ED291BB" w14:textId="38BEC4D2" w:rsidR="00262018" w:rsidRPr="00E941F0" w:rsidRDefault="00262018" w:rsidP="00412F57">
      <w:pPr>
        <w:pStyle w:val="NotaExplicativa0"/>
      </w:pPr>
      <w:r w:rsidRPr="00E941F0">
        <w:t xml:space="preserve">O Apostilamento (Apostila) se trata de uma formalidade empregada para documentar modificações que já estavam contempladas no contrato (aplicação das cláusulas e condições inicialmente acordadas), restritas às circunstâncias previstas pela legislação. </w:t>
      </w:r>
    </w:p>
    <w:p w14:paraId="7F2D9F80" w14:textId="09918FA6" w:rsidR="00776961" w:rsidRPr="00E941F0" w:rsidRDefault="00262018" w:rsidP="00412F57">
      <w:pPr>
        <w:pStyle w:val="NotaExplicativa0"/>
      </w:pPr>
      <w:r w:rsidRPr="00E941F0">
        <w:t>P</w:t>
      </w:r>
      <w:r w:rsidR="00776961" w:rsidRPr="00E941F0">
        <w:t xml:space="preserve">ode ser utilizado nos seguintes casos, conforme </w:t>
      </w:r>
      <w:hyperlink r:id="rId7" w:anchor="art136" w:history="1">
        <w:r w:rsidR="00776961" w:rsidRPr="00E941F0">
          <w:rPr>
            <w:rStyle w:val="Hyperlink"/>
            <w:rFonts w:asciiTheme="minorHAnsi" w:hAnsiTheme="minorHAnsi" w:cstheme="minorHAnsi"/>
          </w:rPr>
          <w:t>art. 136 da Lei nº 14.133, de 1º de abril de 2021</w:t>
        </w:r>
      </w:hyperlink>
      <w:r w:rsidR="00776961" w:rsidRPr="00E941F0">
        <w:t>:</w:t>
      </w:r>
    </w:p>
    <w:p w14:paraId="144CF946" w14:textId="77777777" w:rsidR="00776961" w:rsidRPr="00E941F0" w:rsidRDefault="00776961" w:rsidP="00412F57">
      <w:pPr>
        <w:pStyle w:val="NotaExplicativa0"/>
      </w:pPr>
      <w:r w:rsidRPr="00E941F0">
        <w:t>Art. 136. Registros que não caracterizam alteração do contrato podem ser realizados por simples apostila, dispensada a celebração de termo aditivo, como nas seguintes situações:</w:t>
      </w:r>
    </w:p>
    <w:p w14:paraId="6803AB00" w14:textId="77777777" w:rsidR="00776961" w:rsidRPr="00E941F0" w:rsidRDefault="00776961" w:rsidP="00412F57">
      <w:pPr>
        <w:pStyle w:val="NotaExplicativa0"/>
      </w:pPr>
      <w:bookmarkStart w:id="0" w:name="art136i"/>
      <w:bookmarkEnd w:id="0"/>
      <w:r w:rsidRPr="00E941F0">
        <w:t>I - variação do valor contratual para fazer face ao reajuste ou à repactuação de preços previstos no próprio contrato;</w:t>
      </w:r>
    </w:p>
    <w:p w14:paraId="6FC3FE28" w14:textId="77777777" w:rsidR="00776961" w:rsidRPr="00E941F0" w:rsidRDefault="00776961" w:rsidP="00412F57">
      <w:pPr>
        <w:pStyle w:val="NotaExplicativa0"/>
      </w:pPr>
      <w:bookmarkStart w:id="1" w:name="art136ii"/>
      <w:bookmarkEnd w:id="1"/>
      <w:r w:rsidRPr="00E941F0">
        <w:t>II - atualizações, compensações ou penalizações financeiras decorrentes das condições de pagamento previstas no contrato;</w:t>
      </w:r>
    </w:p>
    <w:p w14:paraId="4CFA3898" w14:textId="77777777" w:rsidR="00776961" w:rsidRPr="00E941F0" w:rsidRDefault="00776961" w:rsidP="00412F57">
      <w:pPr>
        <w:pStyle w:val="NotaExplicativa0"/>
      </w:pPr>
      <w:bookmarkStart w:id="2" w:name="art136iii"/>
      <w:bookmarkEnd w:id="2"/>
      <w:r w:rsidRPr="00E941F0">
        <w:t>III - alterações na razão ou na denominação social do contratado;</w:t>
      </w:r>
    </w:p>
    <w:p w14:paraId="365A06FF" w14:textId="77777777" w:rsidR="00776961" w:rsidRPr="00E941F0" w:rsidRDefault="00776961" w:rsidP="00412F57">
      <w:pPr>
        <w:pStyle w:val="NotaExplicativa0"/>
      </w:pPr>
      <w:bookmarkStart w:id="3" w:name="art136iv"/>
      <w:bookmarkEnd w:id="3"/>
      <w:r w:rsidRPr="00E941F0">
        <w:t>IV - empenho de dotações orçamentárias.</w:t>
      </w:r>
    </w:p>
    <w:p w14:paraId="36CB2E11" w14:textId="77777777" w:rsidR="00776961" w:rsidRPr="00E941F0" w:rsidRDefault="00776961" w:rsidP="00412F57">
      <w:pPr>
        <w:pStyle w:val="NotaExplicativa0"/>
      </w:pPr>
      <w:r w:rsidRPr="00E941F0">
        <w:t xml:space="preserve">Pode ainda ser utilizado na situação prevista no </w:t>
      </w:r>
      <w:hyperlink r:id="rId8" w:anchor="art115%C2%A75" w:history="1">
        <w:r w:rsidRPr="00E941F0">
          <w:rPr>
            <w:rStyle w:val="Hyperlink"/>
            <w:rFonts w:asciiTheme="minorHAnsi" w:hAnsiTheme="minorHAnsi" w:cstheme="minorHAnsi"/>
          </w:rPr>
          <w:t>art. 115, §5º da Lei nº 14.133, de 2021</w:t>
        </w:r>
      </w:hyperlink>
      <w:r w:rsidRPr="00E941F0">
        <w:t>:</w:t>
      </w:r>
    </w:p>
    <w:p w14:paraId="2BB31C51" w14:textId="77777777" w:rsidR="00262018" w:rsidRPr="00E941F0" w:rsidRDefault="00262018" w:rsidP="00412F57">
      <w:pPr>
        <w:pStyle w:val="NotaExplicativa0"/>
      </w:pPr>
      <w:r w:rsidRPr="00E941F0">
        <w:t xml:space="preserve">Art. 115 </w:t>
      </w:r>
      <w:r w:rsidRPr="00412F57">
        <w:rPr>
          <w:i/>
          <w:iCs/>
        </w:rPr>
        <w:t>Omissis</w:t>
      </w:r>
    </w:p>
    <w:p w14:paraId="1152169C" w14:textId="77777777" w:rsidR="00776961" w:rsidRPr="00E941F0" w:rsidRDefault="00262018" w:rsidP="00412F57">
      <w:pPr>
        <w:pStyle w:val="NotaExplicativa0"/>
      </w:pPr>
      <w:r w:rsidRPr="00E941F0">
        <w:t>§ 5º Em caso de impedimento, ordem de paralisação ou suspensão do contrato, o cronograma de execução será prorrogado automaticamente pelo tempo correspondente, anotadas tais circunstâncias mediante simples apostila.</w:t>
      </w:r>
    </w:p>
    <w:p w14:paraId="153A2794" w14:textId="3040813D" w:rsidR="00776961" w:rsidRPr="00E941F0" w:rsidRDefault="00262018" w:rsidP="00412F57">
      <w:pPr>
        <w:pStyle w:val="NotaExplicativa0"/>
      </w:pPr>
      <w:r w:rsidRPr="00E941F0">
        <w:t xml:space="preserve">Para oficializar o reequilíbrio dos contratos administrativos (distinta de outros institutos, como atualização, reajuste e repactuação contratual, que possuem previsão contratual), é apropriado realizar tal procedimento por meio de um </w:t>
      </w:r>
      <w:r w:rsidRPr="00412F57">
        <w:rPr>
          <w:rStyle w:val="DestaqueChar"/>
        </w:rPr>
        <w:t>aditivo contratual</w:t>
      </w:r>
      <w:r w:rsidRPr="00E941F0">
        <w:t>.</w:t>
      </w:r>
    </w:p>
    <w:p w14:paraId="4383BF10" w14:textId="1DC8BE7B" w:rsidR="00412F57" w:rsidRPr="00412F57" w:rsidRDefault="00412F57" w:rsidP="00412F57">
      <w:pPr>
        <w:pStyle w:val="Ttulo-SemNmero"/>
        <w:rPr>
          <w:rFonts w:asciiTheme="minorHAnsi" w:eastAsia="MS Mincho" w:hAnsiTheme="minorHAnsi" w:cstheme="minorHAnsi"/>
          <w:b w:val="0"/>
          <w:szCs w:val="24"/>
        </w:rPr>
      </w:pPr>
      <w:bookmarkStart w:id="4" w:name="_Hlk184721577"/>
      <w:r w:rsidRPr="00412F57">
        <w:rPr>
          <w:rFonts w:asciiTheme="minorHAnsi" w:eastAsiaTheme="minorHAnsi" w:hAnsiTheme="minorHAnsi" w:cstheme="minorHAnsi"/>
          <w:szCs w:val="24"/>
        </w:rPr>
        <w:t>APOSTILAMENTO</w:t>
      </w:r>
    </w:p>
    <w:bookmarkEnd w:id="4"/>
    <w:p w14:paraId="1B6A64BF" w14:textId="5D2457AD" w:rsidR="00476D79" w:rsidRPr="00476D79" w:rsidRDefault="00476D79" w:rsidP="00476D79">
      <w:pPr>
        <w:spacing w:before="120" w:afterLines="120" w:after="288"/>
        <w:jc w:val="center"/>
        <w:rPr>
          <w:rFonts w:eastAsia="Cambria" w:cs="Calibri"/>
          <w:color w:val="000000"/>
          <w:szCs w:val="24"/>
        </w:rPr>
      </w:pPr>
      <w:r w:rsidRPr="00476D79">
        <w:rPr>
          <w:rFonts w:eastAsia="Cambria" w:cs="Calibri"/>
          <w:color w:val="000000"/>
          <w:szCs w:val="24"/>
        </w:rPr>
        <w:t xml:space="preserve">(Processo Administrativo nº </w:t>
      </w:r>
      <w:r w:rsidRPr="00476D79">
        <w:rPr>
          <w:rFonts w:eastAsia="Cambria" w:cs="Calibri"/>
          <w:color w:val="FF0000"/>
          <w:szCs w:val="24"/>
        </w:rPr>
        <w:t xml:space="preserve">..................... </w:t>
      </w:r>
      <w:r w:rsidRPr="00476D79">
        <w:rPr>
          <w:rFonts w:eastAsia="Cambria" w:cs="Calibri"/>
          <w:color w:val="000000"/>
          <w:szCs w:val="24"/>
        </w:rPr>
        <w:t>- Processo E</w:t>
      </w:r>
      <w:r w:rsidR="008932FA">
        <w:rPr>
          <w:rFonts w:eastAsia="Cambria" w:cs="Calibri"/>
          <w:color w:val="000000"/>
          <w:szCs w:val="24"/>
        </w:rPr>
        <w:t>&amp;</w:t>
      </w:r>
      <w:r w:rsidRPr="00476D79">
        <w:rPr>
          <w:rFonts w:eastAsia="Cambria" w:cs="Calibri"/>
          <w:color w:val="000000"/>
          <w:szCs w:val="24"/>
        </w:rPr>
        <w:t xml:space="preserve">L nº </w:t>
      </w:r>
      <w:r w:rsidRPr="00476D79">
        <w:rPr>
          <w:rFonts w:eastAsia="Cambria" w:cs="Calibri"/>
          <w:color w:val="FF0000"/>
          <w:szCs w:val="24"/>
        </w:rPr>
        <w:t>.....................</w:t>
      </w:r>
      <w:r w:rsidRPr="00476D79">
        <w:rPr>
          <w:rFonts w:eastAsia="Cambria" w:cs="Calibri"/>
          <w:color w:val="000000"/>
          <w:szCs w:val="24"/>
        </w:rPr>
        <w:t>)</w:t>
      </w:r>
    </w:p>
    <w:p w14:paraId="5BA7BD90" w14:textId="77777777" w:rsidR="00476D79" w:rsidRPr="00476D79" w:rsidRDefault="00476D79" w:rsidP="00476D79">
      <w:pPr>
        <w:spacing w:before="120" w:afterLines="120" w:after="288"/>
        <w:jc w:val="center"/>
        <w:rPr>
          <w:rFonts w:eastAsia="Cambria" w:cs="Calibri"/>
          <w:bCs/>
          <w:color w:val="000000"/>
          <w:szCs w:val="24"/>
        </w:rPr>
      </w:pPr>
      <w:r w:rsidRPr="00476D79">
        <w:rPr>
          <w:rFonts w:eastAsia="Cambria" w:cs="Calibri"/>
          <w:bCs/>
          <w:szCs w:val="24"/>
        </w:rPr>
        <w:t xml:space="preserve">Id. CidadES nº </w:t>
      </w:r>
      <w:r w:rsidRPr="00476D79">
        <w:rPr>
          <w:rFonts w:eastAsia="Cambria" w:cs="Calibri"/>
          <w:bCs/>
          <w:color w:val="FF0000"/>
          <w:szCs w:val="24"/>
        </w:rPr>
        <w:t>..........................</w:t>
      </w:r>
    </w:p>
    <w:p w14:paraId="0B10E069" w14:textId="70737A7B" w:rsidR="00776961" w:rsidRPr="00E941F0" w:rsidRDefault="00776961" w:rsidP="00412F57">
      <w:pPr>
        <w:pStyle w:val="NotaExplicativa0"/>
        <w:rPr>
          <w:bCs/>
        </w:rPr>
      </w:pPr>
      <w:r w:rsidRPr="00412F57">
        <w:rPr>
          <w:rStyle w:val="DestaqueChar"/>
        </w:rPr>
        <w:t xml:space="preserve">Nota </w:t>
      </w:r>
      <w:r w:rsidR="00412F57" w:rsidRPr="00412F57">
        <w:rPr>
          <w:rStyle w:val="DestaqueChar"/>
        </w:rPr>
        <w:t>Explicativa</w:t>
      </w:r>
      <w:r w:rsidRPr="00412F57">
        <w:rPr>
          <w:rStyle w:val="DestaqueChar"/>
        </w:rPr>
        <w:t>:</w:t>
      </w:r>
      <w:r w:rsidRPr="00E941F0">
        <w:rPr>
          <w:b/>
        </w:rPr>
        <w:t xml:space="preserve"> </w:t>
      </w:r>
      <w:r w:rsidRPr="00E941F0">
        <w:t>Trata-se do código de identificação da contratação no CidadES, conforme determina o Anexo VI da Instrução Normativa TC nº 68, de 08 de dezembro de 2020.</w:t>
      </w:r>
    </w:p>
    <w:p w14:paraId="217DE520" w14:textId="41AE367C" w:rsidR="003367D6" w:rsidRPr="00412F57" w:rsidRDefault="003367D6" w:rsidP="003367D6">
      <w:pPr>
        <w:pStyle w:val="Prembulo"/>
        <w:spacing w:before="120" w:afterLines="120" w:after="288" w:line="312" w:lineRule="auto"/>
        <w:rPr>
          <w:rFonts w:asciiTheme="minorHAnsi" w:hAnsiTheme="minorHAnsi" w:cstheme="minorHAnsi"/>
          <w:bCs w:val="0"/>
          <w:sz w:val="24"/>
          <w:szCs w:val="24"/>
        </w:rPr>
      </w:pPr>
      <w:r w:rsidRPr="00412F57">
        <w:rPr>
          <w:rFonts w:asciiTheme="minorHAnsi" w:hAnsiTheme="minorHAnsi" w:cstheme="minorHAnsi"/>
          <w:bCs w:val="0"/>
          <w:i/>
          <w:color w:val="FF0000"/>
          <w:sz w:val="24"/>
          <w:szCs w:val="24"/>
        </w:rPr>
        <w:t>1º</w:t>
      </w:r>
      <w:r w:rsidRPr="00412F57">
        <w:rPr>
          <w:rFonts w:asciiTheme="minorHAnsi" w:hAnsiTheme="minorHAnsi" w:cstheme="minorHAnsi"/>
          <w:bCs w:val="0"/>
          <w:sz w:val="24"/>
          <w:szCs w:val="24"/>
        </w:rPr>
        <w:t xml:space="preserve"> </w:t>
      </w:r>
      <w:r w:rsidR="00C20302" w:rsidRPr="00412F57">
        <w:rPr>
          <w:rFonts w:asciiTheme="minorHAnsi" w:hAnsiTheme="minorHAnsi" w:cstheme="minorHAnsi"/>
          <w:bCs w:val="0"/>
          <w:sz w:val="24"/>
          <w:szCs w:val="24"/>
        </w:rPr>
        <w:t>APOSTILAMENTO</w:t>
      </w:r>
      <w:r w:rsidRPr="00412F57">
        <w:rPr>
          <w:rFonts w:asciiTheme="minorHAnsi" w:hAnsiTheme="minorHAnsi" w:cstheme="minorHAnsi"/>
          <w:bCs w:val="0"/>
          <w:sz w:val="24"/>
          <w:szCs w:val="24"/>
        </w:rPr>
        <w:t xml:space="preserve"> AO CONTRATO Nº </w:t>
      </w:r>
      <w:r w:rsidRPr="00412F57">
        <w:rPr>
          <w:rFonts w:asciiTheme="minorHAnsi" w:hAnsiTheme="minorHAnsi" w:cstheme="minorHAnsi"/>
          <w:bCs w:val="0"/>
          <w:color w:val="FF0000"/>
          <w:sz w:val="24"/>
          <w:szCs w:val="24"/>
        </w:rPr>
        <w:t>......../....</w:t>
      </w:r>
      <w:r w:rsidR="00E941F0" w:rsidRPr="00412F57">
        <w:rPr>
          <w:rFonts w:asciiTheme="minorHAnsi" w:hAnsiTheme="minorHAnsi" w:cstheme="minorHAnsi"/>
          <w:bCs w:val="0"/>
          <w:color w:val="FF0000"/>
          <w:sz w:val="24"/>
          <w:szCs w:val="24"/>
        </w:rPr>
        <w:t>...</w:t>
      </w:r>
      <w:r w:rsidRPr="00412F57">
        <w:rPr>
          <w:rFonts w:asciiTheme="minorHAnsi" w:hAnsiTheme="minorHAnsi" w:cstheme="minorHAnsi"/>
          <w:bCs w:val="0"/>
          <w:color w:val="FF0000"/>
          <w:sz w:val="24"/>
          <w:szCs w:val="24"/>
        </w:rPr>
        <w:t>.</w:t>
      </w:r>
      <w:r w:rsidRPr="00412F57">
        <w:rPr>
          <w:rFonts w:asciiTheme="minorHAnsi" w:hAnsiTheme="minorHAnsi" w:cstheme="minorHAnsi"/>
          <w:bCs w:val="0"/>
          <w:sz w:val="24"/>
          <w:szCs w:val="24"/>
        </w:rPr>
        <w:t xml:space="preserve"> </w:t>
      </w:r>
    </w:p>
    <w:p w14:paraId="338D7F3B" w14:textId="77777777" w:rsidR="00304F97" w:rsidRPr="00412F57" w:rsidRDefault="00304F97">
      <w:pPr>
        <w:rPr>
          <w:rFonts w:cstheme="minorHAnsi"/>
          <w:szCs w:val="24"/>
        </w:rPr>
      </w:pPr>
    </w:p>
    <w:p w14:paraId="5656D3F9" w14:textId="7D12FB11" w:rsidR="00304F97" w:rsidRPr="00412F57" w:rsidRDefault="00304F97" w:rsidP="008E0BE0">
      <w:pPr>
        <w:rPr>
          <w:rFonts w:cstheme="minorHAnsi"/>
          <w:szCs w:val="24"/>
        </w:rPr>
      </w:pPr>
      <w:r w:rsidRPr="00412F57">
        <w:rPr>
          <w:rFonts w:cstheme="minorHAnsi"/>
          <w:b/>
          <w:bCs/>
          <w:szCs w:val="24"/>
        </w:rPr>
        <w:t>OBJETO</w:t>
      </w:r>
      <w:r w:rsidRPr="00412F57">
        <w:rPr>
          <w:rFonts w:cstheme="minorHAnsi"/>
          <w:szCs w:val="24"/>
        </w:rPr>
        <w:t xml:space="preserve">: </w:t>
      </w:r>
      <w:r w:rsidR="003367D6" w:rsidRPr="00412F57">
        <w:rPr>
          <w:rFonts w:cstheme="minorHAnsi"/>
          <w:color w:val="FF0000"/>
          <w:szCs w:val="24"/>
        </w:rPr>
        <w:t>..</w:t>
      </w:r>
      <w:r w:rsidR="00E941F0" w:rsidRPr="00412F57">
        <w:rPr>
          <w:rFonts w:cstheme="minorHAnsi"/>
          <w:color w:val="FF0000"/>
          <w:szCs w:val="24"/>
        </w:rPr>
        <w:t>.....................</w:t>
      </w:r>
      <w:r w:rsidR="003367D6" w:rsidRPr="00412F57">
        <w:rPr>
          <w:rFonts w:cstheme="minorHAnsi"/>
          <w:color w:val="FF0000"/>
          <w:szCs w:val="24"/>
        </w:rPr>
        <w:t>.....</w:t>
      </w:r>
      <w:r w:rsidR="003367D6" w:rsidRPr="00412F57">
        <w:rPr>
          <w:rFonts w:cstheme="minorHAnsi"/>
          <w:szCs w:val="24"/>
        </w:rPr>
        <w:t>.</w:t>
      </w:r>
    </w:p>
    <w:p w14:paraId="3FD93E46" w14:textId="77777777" w:rsidR="00304F97" w:rsidRPr="0024747C" w:rsidRDefault="00304F97" w:rsidP="008E0BE0">
      <w:pPr>
        <w:rPr>
          <w:rFonts w:cstheme="minorHAnsi"/>
          <w:szCs w:val="24"/>
        </w:rPr>
      </w:pPr>
    </w:p>
    <w:p w14:paraId="0F93F3BA" w14:textId="77777777" w:rsidR="00304F97" w:rsidRPr="0024747C" w:rsidRDefault="00304F97" w:rsidP="008E0BE0">
      <w:pPr>
        <w:rPr>
          <w:rFonts w:cstheme="minorHAnsi"/>
          <w:szCs w:val="24"/>
        </w:rPr>
      </w:pPr>
    </w:p>
    <w:p w14:paraId="39F9EBE1" w14:textId="77777777" w:rsidR="00304F97" w:rsidRPr="0024747C" w:rsidRDefault="00304F97" w:rsidP="008E0BE0">
      <w:pPr>
        <w:rPr>
          <w:rFonts w:cstheme="minorHAnsi"/>
          <w:szCs w:val="24"/>
        </w:rPr>
      </w:pPr>
    </w:p>
    <w:p w14:paraId="43DAF140" w14:textId="177C3C03" w:rsidR="00304F97" w:rsidRPr="0024747C" w:rsidRDefault="00304F97" w:rsidP="008E0BE0">
      <w:pPr>
        <w:rPr>
          <w:rFonts w:cstheme="minorHAnsi"/>
          <w:sz w:val="22"/>
        </w:rPr>
      </w:pPr>
      <w:r w:rsidRPr="0024747C">
        <w:rPr>
          <w:rFonts w:cstheme="minorHAnsi"/>
          <w:b/>
          <w:bCs/>
          <w:sz w:val="22"/>
        </w:rPr>
        <w:t>DA RATIFICAÇÃO:</w:t>
      </w:r>
      <w:r w:rsidRPr="0024747C">
        <w:rPr>
          <w:rFonts w:cstheme="minorHAnsi"/>
          <w:sz w:val="22"/>
        </w:rPr>
        <w:t xml:space="preserve"> Ratificam-se neste ato as demais cláusulas e condições do aludido </w:t>
      </w:r>
      <w:r w:rsidR="00E941F0" w:rsidRPr="0024747C">
        <w:rPr>
          <w:rFonts w:cstheme="minorHAnsi"/>
          <w:sz w:val="22"/>
        </w:rPr>
        <w:t>Contrato</w:t>
      </w:r>
      <w:r w:rsidRPr="0024747C">
        <w:rPr>
          <w:rFonts w:cstheme="minorHAnsi"/>
          <w:sz w:val="22"/>
        </w:rPr>
        <w:t>, do qual passa a fazer parte este Instrumento.</w:t>
      </w:r>
    </w:p>
    <w:p w14:paraId="41660E46" w14:textId="77777777" w:rsidR="00304F97" w:rsidRPr="0024747C" w:rsidRDefault="00304F97">
      <w:pPr>
        <w:rPr>
          <w:rFonts w:cstheme="minorHAnsi"/>
          <w:szCs w:val="24"/>
        </w:rPr>
      </w:pPr>
    </w:p>
    <w:p w14:paraId="033E6E19" w14:textId="06CD6965" w:rsidR="00304F97" w:rsidRPr="0024747C" w:rsidRDefault="00304F97">
      <w:pPr>
        <w:rPr>
          <w:rFonts w:cstheme="minorHAnsi"/>
          <w:szCs w:val="24"/>
        </w:rPr>
      </w:pPr>
      <w:r w:rsidRPr="0024747C">
        <w:rPr>
          <w:rFonts w:cstheme="minorHAnsi"/>
          <w:szCs w:val="24"/>
        </w:rPr>
        <w:t xml:space="preserve">Irupi/ES, </w:t>
      </w:r>
      <w:r w:rsidR="00E941F0" w:rsidRPr="0024747C">
        <w:rPr>
          <w:rFonts w:cstheme="minorHAnsi"/>
          <w:color w:val="FF0000"/>
          <w:szCs w:val="24"/>
        </w:rPr>
        <w:t>[dia]</w:t>
      </w:r>
      <w:r w:rsidRPr="0024747C">
        <w:rPr>
          <w:rFonts w:cstheme="minorHAnsi"/>
          <w:color w:val="FF0000"/>
          <w:szCs w:val="24"/>
        </w:rPr>
        <w:t xml:space="preserve"> </w:t>
      </w:r>
      <w:r w:rsidRPr="0024747C">
        <w:rPr>
          <w:rFonts w:cstheme="minorHAnsi"/>
          <w:szCs w:val="24"/>
        </w:rPr>
        <w:t xml:space="preserve">de </w:t>
      </w:r>
      <w:r w:rsidR="00E941F0" w:rsidRPr="0024747C">
        <w:rPr>
          <w:rFonts w:cstheme="minorHAnsi"/>
          <w:color w:val="FF0000"/>
          <w:szCs w:val="24"/>
        </w:rPr>
        <w:t>[mês]</w:t>
      </w:r>
      <w:r w:rsidRPr="0024747C">
        <w:rPr>
          <w:rFonts w:cstheme="minorHAnsi"/>
          <w:color w:val="FF0000"/>
          <w:szCs w:val="24"/>
        </w:rPr>
        <w:t xml:space="preserve"> </w:t>
      </w:r>
      <w:r w:rsidRPr="0024747C">
        <w:rPr>
          <w:rFonts w:cstheme="minorHAnsi"/>
          <w:szCs w:val="24"/>
        </w:rPr>
        <w:t xml:space="preserve">de </w:t>
      </w:r>
      <w:r w:rsidR="00E941F0" w:rsidRPr="0024747C">
        <w:rPr>
          <w:rFonts w:cstheme="minorHAnsi"/>
          <w:color w:val="FF0000"/>
          <w:szCs w:val="24"/>
        </w:rPr>
        <w:t>[ano]</w:t>
      </w:r>
      <w:r w:rsidRPr="0024747C">
        <w:rPr>
          <w:rFonts w:cstheme="minorHAnsi"/>
          <w:szCs w:val="24"/>
        </w:rPr>
        <w:t>.</w:t>
      </w:r>
    </w:p>
    <w:p w14:paraId="0D126052" w14:textId="77777777" w:rsidR="00304F97" w:rsidRPr="0024747C" w:rsidRDefault="00304F97">
      <w:pPr>
        <w:rPr>
          <w:rFonts w:cstheme="minorHAnsi"/>
          <w:szCs w:val="24"/>
        </w:rPr>
      </w:pPr>
    </w:p>
    <w:p w14:paraId="1505D5DA" w14:textId="77777777" w:rsidR="00304F97" w:rsidRPr="0024747C" w:rsidRDefault="00304F97">
      <w:pPr>
        <w:rPr>
          <w:rFonts w:cstheme="minorHAnsi"/>
          <w:szCs w:val="24"/>
        </w:rPr>
      </w:pPr>
    </w:p>
    <w:p w14:paraId="1BE9CF2D" w14:textId="35D26CDD" w:rsidR="00304F97" w:rsidRPr="003F2D88" w:rsidRDefault="003F2D88" w:rsidP="00304F97">
      <w:pPr>
        <w:contextualSpacing/>
        <w:jc w:val="center"/>
        <w:rPr>
          <w:rFonts w:cstheme="minorHAnsi"/>
          <w:b/>
          <w:bCs/>
          <w:i/>
          <w:iCs/>
          <w:color w:val="FF0000"/>
          <w:szCs w:val="24"/>
        </w:rPr>
      </w:pPr>
      <w:r w:rsidRPr="003F2D88">
        <w:rPr>
          <w:rFonts w:cstheme="minorHAnsi"/>
          <w:b/>
          <w:bCs/>
          <w:i/>
          <w:iCs/>
          <w:color w:val="FF0000"/>
          <w:szCs w:val="24"/>
        </w:rPr>
        <w:t>xxxxxxxxxxx</w:t>
      </w:r>
    </w:p>
    <w:p w14:paraId="73BDA469" w14:textId="77777777" w:rsidR="00304F97" w:rsidRPr="0024747C" w:rsidRDefault="00304F97" w:rsidP="00304F97">
      <w:pPr>
        <w:contextualSpacing/>
        <w:jc w:val="center"/>
        <w:rPr>
          <w:rFonts w:cstheme="minorHAnsi"/>
          <w:b/>
          <w:bCs/>
          <w:szCs w:val="24"/>
        </w:rPr>
      </w:pPr>
      <w:r w:rsidRPr="0024747C">
        <w:rPr>
          <w:rFonts w:cstheme="minorHAnsi"/>
          <w:b/>
          <w:bCs/>
          <w:szCs w:val="24"/>
        </w:rPr>
        <w:t>PREFEITO MUNICIPAL</w:t>
      </w:r>
    </w:p>
    <w:sectPr w:rsidR="00304F97" w:rsidRPr="0024747C" w:rsidSect="000235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5AEA3E" w14:textId="77777777" w:rsidR="00F55FFD" w:rsidRDefault="00F55FFD" w:rsidP="004166CD">
      <w:pPr>
        <w:spacing w:before="0" w:after="0" w:line="240" w:lineRule="auto"/>
      </w:pPr>
      <w:r>
        <w:separator/>
      </w:r>
    </w:p>
  </w:endnote>
  <w:endnote w:type="continuationSeparator" w:id="0">
    <w:p w14:paraId="09569375" w14:textId="77777777" w:rsidR="00F55FFD" w:rsidRDefault="00F55FFD" w:rsidP="004166C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8D1492" w14:textId="77777777" w:rsidR="0002351C" w:rsidRDefault="0002351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2DCFDE" w14:textId="77777777" w:rsidR="0002351C" w:rsidRDefault="0002351C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5" w:name="_Hlk180539419"/>
    <w:bookmarkStart w:id="6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5BF194A" wp14:editId="1F3A0C3E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>
      <w:rPr>
        <w:rFonts w:cs="Calibri"/>
        <w:sz w:val="20"/>
        <w:szCs w:val="20"/>
      </w:rPr>
      <w:t>janeiro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bookmarkEnd w:id="5"/>
  <w:bookmarkEnd w:id="6"/>
  <w:p w14:paraId="355F2212" w14:textId="1CB6646A" w:rsidR="004166CD" w:rsidRPr="0002351C" w:rsidRDefault="0002351C" w:rsidP="0002351C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02351C">
      <w:rPr>
        <w:rFonts w:cs="Calibri"/>
        <w:sz w:val="20"/>
        <w:szCs w:val="20"/>
      </w:rPr>
      <w:t>Minuta de Apostilamento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3D973C" w14:textId="77777777" w:rsidR="0002351C" w:rsidRDefault="0002351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A7C672" w14:textId="77777777" w:rsidR="00F55FFD" w:rsidRDefault="00F55FFD" w:rsidP="004166CD">
      <w:pPr>
        <w:spacing w:before="0" w:after="0" w:line="240" w:lineRule="auto"/>
      </w:pPr>
      <w:r>
        <w:separator/>
      </w:r>
    </w:p>
  </w:footnote>
  <w:footnote w:type="continuationSeparator" w:id="0">
    <w:p w14:paraId="1C2E113F" w14:textId="77777777" w:rsidR="00F55FFD" w:rsidRDefault="00F55FFD" w:rsidP="004166C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51ECC" w14:textId="77777777" w:rsidR="0002351C" w:rsidRDefault="0002351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7EAC6D" w14:textId="77777777" w:rsidR="0002351C" w:rsidRDefault="0002351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4AC4A" w14:textId="77777777" w:rsidR="0002351C" w:rsidRDefault="0002351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D5C100D"/>
    <w:multiLevelType w:val="multilevel"/>
    <w:tmpl w:val="B91C0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2206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56337611">
    <w:abstractNumId w:val="4"/>
  </w:num>
  <w:num w:numId="2" w16cid:durableId="108930490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58532576">
    <w:abstractNumId w:val="1"/>
  </w:num>
  <w:num w:numId="4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5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6" w16cid:durableId="1468812266">
    <w:abstractNumId w:val="3"/>
  </w:num>
  <w:num w:numId="7" w16cid:durableId="1750536717">
    <w:abstractNumId w:val="6"/>
  </w:num>
  <w:num w:numId="8" w16cid:durableId="762997873">
    <w:abstractNumId w:val="7"/>
  </w:num>
  <w:num w:numId="9" w16cid:durableId="1310138536">
    <w:abstractNumId w:val="2"/>
  </w:num>
  <w:num w:numId="10" w16cid:durableId="519441631">
    <w:abstractNumId w:val="0"/>
  </w:num>
  <w:num w:numId="11" w16cid:durableId="1760253285">
    <w:abstractNumId w:val="8"/>
  </w:num>
  <w:num w:numId="12" w16cid:durableId="18681791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ttachedTemplate r:id="rId1"/>
  <w:linkStyle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4F97"/>
    <w:rsid w:val="0002351C"/>
    <w:rsid w:val="000B4856"/>
    <w:rsid w:val="000C12D2"/>
    <w:rsid w:val="0012046F"/>
    <w:rsid w:val="00172810"/>
    <w:rsid w:val="001E5976"/>
    <w:rsid w:val="0024747C"/>
    <w:rsid w:val="00262018"/>
    <w:rsid w:val="00287258"/>
    <w:rsid w:val="00304F97"/>
    <w:rsid w:val="003367D6"/>
    <w:rsid w:val="003F2D88"/>
    <w:rsid w:val="00412F57"/>
    <w:rsid w:val="004166CD"/>
    <w:rsid w:val="00476D79"/>
    <w:rsid w:val="006370FB"/>
    <w:rsid w:val="00696F26"/>
    <w:rsid w:val="00776961"/>
    <w:rsid w:val="00881C22"/>
    <w:rsid w:val="008932FA"/>
    <w:rsid w:val="008A45E1"/>
    <w:rsid w:val="008E0BE0"/>
    <w:rsid w:val="009629B1"/>
    <w:rsid w:val="00B200EE"/>
    <w:rsid w:val="00B77C61"/>
    <w:rsid w:val="00BA6925"/>
    <w:rsid w:val="00C0260E"/>
    <w:rsid w:val="00C20302"/>
    <w:rsid w:val="00CA2E5A"/>
    <w:rsid w:val="00D61996"/>
    <w:rsid w:val="00E941F0"/>
    <w:rsid w:val="00EA02C5"/>
    <w:rsid w:val="00F14BF6"/>
    <w:rsid w:val="00F16C9A"/>
    <w:rsid w:val="00F55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547741"/>
  <w15:chartTrackingRefBased/>
  <w15:docId w15:val="{52B08EC9-234A-43C6-A6E9-2158DEA96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2FA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8932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8932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932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932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932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932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932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932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932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8932FA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8932FA"/>
  </w:style>
  <w:style w:type="paragraph" w:customStyle="1" w:styleId="Notaexplicativa">
    <w:name w:val="Nota explicativa"/>
    <w:basedOn w:val="Citao"/>
    <w:link w:val="NotaexplicativaChar"/>
    <w:qFormat/>
    <w:rsid w:val="007769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eastAsia="Calibri" w:cs="Tahoma"/>
      <w:color w:val="000000"/>
      <w:sz w:val="20"/>
      <w:szCs w:val="20"/>
    </w:rPr>
  </w:style>
  <w:style w:type="character" w:customStyle="1" w:styleId="NotaexplicativaChar">
    <w:name w:val="Nota explicativa Char"/>
    <w:basedOn w:val="Fontepargpadro"/>
    <w:link w:val="Notaexplicativa"/>
    <w:rsid w:val="00776961"/>
    <w:rPr>
      <w:rFonts w:ascii="Calibri" w:eastAsia="Calibri" w:hAnsi="Calibri" w:cs="Tahoma"/>
      <w:i/>
      <w:iCs/>
      <w:color w:val="000000"/>
      <w:sz w:val="20"/>
      <w:szCs w:val="20"/>
      <w:shd w:val="clear" w:color="auto" w:fill="FFFFCC"/>
    </w:rPr>
  </w:style>
  <w:style w:type="paragraph" w:styleId="Citao">
    <w:name w:val="Quote"/>
    <w:basedOn w:val="Normal"/>
    <w:next w:val="Normal"/>
    <w:link w:val="CitaoChar"/>
    <w:uiPriority w:val="29"/>
    <w:rsid w:val="008932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932FA"/>
    <w:rPr>
      <w:rFonts w:ascii="Calibri" w:hAnsi="Calibri"/>
      <w:i/>
      <w:iCs/>
      <w:color w:val="404040" w:themeColor="text1" w:themeTint="BF"/>
      <w:sz w:val="24"/>
    </w:rPr>
  </w:style>
  <w:style w:type="paragraph" w:customStyle="1" w:styleId="Prembulo">
    <w:name w:val="Preâmbulo"/>
    <w:basedOn w:val="Normal"/>
    <w:link w:val="PrembuloChar"/>
    <w:qFormat/>
    <w:rsid w:val="00776961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  <w:lang w:eastAsia="pt-BR"/>
    </w:rPr>
  </w:style>
  <w:style w:type="character" w:customStyle="1" w:styleId="PrembuloChar">
    <w:name w:val="Preâmbulo Char"/>
    <w:basedOn w:val="Fontepargpadro"/>
    <w:link w:val="Prembulo"/>
    <w:rsid w:val="00776961"/>
    <w:rPr>
      <w:rFonts w:ascii="Arial" w:eastAsia="Arial" w:hAnsi="Arial" w:cs="Arial"/>
      <w:bCs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776961"/>
    <w:rPr>
      <w:color w:val="0563C1" w:themeColor="hyperlink"/>
      <w:u w:val="single"/>
    </w:rPr>
  </w:style>
  <w:style w:type="paragraph" w:customStyle="1" w:styleId="Nivel01">
    <w:name w:val="Nivel 01"/>
    <w:basedOn w:val="Ttulo1"/>
    <w:next w:val="Normal"/>
    <w:link w:val="Nivel01Char"/>
    <w:qFormat/>
    <w:rsid w:val="003367D6"/>
    <w:pPr>
      <w:numPr>
        <w:numId w:val="1"/>
      </w:numPr>
      <w:tabs>
        <w:tab w:val="left" w:pos="567"/>
      </w:tabs>
      <w:spacing w:after="240" w:line="240" w:lineRule="auto"/>
      <w:ind w:left="357" w:hanging="357"/>
    </w:pPr>
    <w:rPr>
      <w:rFonts w:ascii="Calibri" w:hAnsi="Calibri" w:cs="Arial"/>
      <w:b/>
      <w:bCs/>
      <w:color w:val="auto"/>
      <w:sz w:val="20"/>
      <w:szCs w:val="20"/>
      <w:lang w:eastAsia="pt-BR"/>
    </w:rPr>
  </w:style>
  <w:style w:type="character" w:customStyle="1" w:styleId="Nivel01Char">
    <w:name w:val="Nivel 01 Char"/>
    <w:basedOn w:val="Fontepargpadro"/>
    <w:link w:val="Nivel01"/>
    <w:rsid w:val="003367D6"/>
    <w:rPr>
      <w:rFonts w:ascii="Calibri" w:eastAsiaTheme="majorEastAsia" w:hAnsi="Calibri" w:cs="Arial"/>
      <w:b/>
      <w:bCs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3367D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ivel2">
    <w:name w:val="Nivel 2"/>
    <w:basedOn w:val="Normal"/>
    <w:link w:val="Nivel2Char"/>
    <w:qFormat/>
    <w:rsid w:val="003367D6"/>
    <w:pPr>
      <w:numPr>
        <w:ilvl w:val="1"/>
        <w:numId w:val="1"/>
      </w:numPr>
      <w:spacing w:before="120"/>
      <w:ind w:left="0" w:firstLine="0"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qFormat/>
    <w:rsid w:val="003367D6"/>
    <w:pPr>
      <w:numPr>
        <w:ilvl w:val="2"/>
        <w:numId w:val="1"/>
      </w:numPr>
      <w:spacing w:before="120"/>
      <w:ind w:left="425" w:firstLine="567"/>
      <w:contextualSpacing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qFormat/>
    <w:rsid w:val="003367D6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qFormat/>
    <w:rsid w:val="003367D6"/>
    <w:pPr>
      <w:numPr>
        <w:ilvl w:val="4"/>
      </w:numPr>
      <w:ind w:left="1985" w:firstLine="0"/>
    </w:pPr>
  </w:style>
  <w:style w:type="character" w:customStyle="1" w:styleId="Nivel2Char">
    <w:name w:val="Nivel 2 Char"/>
    <w:basedOn w:val="Fontepargpadro"/>
    <w:link w:val="Nivel2"/>
    <w:locked/>
    <w:rsid w:val="003367D6"/>
    <w:rPr>
      <w:rFonts w:ascii="Calibri" w:eastAsiaTheme="minorEastAsia" w:hAnsi="Calibri" w:cs="Arial"/>
      <w:color w:val="000000"/>
      <w:sz w:val="20"/>
      <w:szCs w:val="20"/>
      <w:lang w:eastAsia="pt-BR"/>
    </w:rPr>
  </w:style>
  <w:style w:type="paragraph" w:customStyle="1" w:styleId="ou">
    <w:name w:val="ou"/>
    <w:basedOn w:val="PargrafodaLista"/>
    <w:link w:val="ouChar"/>
    <w:qFormat/>
    <w:rsid w:val="003367D6"/>
    <w:pPr>
      <w:spacing w:before="60" w:after="60"/>
      <w:ind w:left="0"/>
      <w:contextualSpacing w:val="0"/>
      <w:jc w:val="center"/>
    </w:pPr>
    <w:rPr>
      <w:rFonts w:cs="Arial"/>
      <w:b/>
      <w:bCs/>
      <w:i/>
      <w:iCs/>
      <w:color w:val="FF0000"/>
      <w:sz w:val="20"/>
      <w:szCs w:val="24"/>
      <w:u w:val="single"/>
      <w:lang w:eastAsia="pt-BR"/>
    </w:rPr>
  </w:style>
  <w:style w:type="character" w:customStyle="1" w:styleId="ouChar">
    <w:name w:val="ou Char"/>
    <w:basedOn w:val="Fontepargpadro"/>
    <w:link w:val="ou"/>
    <w:rsid w:val="003367D6"/>
    <w:rPr>
      <w:rFonts w:ascii="Calibri" w:hAnsi="Calibri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3367D6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3367D6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3367D6"/>
    <w:rPr>
      <w:rFonts w:ascii="Calibri" w:eastAsiaTheme="minorEastAsia" w:hAnsi="Calibri" w:cs="Arial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3367D6"/>
    <w:rPr>
      <w:rFonts w:ascii="Calibri" w:eastAsiaTheme="minorEastAsia" w:hAnsi="Calibri" w:cs="Arial"/>
      <w:i/>
      <w:iCs/>
      <w:color w:val="FF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8932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PargrafodaLista">
    <w:name w:val="List Paragraph"/>
    <w:basedOn w:val="Normal"/>
    <w:uiPriority w:val="34"/>
    <w:rsid w:val="008932FA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semiHidden/>
    <w:rsid w:val="008932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932FA"/>
    <w:rPr>
      <w:rFonts w:ascii="Calibri" w:eastAsiaTheme="majorEastAsia" w:hAnsi="Calibri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932FA"/>
    <w:rPr>
      <w:rFonts w:ascii="Calibri" w:eastAsiaTheme="majorEastAsia" w:hAnsi="Calibri" w:cstheme="majorBidi"/>
      <w:i/>
      <w:iCs/>
      <w:color w:val="2F5496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932FA"/>
    <w:rPr>
      <w:rFonts w:ascii="Calibri" w:eastAsiaTheme="majorEastAsia" w:hAnsi="Calibri" w:cstheme="majorBidi"/>
      <w:color w:val="2F5496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932FA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932FA"/>
    <w:rPr>
      <w:rFonts w:ascii="Calibri" w:eastAsiaTheme="majorEastAsia" w:hAnsi="Calibri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932FA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932FA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Cabealho">
    <w:name w:val="header"/>
    <w:basedOn w:val="Normal"/>
    <w:link w:val="CabealhoChar"/>
    <w:uiPriority w:val="99"/>
    <w:unhideWhenUsed/>
    <w:rsid w:val="008932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32FA"/>
    <w:rPr>
      <w:rFonts w:ascii="Calibri" w:hAnsi="Calibri"/>
      <w:sz w:val="24"/>
    </w:rPr>
  </w:style>
  <w:style w:type="paragraph" w:styleId="Rodap">
    <w:name w:val="footer"/>
    <w:basedOn w:val="Normal"/>
    <w:link w:val="RodapChar"/>
    <w:uiPriority w:val="99"/>
    <w:unhideWhenUsed/>
    <w:rsid w:val="008932FA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8932FA"/>
    <w:rPr>
      <w:rFonts w:ascii="Calibri" w:hAnsi="Calibri"/>
    </w:rPr>
  </w:style>
  <w:style w:type="paragraph" w:styleId="Ttulo">
    <w:name w:val="Title"/>
    <w:basedOn w:val="Normal"/>
    <w:next w:val="Normal"/>
    <w:link w:val="TtuloChar"/>
    <w:uiPriority w:val="10"/>
    <w:rsid w:val="008932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932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8932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932FA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8932F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8932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932FA"/>
    <w:rPr>
      <w:rFonts w:ascii="Calibri" w:hAnsi="Calibri"/>
      <w:i/>
      <w:iCs/>
      <w:color w:val="2F5496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8932FA"/>
    <w:rPr>
      <w:b/>
      <w:bCs/>
      <w:smallCaps/>
      <w:color w:val="2F5496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8932FA"/>
    <w:pPr>
      <w:numPr>
        <w:numId w:val="3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932FA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8932FA"/>
    <w:pPr>
      <w:numPr>
        <w:ilvl w:val="1"/>
        <w:numId w:val="3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8932FA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8932FA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8932FA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8932FA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8932FA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8932FA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8932FA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otaExplicativa0">
    <w:name w:val="Nota Explicativa"/>
    <w:basedOn w:val="Normal"/>
    <w:link w:val="NotaExplicativaChar0"/>
    <w:qFormat/>
    <w:rsid w:val="008932FA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8932FA"/>
    <w:rPr>
      <w:rFonts w:ascii="Calibri" w:hAnsi="Calibri"/>
      <w:sz w:val="24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8932FA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8932FA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8932FA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8932FA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8932FA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8932FA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8932FA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8932FA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8932FA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8932FA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8932FA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8932FA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8932FA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8932FA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8932F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8932F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8932FA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8932FA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8932FA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8932FA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8932FA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8932FA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8932FA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8932FA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styleId="Reviso">
    <w:name w:val="Revision"/>
    <w:hidden/>
    <w:uiPriority w:val="99"/>
    <w:semiHidden/>
    <w:rsid w:val="00412F57"/>
    <w:pPr>
      <w:spacing w:after="0" w:line="240" w:lineRule="auto"/>
    </w:pPr>
    <w:rPr>
      <w:rFonts w:ascii="Calibri" w:hAnsi="Calibri"/>
      <w:sz w:val="24"/>
    </w:rPr>
  </w:style>
  <w:style w:type="paragraph" w:customStyle="1" w:styleId="Defeito-Nvel1-Ttulo-Red">
    <w:name w:val="Defeito - Nível 1 - Título - Red"/>
    <w:basedOn w:val="Nvel3"/>
    <w:link w:val="Defeito-Nvel1-Ttulo-RedChar"/>
    <w:rsid w:val="008932FA"/>
    <w:pPr>
      <w:numPr>
        <w:ilvl w:val="0"/>
        <w:numId w:val="9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8932FA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8932FA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8932FA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8932FA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8932FA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8932FA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8932FA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8932FA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8932FA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8932FA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8932FA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8932FA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8932FA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8932FA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8932FA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8932FA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8932FA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8932FA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19-2022/2021/lei/l14133.ht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planalto.gov.br/ccivil_03/_ato2019-2022/2021/lei/l14133.ht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70</TotalTime>
  <Pages>1</Pages>
  <Words>375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Perilio Barbosa Leite da Silva OAB-ES nº. 17.006</dc:creator>
  <cp:keywords/>
  <dc:description/>
  <cp:lastModifiedBy>Perilio Barbosa Leite da Silva OAB-ES nº. 17.006</cp:lastModifiedBy>
  <cp:revision>16</cp:revision>
  <dcterms:created xsi:type="dcterms:W3CDTF">2023-11-07T18:27:00Z</dcterms:created>
  <dcterms:modified xsi:type="dcterms:W3CDTF">2025-09-11T13:36:00Z</dcterms:modified>
</cp:coreProperties>
</file>