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9ED9081" w14:textId="1539662D" w:rsidR="00802811" w:rsidRPr="00C56C42" w:rsidRDefault="00802811" w:rsidP="00AD0511">
      <w:pPr>
        <w:pStyle w:val="NotaExplicativa0"/>
        <w:jc w:val="center"/>
      </w:pPr>
      <w:r>
        <w:rPr>
          <w:rStyle w:val="Ttulo-SemNmeroChar"/>
        </w:rPr>
        <w:t>MINUTA</w:t>
      </w:r>
      <w:r w:rsidRPr="00C56C42">
        <w:rPr>
          <w:rStyle w:val="Ttulo-SemNmeroChar"/>
        </w:rPr>
        <w:t xml:space="preserve"> DE EDITAL </w:t>
      </w:r>
      <w:r w:rsidR="00A65D9E">
        <w:rPr>
          <w:rStyle w:val="Ttulo-SemNmeroChar"/>
        </w:rPr>
        <w:t>-</w:t>
      </w:r>
      <w:r w:rsidRPr="00C56C42">
        <w:rPr>
          <w:rStyle w:val="Ttulo-SemNmeroChar"/>
        </w:rPr>
        <w:t xml:space="preserve"> CONCORRÊNCIA ELETRÔNICA</w:t>
      </w:r>
    </w:p>
    <w:p w14:paraId="29CD8B84" w14:textId="707E6144" w:rsidR="00802811" w:rsidRPr="00C56C42" w:rsidRDefault="0084407A" w:rsidP="00802811">
      <w:pPr>
        <w:pStyle w:val="NotaExplicativa0"/>
        <w:jc w:val="center"/>
      </w:pPr>
      <w:r w:rsidRPr="0084407A">
        <w:rPr>
          <w:rStyle w:val="Ttulo-SemNmeroChar"/>
        </w:rPr>
        <w:t>Lei nº 14.133, de 1º de abril de 2021</w:t>
      </w:r>
    </w:p>
    <w:p w14:paraId="4D6E1B19" w14:textId="2DC2BD2E" w:rsidR="00802811" w:rsidRPr="00C56C42" w:rsidRDefault="00802811" w:rsidP="00802811">
      <w:pPr>
        <w:pStyle w:val="NotaExplicativa0"/>
      </w:pPr>
      <w:r w:rsidRPr="00C56C42">
        <w:rPr>
          <w:rStyle w:val="DestaqueChar"/>
        </w:rPr>
        <w:t xml:space="preserve">Orientações para uso desta minuta </w:t>
      </w:r>
      <w:r w:rsidR="00A65D9E">
        <w:rPr>
          <w:rStyle w:val="DestaqueChar"/>
        </w:rPr>
        <w:t>-</w:t>
      </w:r>
      <w:r w:rsidRPr="00C56C42">
        <w:t xml:space="preserve"> </w:t>
      </w:r>
      <w:r w:rsidR="0084407A" w:rsidRPr="00F4563F">
        <w:rPr>
          <w:rStyle w:val="Destaque-RedChar"/>
          <w:rFonts w:cs="Calibri"/>
        </w:rPr>
        <w:t>Leitura Obrigatória</w:t>
      </w:r>
    </w:p>
    <w:p w14:paraId="14126740" w14:textId="77777777" w:rsidR="00802811" w:rsidRPr="00C56C42" w:rsidRDefault="00802811" w:rsidP="00802811">
      <w:pPr>
        <w:pStyle w:val="NotaExplicativa0"/>
      </w:pPr>
      <w:r w:rsidRPr="00C56C42">
        <w:t>Alguns itens receberam notas explicativas destacadas para compreensão do agente ou setor responsável pela elaboração das minutas referentes à licitação, que deverão ser suprimidas quando da finalização do documento.</w:t>
      </w:r>
    </w:p>
    <w:p w14:paraId="210FBB93" w14:textId="77777777" w:rsidR="00802811" w:rsidRPr="00C56C42" w:rsidRDefault="00802811" w:rsidP="00802811">
      <w:pPr>
        <w:pStyle w:val="NotaExplicativa0"/>
      </w:pPr>
      <w:r w:rsidRPr="00C56C42">
        <w:t>Sistema de Cores: Para facilitar o ajuste do edital ao tipo de contratação, algumas cláusulas foram destacadas com cores distintas, devendo ser removidas ou mantidas em cada caso da seguinte forma:</w:t>
      </w:r>
    </w:p>
    <w:p w14:paraId="67BCD1DC" w14:textId="77777777" w:rsidR="00022BCB" w:rsidRDefault="00022BCB" w:rsidP="00022BCB">
      <w:pPr>
        <w:pStyle w:val="NotaExplicativa0"/>
      </w:pPr>
      <w:r w:rsidRPr="00C56C42">
        <w:t xml:space="preserve">- </w:t>
      </w:r>
      <w:r>
        <w:t>Os itens com redação</w:t>
      </w:r>
      <w:r w:rsidRPr="00C56C42">
        <w:t xml:space="preserve"> em </w:t>
      </w:r>
      <w:r w:rsidRPr="00C56C42">
        <w:rPr>
          <w:rStyle w:val="Destaque-RedChar"/>
          <w:rFonts w:cs="Calibri"/>
        </w:rPr>
        <w:t>vermelho itálico</w:t>
      </w:r>
      <w:r w:rsidRPr="00C56C42">
        <w:t xml:space="preserve"> devem ser preenchidos ou adotados pelo órgão ou entidade pública contratante segundo critérios de oportunidade e conveniência, de acordo com as peculiaridades do objeto e cuidando-se para que sejam reproduzidas as mesmas definições nos demais instrumentos da contratação (minuta do Edital, se for o caso, e minuta de Termo de Referência), para que não conflitem. São previsões feitas para variarem. Eventuais justificativas podem ser exigidas a depender do caso. </w:t>
      </w:r>
    </w:p>
    <w:p w14:paraId="2DEAE9D8" w14:textId="77777777" w:rsidR="00F36095" w:rsidRPr="00F36095" w:rsidRDefault="00F36095" w:rsidP="00F36095">
      <w:pPr>
        <w:pStyle w:val="NotaExplicativa0"/>
      </w:pPr>
      <w:r w:rsidRPr="00F36095">
        <w:t xml:space="preserve">- A redação em </w:t>
      </w:r>
      <w:r w:rsidRPr="00F36095">
        <w:rPr>
          <w:rStyle w:val="Destaque-AzulChar"/>
        </w:rPr>
        <w:t>azul itálico</w:t>
      </w:r>
      <w:r w:rsidRPr="00F36095">
        <w:t xml:space="preserve">, acompanhada da conjunção </w:t>
      </w:r>
      <w:r w:rsidRPr="00F36095">
        <w:rPr>
          <w:rStyle w:val="OUChar0"/>
        </w:rPr>
        <w:t>OU</w:t>
      </w:r>
      <w:r w:rsidRPr="00F36095">
        <w:t>, indica existência de opções alternativas a serem adotadas de acordo com o caso concreto. As opções são excludentes, devendo ser excluídas aquela(s) não contemplada(s).</w:t>
      </w:r>
    </w:p>
    <w:p w14:paraId="2978C4F2" w14:textId="77777777" w:rsidR="009D71E5" w:rsidRPr="00E73A50" w:rsidRDefault="009D71E5" w:rsidP="009D71E5">
      <w:pPr>
        <w:pStyle w:val="NotaExplicativa0"/>
      </w:pPr>
      <w:r w:rsidRPr="00E73A50">
        <w:t xml:space="preserve">- A redação em </w:t>
      </w:r>
      <w:r w:rsidRPr="00B2067A">
        <w:rPr>
          <w:rStyle w:val="DestaqueChar"/>
        </w:rPr>
        <w:t>preto</w:t>
      </w:r>
      <w:r w:rsidRPr="00E73A50">
        <w:t xml:space="preserve"> consiste no que se espera ser invariável. Ela até pode sofrer modificações a depender do caso concreto, mas não são disposições feitas para variar. Por essa razão, </w:t>
      </w:r>
      <w:r w:rsidRPr="00B2067A">
        <w:rPr>
          <w:rStyle w:val="DestaqueChar"/>
        </w:rPr>
        <w:t>quaisquer modificações nas partes em preto, sem marcação de itálico, devem necessariamente ser justificadas nos autos</w:t>
      </w:r>
      <w:r w:rsidRPr="00E73A50">
        <w:t>, sem prejuízo de eventual consulta ao órgão de assessoramento jurídico respectivo, a depender da matéria.</w:t>
      </w:r>
    </w:p>
    <w:p w14:paraId="798A0033" w14:textId="3D34967C" w:rsidR="00802811" w:rsidRDefault="00802811" w:rsidP="00802811">
      <w:pPr>
        <w:pStyle w:val="NotaExplicativa0"/>
      </w:pPr>
      <w:r w:rsidRPr="00C56C42">
        <w:t xml:space="preserve">- Se não for utilizado o sistema de registro de preços, exclua todas as disposições destacadas em </w:t>
      </w:r>
      <w:r w:rsidRPr="00C56C42">
        <w:rPr>
          <w:rStyle w:val="DestaqueChar"/>
          <w:highlight w:val="cyan"/>
        </w:rPr>
        <w:t>azul</w:t>
      </w:r>
      <w:r w:rsidRPr="00C56C42">
        <w:t>. Se for adotado o SRP, mantenha tais cláusulas</w:t>
      </w:r>
      <w:r w:rsidR="00C12377">
        <w:t>.</w:t>
      </w:r>
    </w:p>
    <w:p w14:paraId="6BFB265E" w14:textId="313CC05A" w:rsidR="00C12377" w:rsidRPr="00C56C42" w:rsidRDefault="00C12377" w:rsidP="00802811">
      <w:pPr>
        <w:pStyle w:val="NotaExplicativa0"/>
      </w:pPr>
      <w:bookmarkStart w:id="0" w:name="_Hlk189123547"/>
      <w:r>
        <w:t xml:space="preserve">- Os trechos destacados em </w:t>
      </w:r>
      <w:r w:rsidRPr="00C12377">
        <w:rPr>
          <w:rStyle w:val="DestaqueChar"/>
          <w:highlight w:val="yellow"/>
        </w:rPr>
        <w:t>amarelo</w:t>
      </w:r>
      <w:r>
        <w:t xml:space="preserve"> são as alterações/inclusões realizadas na última atualização.</w:t>
      </w:r>
    </w:p>
    <w:p w14:paraId="032F0DB3" w14:textId="0527D708" w:rsidR="009D71E5" w:rsidRPr="009F2EA1" w:rsidRDefault="009D71E5" w:rsidP="009D71E5">
      <w:pPr>
        <w:pStyle w:val="NotaExplicativa0"/>
      </w:pPr>
      <w:bookmarkStart w:id="1" w:name="_Hlk184386241"/>
      <w:bookmarkEnd w:id="0"/>
      <w:r w:rsidRPr="009F2EA1">
        <w:t>As referências a itens se atualiza</w:t>
      </w:r>
      <w:r>
        <w:t>m</w:t>
      </w:r>
      <w:r w:rsidRPr="009F2EA1">
        <w:t xml:space="preserve"> </w:t>
      </w:r>
      <w:r w:rsidRPr="007E128E">
        <w:rPr>
          <w:rStyle w:val="DestaqueChar"/>
        </w:rPr>
        <w:t>automaticamente, basta visualizar o documento como se fosse imprimir</w:t>
      </w:r>
      <w:r w:rsidRPr="009F2EA1">
        <w:t>.</w:t>
      </w:r>
      <w:r>
        <w:t xml:space="preserve"> </w:t>
      </w:r>
      <w:r w:rsidRPr="00385F60">
        <w:rPr>
          <w:rStyle w:val="Destaque-RedChar"/>
        </w:rPr>
        <w:t xml:space="preserve">ATENÇÃO: </w:t>
      </w:r>
      <w:r>
        <w:t>Se algum item que está referenciado em outr</w:t>
      </w:r>
      <w:r w:rsidR="00022BCB">
        <w:t xml:space="preserve">a </w:t>
      </w:r>
      <w:r>
        <w:t>parte do documento for excluído, no local irá aparecer a frase “</w:t>
      </w:r>
      <w:r w:rsidRPr="00385F60">
        <w:rPr>
          <w:b/>
          <w:bCs/>
        </w:rPr>
        <w:t>Erro! Fonte de referência não encontrada.</w:t>
      </w:r>
      <w:r>
        <w:t>”, devendo ser corrigido antes da finalização do documento.</w:t>
      </w:r>
    </w:p>
    <w:bookmarkEnd w:id="1"/>
    <w:p w14:paraId="6CDF2276" w14:textId="77777777" w:rsidR="009D71E5" w:rsidRPr="00C71A25" w:rsidRDefault="009D71E5" w:rsidP="009D71E5">
      <w:pPr>
        <w:pStyle w:val="NotaExplicativa0"/>
      </w:pPr>
      <w:r w:rsidRPr="00B2067A">
        <w:rPr>
          <w:rStyle w:val="DestaqueChar"/>
        </w:rPr>
        <w:t>Deve ser indicado no processo a data e hora em que a minuta foi extraída do site da Prefeitura, em especial ao encaminhar o feito para análise jurídica</w:t>
      </w:r>
      <w:r w:rsidRPr="00507E8F">
        <w:t>. Essa indicação pode ocorrer expressamente no despacho de encaminhamento. É um dado importante já que indica qual o parâmetro a ser</w:t>
      </w:r>
      <w:r>
        <w:t xml:space="preserve"> utilizado em eventual checagem</w:t>
      </w:r>
      <w:r w:rsidRPr="00C71A25">
        <w:t>.</w:t>
      </w:r>
    </w:p>
    <w:p w14:paraId="6A72622E" w14:textId="0FD28B61" w:rsidR="00802811" w:rsidRPr="00C56C42" w:rsidRDefault="00802811" w:rsidP="0099326C">
      <w:pPr>
        <w:pStyle w:val="Ttulo-SemNmero"/>
        <w:spacing w:after="0"/>
      </w:pPr>
      <w:r w:rsidRPr="00C56C42">
        <w:t>CONCORRÊNCIA ELETRÔNICA</w:t>
      </w:r>
    </w:p>
    <w:p w14:paraId="412D62AA" w14:textId="77777777" w:rsidR="00802811" w:rsidRPr="00FA716D" w:rsidRDefault="00802811" w:rsidP="0099326C">
      <w:pPr>
        <w:spacing w:before="0" w:after="0"/>
        <w:jc w:val="center"/>
        <w:rPr>
          <w:i/>
          <w:iCs/>
          <w:smallCaps/>
          <w:color w:val="FF0000"/>
          <w:spacing w:val="20"/>
        </w:rPr>
      </w:pPr>
      <w:proofErr w:type="spellStart"/>
      <w:r w:rsidRPr="00FA716D">
        <w:rPr>
          <w:i/>
          <w:iCs/>
          <w:smallCaps/>
          <w:color w:val="FF0000"/>
          <w:spacing w:val="20"/>
        </w:rPr>
        <w:t>xxx</w:t>
      </w:r>
      <w:proofErr w:type="spellEnd"/>
      <w:r w:rsidRPr="00FA716D">
        <w:rPr>
          <w:i/>
          <w:iCs/>
          <w:smallCaps/>
          <w:color w:val="FF0000"/>
          <w:spacing w:val="20"/>
        </w:rPr>
        <w:t>/20xx</w:t>
      </w:r>
    </w:p>
    <w:p w14:paraId="052EF970" w14:textId="77777777" w:rsidR="00802811" w:rsidRPr="00C56C42" w:rsidRDefault="00802811" w:rsidP="0099326C">
      <w:pPr>
        <w:pStyle w:val="Ttulo-SemNmero"/>
        <w:spacing w:after="0"/>
      </w:pPr>
      <w:r w:rsidRPr="00C56C42">
        <w:t>OBJETO</w:t>
      </w:r>
    </w:p>
    <w:p w14:paraId="762403D1" w14:textId="77777777" w:rsidR="00802811" w:rsidRPr="00FA716D" w:rsidRDefault="00802811" w:rsidP="0099326C">
      <w:pPr>
        <w:spacing w:before="0" w:after="0"/>
        <w:jc w:val="center"/>
        <w:rPr>
          <w:i/>
          <w:iCs/>
          <w:smallCaps/>
          <w:color w:val="FF0000"/>
          <w:spacing w:val="20"/>
        </w:rPr>
      </w:pPr>
      <w:r w:rsidRPr="00FA716D">
        <w:rPr>
          <w:i/>
          <w:iCs/>
          <w:smallCaps/>
          <w:color w:val="FF0000"/>
          <w:spacing w:val="20"/>
        </w:rPr>
        <w:t>(Aquisição ou a prestação do serviço de .........................)</w:t>
      </w:r>
    </w:p>
    <w:p w14:paraId="5EB369BA" w14:textId="77777777" w:rsidR="00802811" w:rsidRPr="00C56C42" w:rsidRDefault="00802811" w:rsidP="0099326C">
      <w:pPr>
        <w:pStyle w:val="Ttulo-SemNmero"/>
        <w:spacing w:after="0"/>
      </w:pPr>
      <w:r w:rsidRPr="00C56C42">
        <w:lastRenderedPageBreak/>
        <w:t>VALOR TOTAL DA CONTRATAÇÃO</w:t>
      </w:r>
    </w:p>
    <w:p w14:paraId="23EBE7B4" w14:textId="77777777" w:rsidR="00802811" w:rsidRPr="00FA716D" w:rsidRDefault="00802811" w:rsidP="0099326C">
      <w:pPr>
        <w:spacing w:before="0" w:after="0"/>
        <w:jc w:val="center"/>
        <w:rPr>
          <w:i/>
          <w:iCs/>
          <w:smallCaps/>
          <w:color w:val="FF0000"/>
          <w:spacing w:val="20"/>
        </w:rPr>
      </w:pPr>
      <w:r w:rsidRPr="00FA716D">
        <w:rPr>
          <w:i/>
          <w:iCs/>
          <w:smallCaps/>
          <w:color w:val="FF0000"/>
          <w:spacing w:val="20"/>
        </w:rPr>
        <w:t xml:space="preserve">R$ </w:t>
      </w:r>
      <w:proofErr w:type="spellStart"/>
      <w:proofErr w:type="gramStart"/>
      <w:r w:rsidRPr="00FA716D">
        <w:rPr>
          <w:i/>
          <w:iCs/>
          <w:smallCaps/>
          <w:color w:val="FF0000"/>
          <w:spacing w:val="20"/>
        </w:rPr>
        <w:t>xx.xxx.xxx,xx</w:t>
      </w:r>
      <w:proofErr w:type="spellEnd"/>
      <w:proofErr w:type="gramEnd"/>
    </w:p>
    <w:p w14:paraId="2C24A3C8" w14:textId="77777777" w:rsidR="00802811" w:rsidRPr="00C56C42" w:rsidRDefault="00802811" w:rsidP="0099326C">
      <w:pPr>
        <w:pStyle w:val="Ttulo-SemNmero"/>
        <w:spacing w:after="0"/>
      </w:pPr>
      <w:r w:rsidRPr="00C56C42">
        <w:t>DATA DA SESSÃO PÚBLICA</w:t>
      </w:r>
    </w:p>
    <w:p w14:paraId="14ABFCC3" w14:textId="77777777" w:rsidR="00802811" w:rsidRPr="00FA716D" w:rsidRDefault="00802811" w:rsidP="0099326C">
      <w:pPr>
        <w:spacing w:before="0" w:after="0"/>
        <w:jc w:val="center"/>
        <w:rPr>
          <w:smallCaps/>
          <w:spacing w:val="20"/>
        </w:rPr>
      </w:pPr>
      <w:r w:rsidRPr="00FA716D">
        <w:rPr>
          <w:smallCaps/>
          <w:spacing w:val="20"/>
        </w:rPr>
        <w:t xml:space="preserve">Dia </w:t>
      </w:r>
      <w:proofErr w:type="spellStart"/>
      <w:r w:rsidRPr="00FA716D">
        <w:rPr>
          <w:i/>
          <w:iCs/>
          <w:smallCaps/>
          <w:color w:val="FF0000"/>
          <w:spacing w:val="20"/>
        </w:rPr>
        <w:t>xx</w:t>
      </w:r>
      <w:proofErr w:type="spellEnd"/>
      <w:r w:rsidRPr="00FA716D">
        <w:rPr>
          <w:i/>
          <w:iCs/>
          <w:smallCaps/>
          <w:color w:val="FF0000"/>
          <w:spacing w:val="20"/>
        </w:rPr>
        <w:t>/</w:t>
      </w:r>
      <w:proofErr w:type="spellStart"/>
      <w:r w:rsidRPr="00FA716D">
        <w:rPr>
          <w:i/>
          <w:iCs/>
          <w:smallCaps/>
          <w:color w:val="FF0000"/>
          <w:spacing w:val="20"/>
        </w:rPr>
        <w:t>xx</w:t>
      </w:r>
      <w:proofErr w:type="spellEnd"/>
      <w:r w:rsidRPr="00FA716D">
        <w:rPr>
          <w:i/>
          <w:iCs/>
          <w:smallCaps/>
          <w:color w:val="FF0000"/>
          <w:spacing w:val="20"/>
        </w:rPr>
        <w:t>/xxxx</w:t>
      </w:r>
      <w:r w:rsidRPr="00FA716D">
        <w:rPr>
          <w:smallCaps/>
          <w:color w:val="FF0000"/>
          <w:spacing w:val="20"/>
        </w:rPr>
        <w:t xml:space="preserve"> </w:t>
      </w:r>
      <w:r w:rsidRPr="00FA716D">
        <w:rPr>
          <w:smallCaps/>
          <w:spacing w:val="20"/>
        </w:rPr>
        <w:t xml:space="preserve">às </w:t>
      </w:r>
      <w:proofErr w:type="spellStart"/>
      <w:r w:rsidRPr="00FA716D">
        <w:rPr>
          <w:i/>
          <w:iCs/>
          <w:smallCaps/>
          <w:color w:val="FF0000"/>
          <w:spacing w:val="20"/>
        </w:rPr>
        <w:t>xx</w:t>
      </w:r>
      <w:r w:rsidRPr="00FA716D">
        <w:rPr>
          <w:smallCaps/>
          <w:spacing w:val="20"/>
        </w:rPr>
        <w:t>h</w:t>
      </w:r>
      <w:proofErr w:type="spellEnd"/>
      <w:r w:rsidRPr="00FA716D">
        <w:rPr>
          <w:smallCaps/>
          <w:spacing w:val="20"/>
        </w:rPr>
        <w:t xml:space="preserve"> (horário de Brasília)</w:t>
      </w:r>
    </w:p>
    <w:p w14:paraId="250C74CC" w14:textId="48268E52" w:rsidR="00802811" w:rsidRPr="00C56C42" w:rsidRDefault="00802811" w:rsidP="00802811">
      <w:pPr>
        <w:pStyle w:val="NotaExplicativa0"/>
      </w:pPr>
      <w:r w:rsidRPr="00C56C42">
        <w:rPr>
          <w:rStyle w:val="DestaqueChar"/>
        </w:rPr>
        <w:t>Nota Explicativa:</w:t>
      </w:r>
      <w:r w:rsidRPr="00C56C42">
        <w:t xml:space="preserve"> Os prazos mínimos para a apresentação das propostas e lances, contados a partir do 1º dia útil da data de divulgação do edital de licitação estão relacionados no </w:t>
      </w:r>
      <w:hyperlink r:id="rId12" w:anchor="art55" w:history="1">
        <w:r>
          <w:rPr>
            <w:rStyle w:val="Hyperlink"/>
          </w:rPr>
          <w:t>a</w:t>
        </w:r>
        <w:r w:rsidRPr="00DC2A75">
          <w:rPr>
            <w:rStyle w:val="Hyperlink"/>
          </w:rPr>
          <w:t xml:space="preserve">rt. 55, I, </w:t>
        </w:r>
        <w:r w:rsidRPr="00C56C42">
          <w:rPr>
            <w:rStyle w:val="Hyperlink"/>
            <w:i/>
            <w:iCs/>
          </w:rPr>
          <w:t>a</w:t>
        </w:r>
        <w:r w:rsidRPr="00DC2A75">
          <w:rPr>
            <w:rStyle w:val="Hyperlink"/>
          </w:rPr>
          <w:t xml:space="preserve">, e II, </w:t>
        </w:r>
        <w:r w:rsidRPr="00C56C42">
          <w:rPr>
            <w:rStyle w:val="Hyperlink"/>
            <w:i/>
            <w:iCs/>
          </w:rPr>
          <w:t>a</w:t>
        </w:r>
        <w:r w:rsidRPr="00DC2A75">
          <w:rPr>
            <w:rStyle w:val="Hyperlink"/>
          </w:rPr>
          <w:t xml:space="preserve"> da Lei nº 14.133</w:t>
        </w:r>
        <w:r>
          <w:rPr>
            <w:rStyle w:val="Hyperlink"/>
          </w:rPr>
          <w:t>, de 2</w:t>
        </w:r>
        <w:r w:rsidRPr="00DC2A75">
          <w:rPr>
            <w:rStyle w:val="Hyperlink"/>
          </w:rPr>
          <w:t>021</w:t>
        </w:r>
      </w:hyperlink>
      <w:r w:rsidRPr="00C56C42">
        <w:t>.</w:t>
      </w:r>
    </w:p>
    <w:p w14:paraId="56BBBA77" w14:textId="77777777" w:rsidR="009524A1" w:rsidRPr="009524A1" w:rsidRDefault="009524A1" w:rsidP="009524A1">
      <w:pPr>
        <w:keepLines/>
        <w:spacing w:before="360" w:after="0"/>
        <w:contextualSpacing/>
        <w:jc w:val="center"/>
        <w:outlineLvl w:val="0"/>
        <w:rPr>
          <w:rFonts w:eastAsiaTheme="majorEastAsia" w:cstheme="majorBidi"/>
          <w:b/>
          <w:caps/>
          <w:color w:val="000000" w:themeColor="text1"/>
          <w:spacing w:val="26"/>
          <w:szCs w:val="40"/>
        </w:rPr>
      </w:pPr>
      <w:r w:rsidRPr="009524A1">
        <w:rPr>
          <w:rFonts w:eastAsiaTheme="majorEastAsia" w:cstheme="majorBidi"/>
          <w:b/>
          <w:caps/>
          <w:color w:val="000000" w:themeColor="text1"/>
          <w:spacing w:val="26"/>
          <w:szCs w:val="40"/>
        </w:rPr>
        <w:t>Recebimento das propostas</w:t>
      </w:r>
    </w:p>
    <w:p w14:paraId="7AED5765" w14:textId="77777777" w:rsidR="009524A1" w:rsidRPr="00FA716D" w:rsidRDefault="009524A1" w:rsidP="009524A1">
      <w:pPr>
        <w:spacing w:before="0" w:after="0"/>
        <w:jc w:val="center"/>
        <w:rPr>
          <w:smallCaps/>
          <w:spacing w:val="20"/>
        </w:rPr>
      </w:pPr>
      <w:r w:rsidRPr="00FA716D">
        <w:rPr>
          <w:smallCaps/>
          <w:spacing w:val="20"/>
        </w:rPr>
        <w:t>Até</w:t>
      </w:r>
      <w:r w:rsidRPr="00FA716D">
        <w:rPr>
          <w:smallCaps/>
          <w:color w:val="FF0000"/>
          <w:spacing w:val="20"/>
        </w:rPr>
        <w:t xml:space="preserve"> </w:t>
      </w:r>
      <w:r w:rsidRPr="00FA716D">
        <w:rPr>
          <w:smallCaps/>
          <w:spacing w:val="20"/>
        </w:rPr>
        <w:t xml:space="preserve">às </w:t>
      </w:r>
      <w:proofErr w:type="spellStart"/>
      <w:r w:rsidRPr="00FA716D">
        <w:rPr>
          <w:i/>
          <w:iCs/>
          <w:smallCaps/>
          <w:color w:val="FF0000"/>
          <w:spacing w:val="20"/>
        </w:rPr>
        <w:t>xx</w:t>
      </w:r>
      <w:r w:rsidRPr="00FA716D">
        <w:rPr>
          <w:smallCaps/>
          <w:spacing w:val="20"/>
        </w:rPr>
        <w:t>h</w:t>
      </w:r>
      <w:r w:rsidRPr="00FA716D">
        <w:rPr>
          <w:i/>
          <w:iCs/>
          <w:smallCaps/>
          <w:color w:val="FF0000"/>
          <w:spacing w:val="20"/>
        </w:rPr>
        <w:t>xx</w:t>
      </w:r>
      <w:r w:rsidRPr="00FA716D">
        <w:rPr>
          <w:smallCaps/>
          <w:spacing w:val="20"/>
        </w:rPr>
        <w:t>min</w:t>
      </w:r>
      <w:proofErr w:type="spellEnd"/>
      <w:r w:rsidRPr="00FA716D">
        <w:rPr>
          <w:smallCaps/>
          <w:spacing w:val="20"/>
        </w:rPr>
        <w:t xml:space="preserve"> (horário de Brasília)</w:t>
      </w:r>
    </w:p>
    <w:p w14:paraId="69E9732C" w14:textId="77777777" w:rsidR="00802811" w:rsidRPr="00C56C42" w:rsidRDefault="00802811" w:rsidP="0099326C">
      <w:pPr>
        <w:pStyle w:val="Ttulo-SemNmero"/>
        <w:spacing w:after="0"/>
      </w:pPr>
      <w:r w:rsidRPr="00C56C42">
        <w:t>CRITÉRIO DE JULGAMENTO</w:t>
      </w:r>
    </w:p>
    <w:p w14:paraId="3BF4609C" w14:textId="1663CD13" w:rsidR="00802811" w:rsidRPr="00FA716D" w:rsidRDefault="00F27668" w:rsidP="00D80DDF">
      <w:pPr>
        <w:spacing w:before="0" w:after="0"/>
        <w:jc w:val="center"/>
        <w:rPr>
          <w:i/>
          <w:iCs/>
          <w:color w:val="3333FF"/>
          <w:spacing w:val="20"/>
        </w:rPr>
      </w:pPr>
      <w:r w:rsidRPr="00FA716D">
        <w:rPr>
          <w:i/>
          <w:iCs/>
          <w:smallCaps/>
          <w:color w:val="3333FF"/>
          <w:spacing w:val="20"/>
        </w:rPr>
        <w:t xml:space="preserve">Melhor Técnica ou Conteúdo Artístico </w:t>
      </w:r>
      <w:r w:rsidRPr="00FA716D">
        <w:rPr>
          <w:rStyle w:val="OUChar0"/>
          <w:spacing w:val="20"/>
        </w:rPr>
        <w:t>OU</w:t>
      </w:r>
      <w:r w:rsidRPr="00FA716D">
        <w:rPr>
          <w:i/>
          <w:iCs/>
          <w:smallCaps/>
          <w:color w:val="3333FF"/>
          <w:spacing w:val="20"/>
        </w:rPr>
        <w:t xml:space="preserve"> Maior Retorno Econômico </w:t>
      </w:r>
      <w:r w:rsidRPr="00FA716D">
        <w:rPr>
          <w:rStyle w:val="OUChar0"/>
          <w:spacing w:val="20"/>
        </w:rPr>
        <w:t>OU</w:t>
      </w:r>
      <w:r w:rsidRPr="00FA716D">
        <w:rPr>
          <w:i/>
          <w:iCs/>
          <w:smallCaps/>
          <w:color w:val="3333FF"/>
          <w:spacing w:val="20"/>
        </w:rPr>
        <w:t xml:space="preserve"> </w:t>
      </w:r>
      <w:bookmarkStart w:id="2" w:name="_Hlk217055858"/>
      <w:r w:rsidR="00802811" w:rsidRPr="00FA716D">
        <w:rPr>
          <w:i/>
          <w:iCs/>
          <w:smallCaps/>
          <w:color w:val="3333FF"/>
          <w:spacing w:val="20"/>
        </w:rPr>
        <w:t>Menor</w:t>
      </w:r>
      <w:r w:rsidR="00802811" w:rsidRPr="00FA716D">
        <w:rPr>
          <w:rStyle w:val="Destaque-AzulChar"/>
          <w:smallCaps w:val="0"/>
          <w:color w:val="3333FF"/>
        </w:rPr>
        <w:t xml:space="preserve"> </w:t>
      </w:r>
      <w:r w:rsidR="00802811" w:rsidRPr="00FA716D">
        <w:rPr>
          <w:rStyle w:val="Destaque-AzulChar"/>
          <w:b w:val="0"/>
          <w:smallCaps w:val="0"/>
          <w:color w:val="3333FF"/>
        </w:rPr>
        <w:t>Preço</w:t>
      </w:r>
      <w:r w:rsidR="00802811" w:rsidRPr="00FA716D">
        <w:rPr>
          <w:b/>
          <w:bCs/>
          <w:i/>
          <w:iCs/>
          <w:smallCaps/>
          <w:color w:val="3333FF"/>
          <w:spacing w:val="20"/>
        </w:rPr>
        <w:t xml:space="preserve"> </w:t>
      </w:r>
      <w:r w:rsidR="00802811" w:rsidRPr="00FA716D">
        <w:rPr>
          <w:rStyle w:val="OUChar0"/>
          <w:spacing w:val="20"/>
        </w:rPr>
        <w:t>OU</w:t>
      </w:r>
      <w:r w:rsidR="00802811" w:rsidRPr="00FA716D">
        <w:rPr>
          <w:i/>
          <w:iCs/>
          <w:smallCaps/>
          <w:color w:val="3333FF"/>
          <w:spacing w:val="20"/>
        </w:rPr>
        <w:t xml:space="preserve"> </w:t>
      </w:r>
      <w:r w:rsidR="00802811" w:rsidRPr="00FA716D">
        <w:rPr>
          <w:rStyle w:val="Destaque-AzulChar"/>
          <w:b w:val="0"/>
          <w:color w:val="3333FF"/>
        </w:rPr>
        <w:t>Maior Desconto</w:t>
      </w:r>
      <w:r w:rsidR="00802811" w:rsidRPr="00FA716D">
        <w:rPr>
          <w:b/>
          <w:bCs/>
          <w:i/>
          <w:iCs/>
          <w:color w:val="3333FF"/>
          <w:spacing w:val="20"/>
        </w:rPr>
        <w:t xml:space="preserve"> </w:t>
      </w:r>
      <w:r w:rsidR="00802811" w:rsidRPr="00FA716D">
        <w:rPr>
          <w:rStyle w:val="Destaque-AzulChar"/>
          <w:b w:val="0"/>
          <w:color w:val="3333FF"/>
        </w:rPr>
        <w:t>por</w:t>
      </w:r>
      <w:r w:rsidR="00802811" w:rsidRPr="00FA716D">
        <w:rPr>
          <w:b/>
          <w:bCs/>
          <w:i/>
          <w:iCs/>
          <w:color w:val="3333FF"/>
          <w:spacing w:val="20"/>
        </w:rPr>
        <w:t xml:space="preserve"> </w:t>
      </w:r>
      <w:r w:rsidR="00802811" w:rsidRPr="00FA716D">
        <w:rPr>
          <w:rStyle w:val="Destaque-AzulChar"/>
          <w:b w:val="0"/>
          <w:color w:val="3333FF"/>
        </w:rPr>
        <w:t>Item</w:t>
      </w:r>
      <w:r w:rsidR="00802811" w:rsidRPr="00FA716D">
        <w:rPr>
          <w:b/>
          <w:bCs/>
          <w:i/>
          <w:iCs/>
          <w:color w:val="3333FF"/>
          <w:spacing w:val="20"/>
        </w:rPr>
        <w:t xml:space="preserve"> </w:t>
      </w:r>
      <w:r w:rsidR="005B4943" w:rsidRPr="00FA716D">
        <w:rPr>
          <w:rStyle w:val="OUChar0"/>
          <w:spacing w:val="20"/>
        </w:rPr>
        <w:t>OU</w:t>
      </w:r>
      <w:r w:rsidR="005B4943" w:rsidRPr="00FA716D">
        <w:rPr>
          <w:b/>
          <w:bCs/>
          <w:i/>
          <w:iCs/>
          <w:color w:val="3333FF"/>
          <w:spacing w:val="20"/>
        </w:rPr>
        <w:t xml:space="preserve"> </w:t>
      </w:r>
      <w:r w:rsidR="00620CC6" w:rsidRPr="00FA716D">
        <w:rPr>
          <w:rStyle w:val="Destaque-AzulChar"/>
          <w:b w:val="0"/>
          <w:color w:val="3333FF"/>
        </w:rPr>
        <w:t>por</w:t>
      </w:r>
      <w:r w:rsidR="00620CC6" w:rsidRPr="00FA716D">
        <w:rPr>
          <w:b/>
          <w:bCs/>
          <w:i/>
          <w:iCs/>
          <w:color w:val="3333FF"/>
          <w:spacing w:val="20"/>
        </w:rPr>
        <w:t xml:space="preserve"> </w:t>
      </w:r>
      <w:r w:rsidR="00802811" w:rsidRPr="00FA716D">
        <w:rPr>
          <w:rStyle w:val="Destaque-AzulChar"/>
          <w:b w:val="0"/>
          <w:color w:val="3333FF"/>
        </w:rPr>
        <w:t>Grupo</w:t>
      </w:r>
      <w:r w:rsidR="00802811" w:rsidRPr="00FA716D">
        <w:rPr>
          <w:b/>
          <w:bCs/>
          <w:i/>
          <w:iCs/>
          <w:color w:val="3333FF"/>
          <w:spacing w:val="20"/>
        </w:rPr>
        <w:t xml:space="preserve"> </w:t>
      </w:r>
      <w:r w:rsidR="000A01E2" w:rsidRPr="00FA716D">
        <w:rPr>
          <w:rStyle w:val="OUChar0"/>
          <w:spacing w:val="20"/>
        </w:rPr>
        <w:t>OU</w:t>
      </w:r>
      <w:r w:rsidR="000A01E2" w:rsidRPr="00FA716D">
        <w:rPr>
          <w:b/>
          <w:bCs/>
          <w:i/>
          <w:iCs/>
          <w:color w:val="3333FF"/>
          <w:spacing w:val="20"/>
        </w:rPr>
        <w:t xml:space="preserve"> </w:t>
      </w:r>
      <w:r w:rsidR="00802811" w:rsidRPr="00FA716D">
        <w:rPr>
          <w:rStyle w:val="Destaque-AzulChar"/>
          <w:b w:val="0"/>
          <w:color w:val="3333FF"/>
        </w:rPr>
        <w:t>Global</w:t>
      </w:r>
    </w:p>
    <w:p w14:paraId="15C30C07" w14:textId="24CE0149" w:rsidR="00F02C9A" w:rsidRPr="00560CCC" w:rsidRDefault="00802811" w:rsidP="00802811">
      <w:pPr>
        <w:pStyle w:val="NotaExplicativa0"/>
      </w:pPr>
      <w:bookmarkStart w:id="3" w:name="_Hlk217054026"/>
      <w:r w:rsidRPr="00560CCC">
        <w:rPr>
          <w:rStyle w:val="DestaqueChar"/>
        </w:rPr>
        <w:t xml:space="preserve">Nota Explicativa </w:t>
      </w:r>
      <w:r w:rsidR="00F27668" w:rsidRPr="00560CCC">
        <w:rPr>
          <w:rStyle w:val="DestaqueChar"/>
        </w:rPr>
        <w:t>1</w:t>
      </w:r>
      <w:r w:rsidRPr="00560CCC">
        <w:rPr>
          <w:rStyle w:val="DestaqueChar"/>
        </w:rPr>
        <w:t>:</w:t>
      </w:r>
      <w:r w:rsidRPr="00560CCC">
        <w:t xml:space="preserve"> </w:t>
      </w:r>
      <w:r w:rsidR="00F02C9A" w:rsidRPr="00560CCC">
        <w:t>No critério de menor preço</w:t>
      </w:r>
      <w:r w:rsidR="00620CC6" w:rsidRPr="00560CCC">
        <w:t>/maior desconto</w:t>
      </w:r>
      <w:r w:rsidR="00F02C9A" w:rsidRPr="00560CCC">
        <w:rPr>
          <w:rStyle w:val="DestaqueChar"/>
        </w:rPr>
        <w:t xml:space="preserve"> por item</w:t>
      </w:r>
      <w:r w:rsidR="00F02C9A" w:rsidRPr="00560CCC">
        <w:t>, a disputa ocorre individualmente para cada produto ou serviço, privilegiando a ampla competitividade. No critério de menor preço</w:t>
      </w:r>
      <w:r w:rsidR="00620CC6" w:rsidRPr="00560CCC">
        <w:t>/menor desconto</w:t>
      </w:r>
      <w:r w:rsidR="00F02C9A" w:rsidRPr="00560CCC">
        <w:rPr>
          <w:rStyle w:val="DestaqueChar"/>
        </w:rPr>
        <w:t xml:space="preserve"> por grupo</w:t>
      </w:r>
      <w:r w:rsidR="00F02C9A" w:rsidRPr="00560CCC">
        <w:t xml:space="preserve">, os itens são reunidos em conjuntos correlatos e o julgamento se dá pelo menor valor total do grupo, tratando-se de exceção que demanda justificativa específica, em razão da interdependência ou complementaridade entre os itens. Já o critério de </w:t>
      </w:r>
      <w:r w:rsidR="00620CC6" w:rsidRPr="00560CCC">
        <w:t>menor preço/maior desconto</w:t>
      </w:r>
      <w:r w:rsidR="00F02C9A" w:rsidRPr="00560CCC">
        <w:rPr>
          <w:rStyle w:val="DestaqueChar"/>
        </w:rPr>
        <w:t xml:space="preserve"> global</w:t>
      </w:r>
      <w:r w:rsidR="00F02C9A" w:rsidRPr="00560CCC">
        <w:t xml:space="preserve"> considera o valor total do objeto como um único bloco, sendo mais adequado a projetos com escopo integral e bem definido, notadamente em obras e serviços complexos, nos quais a execução ou entrega parcial não atende ao interesse público. Assim, enquanto o julgamento por item prioriza a ampliação da competitividade, o julgamento por grupo constitui solução intermediária, aplicável quando a separação dos itens comprometer a adequada execução do objeto, e o julgamento global se justifica quando a contratação integrada é indispensável ao atendimento do interesse público.</w:t>
      </w:r>
      <w:bookmarkEnd w:id="3"/>
    </w:p>
    <w:bookmarkEnd w:id="2"/>
    <w:p w14:paraId="292B23A7" w14:textId="385C2890" w:rsidR="00802811" w:rsidRPr="00560CCC" w:rsidRDefault="00EC6662" w:rsidP="00802811">
      <w:pPr>
        <w:pStyle w:val="NotaExplicativa0"/>
      </w:pPr>
      <w:r w:rsidRPr="00560CCC">
        <w:rPr>
          <w:rStyle w:val="DestaqueChar"/>
        </w:rPr>
        <w:t>Nota Explicativa 2:</w:t>
      </w:r>
      <w:r w:rsidRPr="00560CCC">
        <w:t xml:space="preserve"> </w:t>
      </w:r>
      <w:r w:rsidR="00802811" w:rsidRPr="00560CCC">
        <w:t>Em se tratando de licitação para registro de preços o critério de julgamento de menor preço por grupo de itens somente poderá ser adotado quando for demonstrada a inviabilidade de se promover a adjudicação por item e for evidenciada a sua vantagem técnica e econômica, e o critério de aceitabilidade de preços unitários máximos deverá ser indicado no edital (</w:t>
      </w:r>
      <w:hyperlink r:id="rId13" w:anchor="art82" w:history="1">
        <w:r w:rsidR="00802811" w:rsidRPr="00560CCC">
          <w:rPr>
            <w:rStyle w:val="Hyperlink"/>
          </w:rPr>
          <w:t>art. 82, V da Lei nº 14.133, de 2021</w:t>
        </w:r>
      </w:hyperlink>
      <w:r w:rsidR="00802811" w:rsidRPr="00560CCC">
        <w:t>).</w:t>
      </w:r>
    </w:p>
    <w:p w14:paraId="7703957B" w14:textId="3298A130" w:rsidR="00802811" w:rsidRPr="00C56C42" w:rsidRDefault="00802811" w:rsidP="00802811">
      <w:pPr>
        <w:pStyle w:val="NotaExplicativa0"/>
      </w:pPr>
      <w:r w:rsidRPr="00560CCC">
        <w:rPr>
          <w:rStyle w:val="DestaqueChar"/>
        </w:rPr>
        <w:t xml:space="preserve">Nota Explicativa </w:t>
      </w:r>
      <w:r w:rsidR="00EC6662" w:rsidRPr="00560CCC">
        <w:rPr>
          <w:rStyle w:val="DestaqueChar"/>
        </w:rPr>
        <w:t>3</w:t>
      </w:r>
      <w:r w:rsidRPr="00560CCC">
        <w:rPr>
          <w:rStyle w:val="DestaqueChar"/>
        </w:rPr>
        <w:t>:</w:t>
      </w:r>
      <w:r w:rsidRPr="00560CCC">
        <w:t xml:space="preserve"> Caso a contratação se referia a obra ou serviço de engenharia classifi</w:t>
      </w:r>
      <w:r w:rsidRPr="00C56C42">
        <w:t xml:space="preserve">cado como especial, o critério de julgamento </w:t>
      </w:r>
      <w:r w:rsidRPr="00C56C42">
        <w:rPr>
          <w:rStyle w:val="DestaqueChar"/>
        </w:rPr>
        <w:t>obrigatoriamente</w:t>
      </w:r>
      <w:r w:rsidRPr="00C56C42">
        <w:t xml:space="preserve"> será o de </w:t>
      </w:r>
      <w:r w:rsidRPr="00C56C42">
        <w:rPr>
          <w:rStyle w:val="DestaqueChar"/>
        </w:rPr>
        <w:t>técnica e preço</w:t>
      </w:r>
      <w:r w:rsidRPr="00C56C42">
        <w:t xml:space="preserve"> (</w:t>
      </w:r>
      <w:hyperlink r:id="rId14" w:anchor="art36" w:history="1">
        <w:r w:rsidRPr="0034081C">
          <w:rPr>
            <w:rStyle w:val="Hyperlink"/>
          </w:rPr>
          <w:t>art. 36, §1º, IV da Lei nº 14.133, de 2021</w:t>
        </w:r>
      </w:hyperlink>
      <w:r w:rsidRPr="00C56C42">
        <w:t>).</w:t>
      </w:r>
    </w:p>
    <w:p w14:paraId="5F8A8B63" w14:textId="77777777" w:rsidR="00802811" w:rsidRPr="00C56C42" w:rsidRDefault="00802811" w:rsidP="0099326C">
      <w:pPr>
        <w:pStyle w:val="Ttulo-SemNmero"/>
        <w:spacing w:after="0"/>
      </w:pPr>
      <w:bookmarkStart w:id="4" w:name="_Hlk182397647"/>
      <w:r w:rsidRPr="00C56C42">
        <w:t>MODO DE DISPUTA</w:t>
      </w:r>
    </w:p>
    <w:p w14:paraId="611250F8" w14:textId="77777777" w:rsidR="00802811" w:rsidRPr="00FA716D" w:rsidRDefault="00802811" w:rsidP="00D80DDF">
      <w:pPr>
        <w:spacing w:before="0" w:after="0"/>
        <w:jc w:val="center"/>
        <w:rPr>
          <w:i/>
          <w:iCs/>
          <w:smallCaps/>
          <w:color w:val="3333FF"/>
          <w:spacing w:val="20"/>
        </w:rPr>
      </w:pPr>
      <w:r w:rsidRPr="00FA716D">
        <w:rPr>
          <w:i/>
          <w:iCs/>
          <w:smallCaps/>
          <w:color w:val="3333FF"/>
          <w:spacing w:val="20"/>
        </w:rPr>
        <w:t xml:space="preserve">Aberto </w:t>
      </w:r>
      <w:r w:rsidRPr="00FA716D">
        <w:rPr>
          <w:rStyle w:val="OUChar0"/>
          <w:spacing w:val="20"/>
        </w:rPr>
        <w:t>OU</w:t>
      </w:r>
      <w:r w:rsidRPr="00FA716D">
        <w:rPr>
          <w:i/>
          <w:iCs/>
          <w:smallCaps/>
          <w:color w:val="3333FF"/>
          <w:spacing w:val="20"/>
        </w:rPr>
        <w:t xml:space="preserve"> Aberto e Fechado </w:t>
      </w:r>
      <w:r w:rsidRPr="00FA716D">
        <w:rPr>
          <w:rStyle w:val="OUChar0"/>
          <w:spacing w:val="20"/>
        </w:rPr>
        <w:t>OU</w:t>
      </w:r>
      <w:r w:rsidRPr="00FA716D">
        <w:rPr>
          <w:i/>
          <w:iCs/>
          <w:smallCaps/>
          <w:color w:val="3333FF"/>
          <w:spacing w:val="20"/>
        </w:rPr>
        <w:t xml:space="preserve"> Fechado e Aberto</w:t>
      </w:r>
    </w:p>
    <w:bookmarkEnd w:id="4"/>
    <w:p w14:paraId="16B92B8A" w14:textId="77777777" w:rsidR="00802811" w:rsidRPr="00C56C42" w:rsidRDefault="00802811" w:rsidP="00802811">
      <w:pPr>
        <w:pStyle w:val="NotaExplicativa0"/>
      </w:pPr>
      <w:r w:rsidRPr="00C56C42">
        <w:rPr>
          <w:rStyle w:val="DestaqueChar"/>
        </w:rPr>
        <w:t>Nota Explicativa 1:</w:t>
      </w:r>
      <w:r w:rsidRPr="00C56C42">
        <w:t xml:space="preserve"> A utilização isolada do modo de disputa fechado será vedada quando adotados os critérios de julgamento de menor preço ou de maior desconto.</w:t>
      </w:r>
    </w:p>
    <w:p w14:paraId="58C800C2" w14:textId="77777777" w:rsidR="00802811" w:rsidRPr="00C56C42" w:rsidRDefault="00802811" w:rsidP="00802811">
      <w:pPr>
        <w:pStyle w:val="NotaExplicativa0"/>
      </w:pPr>
      <w:r w:rsidRPr="00C56C42">
        <w:rPr>
          <w:rStyle w:val="DestaqueChar"/>
        </w:rPr>
        <w:lastRenderedPageBreak/>
        <w:t>Nota Explicativa 2:</w:t>
      </w:r>
      <w:r w:rsidRPr="00C56C42">
        <w:t xml:space="preserve"> A utilização do modo de disputa aberto será vedada quando adotado o critério de julgamento de técnica e preço.</w:t>
      </w:r>
    </w:p>
    <w:p w14:paraId="0BD1F217" w14:textId="16002618" w:rsidR="00802811" w:rsidRPr="00C56C42" w:rsidRDefault="00764343" w:rsidP="0099326C">
      <w:pPr>
        <w:pStyle w:val="Ttulo-SemNmero"/>
        <w:spacing w:after="0"/>
      </w:pPr>
      <w:bookmarkStart w:id="5" w:name="_Hlk182397702"/>
      <w:r w:rsidRPr="00C56C42">
        <w:rPr>
          <w:caps w:val="0"/>
        </w:rPr>
        <w:t xml:space="preserve">SISTEMA </w:t>
      </w:r>
      <w:r w:rsidR="00802811" w:rsidRPr="00C56C42">
        <w:t>DE REGISTRO DE PREÇOS</w:t>
      </w:r>
    </w:p>
    <w:p w14:paraId="4E83B8E5" w14:textId="77777777" w:rsidR="000A01E2" w:rsidRPr="00FA716D" w:rsidRDefault="000A01E2" w:rsidP="00D80DDF">
      <w:pPr>
        <w:spacing w:before="0" w:after="0"/>
        <w:jc w:val="center"/>
        <w:rPr>
          <w:i/>
          <w:iCs/>
          <w:smallCaps/>
          <w:color w:val="3333FF"/>
          <w:spacing w:val="20"/>
        </w:rPr>
      </w:pPr>
      <w:r w:rsidRPr="00FA716D">
        <w:rPr>
          <w:i/>
          <w:iCs/>
          <w:smallCaps/>
          <w:color w:val="3333FF"/>
          <w:spacing w:val="20"/>
        </w:rPr>
        <w:t xml:space="preserve">Sim </w:t>
      </w:r>
      <w:r w:rsidRPr="00FA716D">
        <w:rPr>
          <w:rStyle w:val="OUChar0"/>
          <w:smallCaps/>
          <w:spacing w:val="20"/>
        </w:rPr>
        <w:t>OU</w:t>
      </w:r>
      <w:r w:rsidRPr="00FA716D">
        <w:rPr>
          <w:i/>
          <w:iCs/>
          <w:smallCaps/>
          <w:color w:val="3333FF"/>
          <w:spacing w:val="20"/>
        </w:rPr>
        <w:t xml:space="preserve"> Não</w:t>
      </w:r>
    </w:p>
    <w:p w14:paraId="229D40CC" w14:textId="77777777" w:rsidR="00802811" w:rsidRPr="00C56C42" w:rsidRDefault="00802811" w:rsidP="0099326C">
      <w:pPr>
        <w:pStyle w:val="Ttulo-SemNmero"/>
        <w:spacing w:after="0"/>
      </w:pPr>
      <w:r w:rsidRPr="00C56C42">
        <w:t>PARTICIPAÇÃO EXCLUSIVA DE ME/EPP/EQUIPARADAS</w:t>
      </w:r>
    </w:p>
    <w:p w14:paraId="14F3B84C" w14:textId="3C0CBDE5" w:rsidR="00850ABE" w:rsidRPr="00FA716D" w:rsidRDefault="00D80DDF" w:rsidP="00D80DDF">
      <w:pPr>
        <w:spacing w:before="0" w:after="0"/>
        <w:jc w:val="center"/>
        <w:rPr>
          <w:i/>
          <w:iCs/>
          <w:smallCaps/>
          <w:color w:val="3333FF"/>
          <w:spacing w:val="20"/>
        </w:rPr>
      </w:pPr>
      <w:r w:rsidRPr="00FA716D">
        <w:rPr>
          <w:i/>
          <w:iCs/>
          <w:smallCaps/>
          <w:color w:val="3333FF"/>
          <w:spacing w:val="20"/>
        </w:rPr>
        <w:t xml:space="preserve">Sim </w:t>
      </w:r>
      <w:r w:rsidRPr="00FA716D">
        <w:rPr>
          <w:rStyle w:val="OUChar0"/>
          <w:smallCaps/>
          <w:spacing w:val="20"/>
        </w:rPr>
        <w:t>OU</w:t>
      </w:r>
      <w:r w:rsidRPr="00FA716D">
        <w:rPr>
          <w:i/>
          <w:iCs/>
          <w:smallCaps/>
          <w:color w:val="3333FF"/>
          <w:spacing w:val="20"/>
        </w:rPr>
        <w:t xml:space="preserve"> Não</w:t>
      </w:r>
    </w:p>
    <w:p w14:paraId="3AA7B80D" w14:textId="77777777" w:rsidR="00802811" w:rsidRPr="00C56C42" w:rsidRDefault="00802811" w:rsidP="0099326C">
      <w:pPr>
        <w:pStyle w:val="Ttulo-SemNmero"/>
        <w:spacing w:after="0"/>
      </w:pPr>
      <w:r w:rsidRPr="00C56C42">
        <w:t>CÓDIGO DE IDENTIFICAÇÃO DA CONTRATAÇÃO</w:t>
      </w:r>
    </w:p>
    <w:p w14:paraId="4F4C9247" w14:textId="77777777" w:rsidR="00802811" w:rsidRPr="00FA716D" w:rsidRDefault="00802811" w:rsidP="00D80DDF">
      <w:pPr>
        <w:spacing w:before="0" w:after="0"/>
        <w:jc w:val="center"/>
        <w:rPr>
          <w:b/>
          <w:i/>
          <w:iCs/>
          <w:smallCaps/>
          <w:color w:val="FF0000"/>
          <w:spacing w:val="20"/>
        </w:rPr>
      </w:pPr>
      <w:r w:rsidRPr="00FA716D">
        <w:rPr>
          <w:i/>
          <w:iCs/>
          <w:color w:val="FF0000"/>
          <w:spacing w:val="20"/>
        </w:rPr>
        <w:t>000000000000000000000000</w:t>
      </w:r>
    </w:p>
    <w:p w14:paraId="4794998A" w14:textId="77777777" w:rsidR="00802811" w:rsidRPr="00C56C42" w:rsidRDefault="00802811" w:rsidP="00802811">
      <w:pPr>
        <w:pStyle w:val="NotaExplicativa0"/>
      </w:pPr>
      <w:r w:rsidRPr="008E3F2B">
        <w:rPr>
          <w:rStyle w:val="DestaqueChar"/>
        </w:rPr>
        <w:t>Nota Explicativa:</w:t>
      </w:r>
      <w:r w:rsidRPr="00C56C42">
        <w:t xml:space="preserve"> Trata-se do código de identificação da contratação no </w:t>
      </w:r>
      <w:proofErr w:type="spellStart"/>
      <w:r w:rsidRPr="00C56C42">
        <w:t>CidadES</w:t>
      </w:r>
      <w:proofErr w:type="spellEnd"/>
      <w:r w:rsidRPr="00C56C42">
        <w:t>, conforme determina o Anexo VI da Instrução Normativa TC nº 68, de 08 de dezembro de 2020</w:t>
      </w:r>
      <w:r>
        <w:t>.</w:t>
      </w:r>
    </w:p>
    <w:p w14:paraId="08CDACAE" w14:textId="3EB9E029" w:rsidR="00636149" w:rsidRPr="00636149" w:rsidRDefault="00636149" w:rsidP="0013255E">
      <w:pPr>
        <w:pStyle w:val="Ttulo-RedSemNmero"/>
      </w:pPr>
      <w:bookmarkStart w:id="6" w:name="_Hlk182397711"/>
      <w:bookmarkEnd w:id="5"/>
      <w:r w:rsidRPr="00636149">
        <w:t xml:space="preserve">TRANSFERÊNCIA </w:t>
      </w:r>
      <w:r w:rsidRPr="00042109">
        <w:t>VOLUNTÁRIA</w:t>
      </w:r>
      <w:r w:rsidRPr="00636149">
        <w:t xml:space="preserve"> </w:t>
      </w:r>
      <w:r w:rsidRPr="00636149">
        <w:rPr>
          <w:color w:val="0000FF"/>
        </w:rPr>
        <w:t xml:space="preserve">DA </w:t>
      </w:r>
      <w:r w:rsidR="00764343" w:rsidRPr="00636149">
        <w:rPr>
          <w:color w:val="0000FF"/>
        </w:rPr>
        <w:t xml:space="preserve">UNIÃO </w:t>
      </w:r>
      <w:r w:rsidRPr="0013255E">
        <w:rPr>
          <w:rStyle w:val="OUChar0"/>
          <w:b/>
          <w:bCs/>
        </w:rPr>
        <w:t>OU</w:t>
      </w:r>
      <w:r w:rsidRPr="00636149">
        <w:rPr>
          <w:color w:val="0000FF"/>
        </w:rPr>
        <w:t xml:space="preserve"> DO </w:t>
      </w:r>
      <w:r w:rsidR="0013255E" w:rsidRPr="00636149">
        <w:rPr>
          <w:caps w:val="0"/>
          <w:color w:val="0000FF"/>
        </w:rPr>
        <w:t>ESTADO</w:t>
      </w:r>
    </w:p>
    <w:p w14:paraId="013080F1" w14:textId="6A2A6903" w:rsidR="00802811" w:rsidRPr="00FA716D" w:rsidRDefault="00802811" w:rsidP="00D80DDF">
      <w:pPr>
        <w:spacing w:before="0" w:after="0"/>
        <w:jc w:val="center"/>
        <w:rPr>
          <w:i/>
          <w:iCs/>
          <w:smallCaps/>
          <w:color w:val="FF0000"/>
          <w:spacing w:val="20"/>
        </w:rPr>
      </w:pPr>
      <w:r w:rsidRPr="00FA716D">
        <w:rPr>
          <w:i/>
          <w:iCs/>
          <w:smallCaps/>
          <w:color w:val="FF0000"/>
          <w:spacing w:val="20"/>
        </w:rPr>
        <w:t>Sim</w:t>
      </w:r>
    </w:p>
    <w:p w14:paraId="3CCF523A" w14:textId="77777777" w:rsidR="00802811" w:rsidRPr="00FA716D" w:rsidRDefault="00802811" w:rsidP="00D80DDF">
      <w:pPr>
        <w:spacing w:before="0" w:after="0"/>
        <w:jc w:val="center"/>
        <w:rPr>
          <w:i/>
          <w:iCs/>
          <w:smallCaps/>
          <w:color w:val="FF0000"/>
          <w:spacing w:val="20"/>
        </w:rPr>
      </w:pPr>
      <w:r w:rsidRPr="00FA716D">
        <w:rPr>
          <w:i/>
          <w:iCs/>
          <w:smallCaps/>
          <w:color w:val="FF0000"/>
          <w:spacing w:val="20"/>
        </w:rPr>
        <w:t>Número do Processo: 00000000</w:t>
      </w:r>
    </w:p>
    <w:p w14:paraId="78924925" w14:textId="77777777" w:rsidR="00802811" w:rsidRPr="00FA716D" w:rsidRDefault="00802811" w:rsidP="00D80DDF">
      <w:pPr>
        <w:spacing w:before="0" w:after="0"/>
        <w:jc w:val="center"/>
        <w:rPr>
          <w:i/>
          <w:iCs/>
          <w:smallCaps/>
          <w:color w:val="FF0000"/>
          <w:spacing w:val="20"/>
        </w:rPr>
      </w:pPr>
      <w:r w:rsidRPr="00FA716D">
        <w:rPr>
          <w:i/>
          <w:iCs/>
          <w:smallCaps/>
          <w:color w:val="FF0000"/>
          <w:spacing w:val="20"/>
        </w:rPr>
        <w:t>Número do Instrumento: 00000000</w:t>
      </w:r>
    </w:p>
    <w:p w14:paraId="1F0D0016" w14:textId="77777777" w:rsidR="00802811" w:rsidRPr="00C56C42" w:rsidRDefault="00802811" w:rsidP="00802811">
      <w:pPr>
        <w:pStyle w:val="NotaExplicativa0"/>
      </w:pPr>
      <w:r w:rsidRPr="00C56C42">
        <w:rPr>
          <w:rStyle w:val="DestaqueChar"/>
        </w:rPr>
        <w:t>Nota Explicativa:</w:t>
      </w:r>
      <w:r w:rsidRPr="00C56C42">
        <w:t xml:space="preserve"> Caso a fonte de recurso seja transferência da União ou do Estado fazer constar o número do processo em que se processou a transferência e o número do instrumento de convênio ou contrato de repasse</w:t>
      </w:r>
      <w:r>
        <w:t>.</w:t>
      </w:r>
    </w:p>
    <w:bookmarkEnd w:id="6"/>
    <w:p w14:paraId="6C3A471C" w14:textId="77777777" w:rsidR="00053F54" w:rsidRPr="00053F54" w:rsidRDefault="00053F54">
      <w:pPr>
        <w:rPr>
          <w:rFonts w:asciiTheme="majorHAnsi" w:hAnsiTheme="majorHAnsi" w:cstheme="majorHAnsi"/>
          <w:b/>
          <w:bCs/>
          <w:color w:val="5B5B5F"/>
          <w:szCs w:val="28"/>
        </w:rPr>
      </w:pPr>
    </w:p>
    <w:p w14:paraId="7477DA46" w14:textId="77777777" w:rsidR="00053F54" w:rsidRPr="00053F54" w:rsidRDefault="00053F54">
      <w:pPr>
        <w:rPr>
          <w:rFonts w:asciiTheme="majorHAnsi" w:hAnsiTheme="majorHAnsi" w:cstheme="majorHAnsi"/>
          <w:b/>
          <w:bCs/>
          <w:color w:val="5B5B5F"/>
          <w:szCs w:val="28"/>
        </w:rPr>
      </w:pPr>
    </w:p>
    <w:p w14:paraId="2018D2D6" w14:textId="77777777" w:rsidR="00053F54" w:rsidRPr="00053F54" w:rsidRDefault="00053F54">
      <w:pPr>
        <w:rPr>
          <w:rFonts w:asciiTheme="majorHAnsi" w:hAnsiTheme="majorHAnsi" w:cstheme="majorHAnsi"/>
          <w:b/>
          <w:bCs/>
          <w:color w:val="5B5B5F"/>
          <w:szCs w:val="28"/>
        </w:rPr>
      </w:pPr>
    </w:p>
    <w:p w14:paraId="53E42B9A" w14:textId="77777777" w:rsidR="00053F54" w:rsidRPr="00053F54" w:rsidRDefault="00053F54">
      <w:pPr>
        <w:rPr>
          <w:rFonts w:asciiTheme="majorHAnsi" w:hAnsiTheme="majorHAnsi" w:cstheme="majorHAnsi"/>
          <w:b/>
          <w:bCs/>
          <w:color w:val="5B5B5F"/>
          <w:szCs w:val="28"/>
        </w:rPr>
      </w:pPr>
    </w:p>
    <w:p w14:paraId="29E64201" w14:textId="735D0DB7" w:rsidR="002C0DD2" w:rsidRPr="00D8532B" w:rsidRDefault="002C0DD2">
      <w:pPr>
        <w:rPr>
          <w:rFonts w:asciiTheme="majorHAnsi" w:hAnsiTheme="majorHAnsi" w:cstheme="majorHAnsi"/>
          <w:b/>
          <w:bCs/>
          <w:color w:val="5B5B5F"/>
          <w:sz w:val="28"/>
          <w:szCs w:val="28"/>
        </w:rPr>
      </w:pPr>
      <w:r w:rsidRPr="00D8532B">
        <w:rPr>
          <w:rFonts w:asciiTheme="majorHAnsi" w:hAnsiTheme="majorHAnsi" w:cstheme="majorHAnsi"/>
          <w:b/>
          <w:bCs/>
          <w:color w:val="5B5B5F"/>
          <w:sz w:val="28"/>
          <w:szCs w:val="28"/>
        </w:rPr>
        <w:br w:type="page"/>
      </w:r>
    </w:p>
    <w:p w14:paraId="79841B6D" w14:textId="723DE769" w:rsidR="008F330B" w:rsidRPr="00EC2F3A" w:rsidRDefault="002B54EC" w:rsidP="003631B3">
      <w:pPr>
        <w:pStyle w:val="Ttulo-SemNmero"/>
        <w:rPr>
          <w:rFonts w:eastAsia="Times New Roman"/>
        </w:rPr>
      </w:pPr>
      <w:bookmarkStart w:id="7" w:name="_Hlk182397805"/>
      <w:r>
        <w:lastRenderedPageBreak/>
        <w:t>CONCORRÊNCIA</w:t>
      </w:r>
      <w:r w:rsidR="003C7A23" w:rsidRPr="00EC2F3A">
        <w:t xml:space="preserve"> ELETRÔNIC</w:t>
      </w:r>
      <w:r>
        <w:t>A</w:t>
      </w:r>
      <w:r w:rsidR="003C7A23" w:rsidRPr="00EC2F3A">
        <w:t xml:space="preserve"> Nº </w:t>
      </w:r>
      <w:r w:rsidR="003C7A23" w:rsidRPr="002B54EC">
        <w:rPr>
          <w:rStyle w:val="Nvel2-RedChar"/>
        </w:rPr>
        <w:t>......</w:t>
      </w:r>
      <w:r w:rsidR="003C7A23" w:rsidRPr="00EC2F3A">
        <w:t>/20</w:t>
      </w:r>
      <w:r w:rsidR="003C7A23" w:rsidRPr="002B54EC">
        <w:rPr>
          <w:rStyle w:val="Nvel2-RedChar"/>
        </w:rPr>
        <w:t>...</w:t>
      </w:r>
    </w:p>
    <w:p w14:paraId="19AE8FD7" w14:textId="77777777" w:rsidR="0099326C" w:rsidRDefault="0099326C" w:rsidP="0099326C">
      <w:pPr>
        <w:spacing w:before="120" w:afterLines="120" w:after="288"/>
        <w:jc w:val="center"/>
        <w:rPr>
          <w:rFonts w:asciiTheme="majorHAnsi" w:hAnsiTheme="majorHAnsi" w:cstheme="majorHAnsi"/>
          <w:bCs/>
          <w:szCs w:val="24"/>
        </w:rPr>
      </w:pPr>
      <w:r w:rsidRPr="00AC3551">
        <w:rPr>
          <w:rFonts w:asciiTheme="majorHAnsi" w:hAnsiTheme="majorHAnsi" w:cstheme="majorHAnsi"/>
          <w:color w:val="000000"/>
          <w:szCs w:val="24"/>
        </w:rPr>
        <w:t>(Processo Administrativo nº</w:t>
      </w:r>
      <w:r w:rsidRPr="00AC3551">
        <w:rPr>
          <w:rFonts w:asciiTheme="majorHAnsi" w:hAnsiTheme="majorHAnsi" w:cstheme="majorHAnsi"/>
          <w:bCs/>
          <w:color w:val="000000"/>
          <w:szCs w:val="24"/>
        </w:rPr>
        <w:t xml:space="preserve"> </w:t>
      </w:r>
      <w:r w:rsidRPr="00AC3551">
        <w:rPr>
          <w:rFonts w:asciiTheme="majorHAnsi" w:hAnsiTheme="majorHAnsi" w:cstheme="majorHAnsi"/>
          <w:bCs/>
          <w:color w:val="FF0000"/>
          <w:szCs w:val="24"/>
        </w:rPr>
        <w:t xml:space="preserve">........... </w:t>
      </w:r>
      <w:r w:rsidRPr="00AC3551">
        <w:rPr>
          <w:rFonts w:asciiTheme="majorHAnsi" w:hAnsiTheme="majorHAnsi" w:cstheme="majorHAnsi"/>
          <w:bCs/>
          <w:szCs w:val="24"/>
        </w:rPr>
        <w:t>-</w:t>
      </w:r>
      <w:r>
        <w:rPr>
          <w:rFonts w:asciiTheme="majorHAnsi" w:hAnsiTheme="majorHAnsi" w:cstheme="majorHAnsi"/>
          <w:bCs/>
          <w:szCs w:val="24"/>
        </w:rPr>
        <w:t xml:space="preserve"> Processo E&amp;L nº</w:t>
      </w:r>
      <w:r w:rsidRPr="00AC3551">
        <w:rPr>
          <w:rFonts w:asciiTheme="majorHAnsi" w:hAnsiTheme="majorHAnsi" w:cstheme="majorHAnsi"/>
          <w:bCs/>
          <w:szCs w:val="24"/>
        </w:rPr>
        <w:t xml:space="preserve"> </w:t>
      </w:r>
      <w:r w:rsidRPr="00AC3551">
        <w:rPr>
          <w:rFonts w:asciiTheme="majorHAnsi" w:hAnsiTheme="majorHAnsi" w:cstheme="majorHAnsi"/>
          <w:bCs/>
          <w:color w:val="FF0000"/>
          <w:szCs w:val="24"/>
        </w:rPr>
        <w:t>...........</w:t>
      </w:r>
      <w:r>
        <w:rPr>
          <w:rFonts w:asciiTheme="majorHAnsi" w:hAnsiTheme="majorHAnsi" w:cstheme="majorHAnsi"/>
          <w:bCs/>
          <w:szCs w:val="24"/>
        </w:rPr>
        <w:t xml:space="preserve">) </w:t>
      </w:r>
    </w:p>
    <w:p w14:paraId="58D0D896" w14:textId="77777777" w:rsidR="0099326C" w:rsidRPr="00AC3551" w:rsidRDefault="0099326C" w:rsidP="0099326C">
      <w:pPr>
        <w:spacing w:before="120" w:afterLines="120" w:after="288"/>
        <w:jc w:val="center"/>
        <w:rPr>
          <w:rFonts w:asciiTheme="majorHAnsi" w:hAnsiTheme="majorHAnsi" w:cstheme="majorHAnsi"/>
          <w:bCs/>
          <w:color w:val="000000"/>
          <w:szCs w:val="24"/>
        </w:rPr>
      </w:pPr>
      <w:r w:rsidRPr="00AC3551">
        <w:rPr>
          <w:rFonts w:asciiTheme="majorHAnsi" w:hAnsiTheme="majorHAnsi" w:cstheme="majorHAnsi"/>
          <w:bCs/>
          <w:szCs w:val="24"/>
        </w:rPr>
        <w:t xml:space="preserve">Id. </w:t>
      </w:r>
      <w:proofErr w:type="spellStart"/>
      <w:r w:rsidRPr="00AC3551">
        <w:rPr>
          <w:rFonts w:asciiTheme="majorHAnsi" w:hAnsiTheme="majorHAnsi" w:cstheme="majorHAnsi"/>
          <w:bCs/>
          <w:szCs w:val="24"/>
        </w:rPr>
        <w:t>CidadES</w:t>
      </w:r>
      <w:proofErr w:type="spellEnd"/>
      <w:r w:rsidRPr="00AC3551">
        <w:rPr>
          <w:rFonts w:asciiTheme="majorHAnsi" w:hAnsiTheme="majorHAnsi" w:cstheme="majorHAnsi"/>
          <w:bCs/>
          <w:szCs w:val="24"/>
        </w:rPr>
        <w:t xml:space="preserve"> nº </w:t>
      </w:r>
      <w:r w:rsidRPr="00AC3551">
        <w:rPr>
          <w:rFonts w:asciiTheme="majorHAnsi" w:hAnsiTheme="majorHAnsi" w:cstheme="majorHAnsi"/>
          <w:bCs/>
          <w:color w:val="FF0000"/>
          <w:szCs w:val="24"/>
        </w:rPr>
        <w:t>..........................</w:t>
      </w:r>
    </w:p>
    <w:p w14:paraId="0A6A4966" w14:textId="3751CA4C" w:rsidR="002B54EC" w:rsidRPr="00E45A88" w:rsidRDefault="002B54EC" w:rsidP="003631B3">
      <w:pPr>
        <w:pStyle w:val="NotaExplicativa0"/>
        <w:rPr>
          <w:bCs/>
        </w:rPr>
      </w:pPr>
      <w:r w:rsidRPr="002B38CA">
        <w:rPr>
          <w:rStyle w:val="DestaqueChar"/>
        </w:rPr>
        <w:t xml:space="preserve">Nota </w:t>
      </w:r>
      <w:r w:rsidR="003631B3" w:rsidRPr="002B38CA">
        <w:rPr>
          <w:rStyle w:val="DestaqueChar"/>
        </w:rPr>
        <w:t>Explicativa</w:t>
      </w:r>
      <w:r w:rsidRPr="002B38CA">
        <w:rPr>
          <w:rStyle w:val="DestaqueChar"/>
        </w:rPr>
        <w:t>:</w:t>
      </w:r>
      <w:r w:rsidRPr="00E45A88">
        <w:rPr>
          <w:b/>
        </w:rPr>
        <w:t xml:space="preserve"> </w:t>
      </w:r>
      <w:r w:rsidRPr="00E45A88">
        <w:t xml:space="preserve">Trata-se do código de identificação da contratação no </w:t>
      </w:r>
      <w:proofErr w:type="spellStart"/>
      <w:r w:rsidRPr="00E45A88">
        <w:t>CidadES</w:t>
      </w:r>
      <w:proofErr w:type="spellEnd"/>
      <w:r w:rsidRPr="00E45A88">
        <w:t>, conforme determina o Anexo VI da Instrução Normativa TC n</w:t>
      </w:r>
      <w:r w:rsidR="00096C23">
        <w:t>º</w:t>
      </w:r>
      <w:r w:rsidRPr="00E45A88">
        <w:t xml:space="preserve"> 68, de 08 de dezembro de 2020.</w:t>
      </w:r>
    </w:p>
    <w:p w14:paraId="189F9374" w14:textId="6BB547C6" w:rsidR="003C7A23" w:rsidRPr="003631B3" w:rsidRDefault="003C7A23" w:rsidP="00474C0E">
      <w:pPr>
        <w:snapToGrid w:val="0"/>
        <w:spacing w:beforeLines="120" w:before="288" w:afterLines="120" w:after="288"/>
        <w:rPr>
          <w:rFonts w:asciiTheme="majorHAnsi" w:eastAsia="Times New Roman" w:hAnsiTheme="majorHAnsi" w:cstheme="majorHAnsi"/>
          <w:szCs w:val="24"/>
        </w:rPr>
      </w:pPr>
      <w:bookmarkStart w:id="8" w:name="_Hlk182397817"/>
      <w:bookmarkEnd w:id="7"/>
      <w:r w:rsidRPr="003631B3">
        <w:rPr>
          <w:rFonts w:asciiTheme="majorHAnsi" w:hAnsiTheme="majorHAnsi" w:cstheme="majorHAnsi"/>
          <w:color w:val="000000"/>
          <w:szCs w:val="24"/>
        </w:rPr>
        <w:t xml:space="preserve">Torna-se público que o(a) </w:t>
      </w:r>
      <w:r w:rsidRPr="003631B3">
        <w:rPr>
          <w:rFonts w:asciiTheme="majorHAnsi" w:hAnsiTheme="majorHAnsi" w:cstheme="majorHAnsi"/>
          <w:color w:val="FF0000"/>
          <w:szCs w:val="24"/>
        </w:rPr>
        <w:t>......................</w:t>
      </w:r>
      <w:r w:rsidRPr="003631B3">
        <w:rPr>
          <w:rFonts w:asciiTheme="majorHAnsi" w:hAnsiTheme="majorHAnsi" w:cstheme="majorHAnsi"/>
          <w:color w:val="000000"/>
          <w:szCs w:val="24"/>
        </w:rPr>
        <w:t xml:space="preserve"> (</w:t>
      </w:r>
      <w:r w:rsidRPr="003631B3">
        <w:rPr>
          <w:rFonts w:asciiTheme="majorHAnsi" w:hAnsiTheme="majorHAnsi" w:cstheme="majorHAnsi"/>
          <w:i/>
          <w:color w:val="FF0000"/>
          <w:szCs w:val="24"/>
        </w:rPr>
        <w:t>órgão ou entidade pública</w:t>
      </w:r>
      <w:r w:rsidRPr="003631B3">
        <w:rPr>
          <w:rFonts w:asciiTheme="majorHAnsi" w:hAnsiTheme="majorHAnsi" w:cstheme="majorHAnsi"/>
          <w:color w:val="000000"/>
          <w:szCs w:val="24"/>
        </w:rPr>
        <w:t xml:space="preserve">), por meio do(a) </w:t>
      </w:r>
      <w:r w:rsidRPr="003631B3">
        <w:rPr>
          <w:rFonts w:asciiTheme="majorHAnsi" w:hAnsiTheme="majorHAnsi" w:cstheme="majorHAnsi"/>
          <w:color w:val="FF0000"/>
          <w:szCs w:val="24"/>
        </w:rPr>
        <w:t>............................................</w:t>
      </w:r>
      <w:r w:rsidRPr="003631B3">
        <w:rPr>
          <w:rFonts w:asciiTheme="majorHAnsi" w:hAnsiTheme="majorHAnsi" w:cstheme="majorHAnsi"/>
          <w:color w:val="000000"/>
          <w:szCs w:val="24"/>
        </w:rPr>
        <w:t xml:space="preserve"> (</w:t>
      </w:r>
      <w:r w:rsidRPr="003631B3">
        <w:rPr>
          <w:rFonts w:asciiTheme="majorHAnsi" w:hAnsiTheme="majorHAnsi" w:cstheme="majorHAnsi"/>
          <w:i/>
          <w:color w:val="FF0000"/>
          <w:szCs w:val="24"/>
        </w:rPr>
        <w:t>setor responsável pelas licitações</w:t>
      </w:r>
      <w:r w:rsidRPr="003631B3">
        <w:rPr>
          <w:rFonts w:asciiTheme="majorHAnsi" w:hAnsiTheme="majorHAnsi" w:cstheme="majorHAnsi"/>
          <w:color w:val="000000"/>
          <w:szCs w:val="24"/>
        </w:rPr>
        <w:t xml:space="preserve">), sediado(a) </w:t>
      </w:r>
      <w:r w:rsidRPr="003631B3">
        <w:rPr>
          <w:rFonts w:asciiTheme="majorHAnsi" w:hAnsiTheme="majorHAnsi" w:cstheme="majorHAnsi"/>
          <w:color w:val="FF0000"/>
          <w:szCs w:val="24"/>
        </w:rPr>
        <w:t>..............................</w:t>
      </w:r>
      <w:r w:rsidRPr="003631B3">
        <w:rPr>
          <w:rFonts w:asciiTheme="majorHAnsi" w:hAnsiTheme="majorHAnsi" w:cstheme="majorHAnsi"/>
          <w:color w:val="000000"/>
          <w:szCs w:val="24"/>
        </w:rPr>
        <w:t xml:space="preserve"> (</w:t>
      </w:r>
      <w:r w:rsidRPr="003631B3">
        <w:rPr>
          <w:rFonts w:asciiTheme="majorHAnsi" w:hAnsiTheme="majorHAnsi" w:cstheme="majorHAnsi"/>
          <w:i/>
          <w:color w:val="FF0000"/>
          <w:szCs w:val="24"/>
        </w:rPr>
        <w:t>endereço</w:t>
      </w:r>
      <w:r w:rsidRPr="003631B3">
        <w:rPr>
          <w:rFonts w:asciiTheme="majorHAnsi" w:hAnsiTheme="majorHAnsi" w:cstheme="majorHAnsi"/>
          <w:color w:val="000000"/>
          <w:szCs w:val="24"/>
        </w:rPr>
        <w:t xml:space="preserve">), realizará licitação, </w:t>
      </w:r>
      <w:r w:rsidR="00CF5D37" w:rsidRPr="003631B3">
        <w:rPr>
          <w:rFonts w:asciiTheme="majorHAnsi" w:eastAsia="Times New Roman" w:hAnsiTheme="majorHAnsi" w:cstheme="majorHAnsi"/>
          <w:color w:val="000000"/>
          <w:szCs w:val="24"/>
          <w:highlight w:val="cyan"/>
        </w:rPr>
        <w:t xml:space="preserve">para </w:t>
      </w:r>
      <w:r w:rsidR="003631B3" w:rsidRPr="003631B3">
        <w:rPr>
          <w:rStyle w:val="DestaqueChar"/>
          <w:highlight w:val="cyan"/>
        </w:rPr>
        <w:t>Registro de Preços</w:t>
      </w:r>
      <w:r w:rsidR="00CF5D37" w:rsidRPr="00DA3CBE">
        <w:rPr>
          <w:rFonts w:asciiTheme="majorHAnsi" w:eastAsia="Times New Roman" w:hAnsiTheme="majorHAnsi" w:cstheme="majorHAnsi"/>
          <w:color w:val="000000"/>
          <w:szCs w:val="24"/>
          <w:highlight w:val="cyan"/>
        </w:rPr>
        <w:t>,</w:t>
      </w:r>
      <w:r w:rsidR="00CF5D37" w:rsidRPr="003631B3">
        <w:rPr>
          <w:rFonts w:asciiTheme="majorHAnsi" w:eastAsia="Times New Roman" w:hAnsiTheme="majorHAnsi" w:cstheme="majorHAnsi"/>
          <w:color w:val="000000"/>
          <w:szCs w:val="24"/>
        </w:rPr>
        <w:t xml:space="preserve"> </w:t>
      </w:r>
      <w:r w:rsidRPr="003631B3">
        <w:rPr>
          <w:rFonts w:asciiTheme="majorHAnsi" w:hAnsiTheme="majorHAnsi" w:cstheme="majorHAnsi"/>
          <w:color w:val="000000"/>
          <w:szCs w:val="24"/>
        </w:rPr>
        <w:t xml:space="preserve">na modalidade </w:t>
      </w:r>
      <w:r w:rsidR="003631B3" w:rsidRPr="003631B3">
        <w:rPr>
          <w:rStyle w:val="DestaqueChar"/>
        </w:rPr>
        <w:t>Concorrência</w:t>
      </w:r>
      <w:r w:rsidRPr="003631B3">
        <w:rPr>
          <w:rFonts w:asciiTheme="majorHAnsi" w:hAnsiTheme="majorHAnsi" w:cstheme="majorHAnsi"/>
          <w:color w:val="000000"/>
          <w:szCs w:val="24"/>
        </w:rPr>
        <w:t xml:space="preserve">, na forma </w:t>
      </w:r>
      <w:r w:rsidR="003631B3" w:rsidRPr="003631B3">
        <w:rPr>
          <w:rStyle w:val="DestaqueChar"/>
        </w:rPr>
        <w:t>Eletrônica</w:t>
      </w:r>
      <w:r w:rsidRPr="003631B3">
        <w:rPr>
          <w:rFonts w:asciiTheme="majorHAnsi" w:hAnsiTheme="majorHAnsi" w:cstheme="majorHAnsi"/>
          <w:color w:val="000000"/>
          <w:szCs w:val="24"/>
        </w:rPr>
        <w:t>,</w:t>
      </w:r>
      <w:r w:rsidRPr="003631B3">
        <w:rPr>
          <w:rFonts w:asciiTheme="majorHAnsi" w:eastAsia="Times New Roman" w:hAnsiTheme="majorHAnsi" w:cstheme="majorHAnsi"/>
          <w:color w:val="000000"/>
          <w:szCs w:val="24"/>
        </w:rPr>
        <w:t xml:space="preserve"> </w:t>
      </w:r>
      <w:r w:rsidRPr="003631B3">
        <w:rPr>
          <w:rFonts w:asciiTheme="majorHAnsi" w:hAnsiTheme="majorHAnsi" w:cstheme="majorHAnsi"/>
          <w:color w:val="000000"/>
          <w:szCs w:val="24"/>
        </w:rPr>
        <w:t xml:space="preserve">nos termos da </w:t>
      </w:r>
      <w:r w:rsidRPr="003631B3">
        <w:rPr>
          <w:rFonts w:asciiTheme="majorHAnsi" w:hAnsiTheme="majorHAnsi" w:cstheme="majorHAnsi"/>
          <w:szCs w:val="24"/>
        </w:rPr>
        <w:t>Lei nº 14.133, de</w:t>
      </w:r>
      <w:r w:rsidR="008E0E74" w:rsidRPr="003631B3">
        <w:rPr>
          <w:rFonts w:asciiTheme="majorHAnsi" w:hAnsiTheme="majorHAnsi" w:cstheme="majorHAnsi"/>
          <w:szCs w:val="24"/>
        </w:rPr>
        <w:t xml:space="preserve"> 1º de abril de </w:t>
      </w:r>
      <w:r w:rsidRPr="003631B3">
        <w:rPr>
          <w:rFonts w:asciiTheme="majorHAnsi" w:hAnsiTheme="majorHAnsi" w:cstheme="majorHAnsi"/>
          <w:szCs w:val="24"/>
        </w:rPr>
        <w:t>2021</w:t>
      </w:r>
      <w:bookmarkStart w:id="9" w:name="_Hlk137474989"/>
      <w:r w:rsidRPr="003631B3">
        <w:rPr>
          <w:rFonts w:asciiTheme="majorHAnsi" w:hAnsiTheme="majorHAnsi" w:cstheme="majorHAnsi"/>
          <w:szCs w:val="24"/>
        </w:rPr>
        <w:t xml:space="preserve">, </w:t>
      </w:r>
      <w:r w:rsidR="00DA146E" w:rsidRPr="003631B3">
        <w:rPr>
          <w:rFonts w:asciiTheme="majorHAnsi" w:hAnsiTheme="majorHAnsi" w:cstheme="majorHAnsi"/>
          <w:szCs w:val="24"/>
          <w:highlight w:val="cyan"/>
        </w:rPr>
        <w:t>do Decreto Municipal nº 101, de 30 de março de 2023,</w:t>
      </w:r>
      <w:r w:rsidR="00DA146E" w:rsidRPr="003631B3">
        <w:rPr>
          <w:rFonts w:asciiTheme="majorHAnsi" w:hAnsiTheme="majorHAnsi" w:cstheme="majorHAnsi"/>
          <w:szCs w:val="24"/>
        </w:rPr>
        <w:t xml:space="preserve"> </w:t>
      </w:r>
      <w:bookmarkEnd w:id="9"/>
      <w:r w:rsidRPr="003631B3">
        <w:rPr>
          <w:rFonts w:asciiTheme="majorHAnsi" w:hAnsiTheme="majorHAnsi" w:cstheme="majorHAnsi"/>
          <w:szCs w:val="24"/>
        </w:rPr>
        <w:t>e demais legislação aplicável e, ainda, de acordo com as condições estabelecidas neste Edital</w:t>
      </w:r>
      <w:r w:rsidRPr="003631B3">
        <w:rPr>
          <w:rFonts w:asciiTheme="majorHAnsi" w:eastAsia="Times New Roman" w:hAnsiTheme="majorHAnsi" w:cstheme="majorHAnsi"/>
          <w:szCs w:val="24"/>
        </w:rPr>
        <w:t>.</w:t>
      </w:r>
    </w:p>
    <w:bookmarkEnd w:id="8"/>
    <w:p w14:paraId="00B217AE" w14:textId="77777777" w:rsidR="003C7A23" w:rsidRPr="00EC2F3A" w:rsidRDefault="003C7A23" w:rsidP="003631B3">
      <w:pPr>
        <w:pStyle w:val="Nvel1-Ttulo"/>
      </w:pPr>
      <w:r w:rsidRPr="00EC2F3A">
        <w:t xml:space="preserve">DO </w:t>
      </w:r>
      <w:r w:rsidRPr="00F97757">
        <w:t>OBJETO</w:t>
      </w:r>
    </w:p>
    <w:p w14:paraId="4B43170C" w14:textId="77A62226" w:rsidR="003C7A23" w:rsidRPr="00EC2F3A" w:rsidRDefault="003C7A23" w:rsidP="003631B3">
      <w:pPr>
        <w:pStyle w:val="Nvel2"/>
      </w:pPr>
      <w:r w:rsidRPr="00EC2F3A">
        <w:t xml:space="preserve">O </w:t>
      </w:r>
      <w:r w:rsidRPr="00F97757">
        <w:t>objeto</w:t>
      </w:r>
      <w:r w:rsidRPr="00EC2F3A">
        <w:t xml:space="preserve"> da </w:t>
      </w:r>
      <w:r w:rsidRPr="00F97757">
        <w:t>presente</w:t>
      </w:r>
      <w:r w:rsidRPr="00EC2F3A">
        <w:t xml:space="preserve"> licitação é a </w:t>
      </w:r>
      <w:r w:rsidRPr="00EC2F3A">
        <w:rPr>
          <w:i/>
          <w:color w:val="FF0000"/>
        </w:rPr>
        <w:t>(aquisição ou a prestação do serviço de .........................)</w:t>
      </w:r>
      <w:r w:rsidRPr="00EC2F3A">
        <w:t xml:space="preserve"> conforme condições, quantidades e exigências estabelecidas neste Edital e seus anexos.</w:t>
      </w:r>
    </w:p>
    <w:p w14:paraId="67D800F9" w14:textId="77777777" w:rsidR="003C7A23" w:rsidRPr="004C6E36" w:rsidRDefault="003C7A23" w:rsidP="005B4943">
      <w:pPr>
        <w:pStyle w:val="Nvel2-Azul"/>
      </w:pPr>
      <w:r w:rsidRPr="004C6E36">
        <w:t>A licitação será dividida em itens, conforme tabela constante do Termo de Referência, facultando-se ao licitante a participação em quantos itens forem de seu interesse.</w:t>
      </w:r>
    </w:p>
    <w:p w14:paraId="64AA3F0D" w14:textId="77777777" w:rsidR="003C7A23" w:rsidRPr="004C6E36" w:rsidRDefault="003C7A23" w:rsidP="003631B3">
      <w:pPr>
        <w:pStyle w:val="OU0"/>
      </w:pPr>
      <w:r w:rsidRPr="004C6E36">
        <w:t>OU</w:t>
      </w:r>
    </w:p>
    <w:p w14:paraId="7241B375" w14:textId="77777777" w:rsidR="003C7A23" w:rsidRPr="004C6E36" w:rsidRDefault="003C7A23" w:rsidP="005B4943">
      <w:pPr>
        <w:pStyle w:val="Nvel2-Azul"/>
      </w:pPr>
      <w:r w:rsidRPr="004C6E36">
        <w:t>A licitação será realizada em único item.</w:t>
      </w:r>
    </w:p>
    <w:p w14:paraId="5D8E7242" w14:textId="77777777" w:rsidR="003C7A23" w:rsidRPr="004C6E36" w:rsidRDefault="003C7A23" w:rsidP="003631B3">
      <w:pPr>
        <w:pStyle w:val="OU0"/>
      </w:pPr>
      <w:r w:rsidRPr="004C6E36">
        <w:t>OU</w:t>
      </w:r>
    </w:p>
    <w:p w14:paraId="3CC23767" w14:textId="77777777" w:rsidR="003C7A23" w:rsidRPr="004C6E36" w:rsidRDefault="003C7A23" w:rsidP="005B4943">
      <w:pPr>
        <w:pStyle w:val="Nvel2-Azul"/>
      </w:pPr>
      <w:r w:rsidRPr="004C6E36">
        <w:t>A licitação será dividida em grupos, formados por um ou mais itens, conforme tabela constante do Termo de Referência, facultando-se ao licitante a participação em quantos grupos forem de seu interesse, devendo oferecer proposta para todos os itens que os compõem.</w:t>
      </w:r>
    </w:p>
    <w:p w14:paraId="01D433B4" w14:textId="77777777" w:rsidR="003C7A23" w:rsidRPr="004C6E36" w:rsidRDefault="003C7A23" w:rsidP="003631B3">
      <w:pPr>
        <w:pStyle w:val="OU0"/>
      </w:pPr>
      <w:r w:rsidRPr="004C6E36">
        <w:t>OU</w:t>
      </w:r>
    </w:p>
    <w:p w14:paraId="44D0263B" w14:textId="749D1904" w:rsidR="003C7A23" w:rsidRPr="004C6E36" w:rsidRDefault="003C7A23" w:rsidP="005B4943">
      <w:pPr>
        <w:pStyle w:val="Nvel2-Azul"/>
      </w:pPr>
      <w:r w:rsidRPr="004C6E36">
        <w:t>A licitação será realizada em grupo único, formados por .... itens, conforme tabela constante no Termo de Referência, devendo o licitante oferecer proposta para todos os itens que o compõem.</w:t>
      </w:r>
    </w:p>
    <w:p w14:paraId="49D5A9DC" w14:textId="65062799" w:rsidR="00053F54" w:rsidRPr="00EC2F3A" w:rsidRDefault="00053F54" w:rsidP="003631B3">
      <w:pPr>
        <w:pStyle w:val="NotaExplicativa0"/>
        <w:rPr>
          <w:rFonts w:cstheme="majorHAnsi"/>
          <w:color w:val="FF0000"/>
        </w:rPr>
      </w:pPr>
      <w:bookmarkStart w:id="10" w:name="_Hlk184394613"/>
      <w:r w:rsidRPr="003631B3">
        <w:rPr>
          <w:rStyle w:val="DestaqueChar"/>
        </w:rPr>
        <w:t xml:space="preserve">Nota </w:t>
      </w:r>
      <w:r w:rsidR="00C96E27" w:rsidRPr="003631B3">
        <w:rPr>
          <w:rStyle w:val="DestaqueChar"/>
        </w:rPr>
        <w:t>Explicativa</w:t>
      </w:r>
      <w:r w:rsidRPr="003631B3">
        <w:rPr>
          <w:rStyle w:val="DestaqueChar"/>
        </w:rPr>
        <w:t>:</w:t>
      </w:r>
      <w:r w:rsidRPr="00EC2F3A">
        <w:t xml:space="preserve"> Deve a autoridade indicar o número de itens a serem licitados.</w:t>
      </w:r>
    </w:p>
    <w:p w14:paraId="4A36A56E" w14:textId="77777777" w:rsidR="00F051CA" w:rsidRDefault="00F051CA" w:rsidP="00F051CA">
      <w:pPr>
        <w:pStyle w:val="OU0"/>
      </w:pPr>
      <w:r>
        <w:lastRenderedPageBreak/>
        <w:t>OU</w:t>
      </w:r>
    </w:p>
    <w:p w14:paraId="2D7557CF" w14:textId="45A7F253" w:rsidR="00F051CA" w:rsidRDefault="00F051CA" w:rsidP="005B4943">
      <w:pPr>
        <w:pStyle w:val="Nvel2-Azul"/>
      </w:pPr>
      <w:r>
        <w:t xml:space="preserve">A licitação </w:t>
      </w:r>
      <w:r w:rsidRPr="00F051CA">
        <w:t>será</w:t>
      </w:r>
      <w:r>
        <w:t xml:space="preserve"> dividida em item(s) e grupo(s), sendo este(s) último(s) formado(s) por dois ou mais itens, conforme tabela constante do Termo de Referência/Projeto Básico.</w:t>
      </w:r>
    </w:p>
    <w:p w14:paraId="09B67ACB" w14:textId="0E6E137C" w:rsidR="00F051CA" w:rsidRDefault="00F051CA" w:rsidP="005B4943">
      <w:pPr>
        <w:pStyle w:val="Nvel3-Azul"/>
      </w:pPr>
      <w:r>
        <w:t>Relativamente ao(s) item(s) isolado(s), faculta-se ao licitante a participação em quantos itens forem de seu interesse;</w:t>
      </w:r>
    </w:p>
    <w:p w14:paraId="236FBF92" w14:textId="1A8E3899" w:rsidR="00F051CA" w:rsidRDefault="00F051CA" w:rsidP="005B4943">
      <w:pPr>
        <w:pStyle w:val="Nvel3-Azul"/>
      </w:pPr>
      <w:r>
        <w:t>Relativamente ao(s) grupo(s), faculta-se ao licitante a participação em quantos grupos forem de seu interesse, devendo oferecer proposta para todos os itens que os compõem.</w:t>
      </w:r>
    </w:p>
    <w:p w14:paraId="308D49C2" w14:textId="4EA81564" w:rsidR="00F051CA" w:rsidRDefault="00F051CA" w:rsidP="00F051CA">
      <w:pPr>
        <w:pStyle w:val="NotaExplicativa0"/>
      </w:pPr>
      <w:r w:rsidRPr="00F051CA">
        <w:rPr>
          <w:rStyle w:val="DestaqueChar"/>
        </w:rPr>
        <w:t xml:space="preserve">Nota Explicativa: </w:t>
      </w:r>
      <w:r w:rsidRPr="5A03909F">
        <w:t xml:space="preserve">Essas disposições deverão ser adotadas na hipótese de a licitação envolver item(s) </w:t>
      </w:r>
      <w:r w:rsidRPr="00F051CA">
        <w:rPr>
          <w:rStyle w:val="DestaqueChar"/>
        </w:rPr>
        <w:t>E</w:t>
      </w:r>
      <w:r w:rsidRPr="27D31CBE">
        <w:t xml:space="preserve"> também grupo(s) de item(s).</w:t>
      </w:r>
    </w:p>
    <w:bookmarkEnd w:id="10"/>
    <w:p w14:paraId="3A2DDA8C" w14:textId="3EE2F221" w:rsidR="000F21B3" w:rsidRPr="00EC2F3A" w:rsidRDefault="000F21B3" w:rsidP="005B4943">
      <w:pPr>
        <w:pStyle w:val="Nvel1-Ttulo-Azul"/>
      </w:pPr>
      <w:r w:rsidRPr="00EC2F3A">
        <w:t>DOS RECURSOS ORÇAMENTÁRIOS</w:t>
      </w:r>
    </w:p>
    <w:p w14:paraId="12737A19" w14:textId="168E11E5" w:rsidR="000F21B3" w:rsidRPr="00EC2F3A" w:rsidRDefault="000F21B3" w:rsidP="00A65D9E">
      <w:pPr>
        <w:pStyle w:val="Nvel2-Azul"/>
      </w:pPr>
      <w:r w:rsidRPr="00EC2F3A">
        <w:t xml:space="preserve">As </w:t>
      </w:r>
      <w:r w:rsidRPr="00F97757">
        <w:t>despesas</w:t>
      </w:r>
      <w:r w:rsidRPr="00EC2F3A">
        <w:t xml:space="preserve"> para atender a esta licitação estão programadas em dotação orçamentária pr</w:t>
      </w:r>
      <w:r w:rsidR="00DB3151" w:rsidRPr="00EC2F3A">
        <w:t xml:space="preserve">ópria, prevista no orçamento do Município de Irupi </w:t>
      </w:r>
      <w:r w:rsidRPr="00EC2F3A">
        <w:t xml:space="preserve">para o exercício de </w:t>
      </w:r>
      <w:r w:rsidRPr="004C6E36">
        <w:rPr>
          <w:color w:val="FF0000"/>
        </w:rPr>
        <w:t>20....</w:t>
      </w:r>
      <w:r w:rsidRPr="004C6E36">
        <w:t>,</w:t>
      </w:r>
      <w:r w:rsidRPr="00EC2F3A">
        <w:t xml:space="preserve"> na classificação abaixo:</w:t>
      </w:r>
      <w:r w:rsidR="00A65D9E">
        <w:t xml:space="preserve"> </w:t>
      </w:r>
      <w:proofErr w:type="spellStart"/>
      <w:r w:rsidR="00A65D9E" w:rsidRPr="00042109">
        <w:t>xxxxxx.xxxxxxxxxx.xxx.xx.</w:t>
      </w:r>
      <w:proofErr w:type="gramStart"/>
      <w:r w:rsidR="00A65D9E" w:rsidRPr="00042109">
        <w:t>xx.xx</w:t>
      </w:r>
      <w:proofErr w:type="spellEnd"/>
      <w:proofErr w:type="gramEnd"/>
    </w:p>
    <w:p w14:paraId="2B79F7DB" w14:textId="469B1133" w:rsidR="000F21B3" w:rsidRPr="003631B3" w:rsidRDefault="000F21B3" w:rsidP="003631B3">
      <w:pPr>
        <w:pStyle w:val="OU0"/>
      </w:pPr>
      <w:r w:rsidRPr="003631B3">
        <w:t>OU</w:t>
      </w:r>
    </w:p>
    <w:p w14:paraId="18B6EC82" w14:textId="1BCD8429" w:rsidR="009A7EEF" w:rsidRPr="0013255E" w:rsidRDefault="009A7EEF" w:rsidP="0061313C">
      <w:pPr>
        <w:pStyle w:val="Nvel1-Ttulo-Azul"/>
        <w:rPr>
          <w:highlight w:val="cyan"/>
        </w:rPr>
      </w:pPr>
      <w:r w:rsidRPr="0013255E">
        <w:rPr>
          <w:highlight w:val="cyan"/>
        </w:rPr>
        <w:t xml:space="preserve">DO </w:t>
      </w:r>
      <w:r w:rsidR="005A7125" w:rsidRPr="0013255E">
        <w:rPr>
          <w:highlight w:val="cyan"/>
        </w:rPr>
        <w:t xml:space="preserve">SISTEMA DE </w:t>
      </w:r>
      <w:r w:rsidRPr="0013255E">
        <w:rPr>
          <w:highlight w:val="cyan"/>
        </w:rPr>
        <w:t>REGISTRO DE PREÇOS</w:t>
      </w:r>
    </w:p>
    <w:p w14:paraId="3A2670A5" w14:textId="382A0B99" w:rsidR="00DA146E" w:rsidRDefault="00DA146E" w:rsidP="005B4943">
      <w:pPr>
        <w:pStyle w:val="Nvel2-Azul"/>
        <w:rPr>
          <w:highlight w:val="cyan"/>
        </w:rPr>
      </w:pPr>
      <w:bookmarkStart w:id="11" w:name="_Hlk137475006"/>
      <w:r>
        <w:rPr>
          <w:highlight w:val="cyan"/>
        </w:rPr>
        <w:t>As regras referentes aos órgãos gerenciador e participantes, bem como a eventuais adesões são as que constam da minuta de Ata de Registro de Preços</w:t>
      </w:r>
      <w:r w:rsidRPr="00EC2F3A">
        <w:rPr>
          <w:highlight w:val="cyan"/>
        </w:rPr>
        <w:t>.</w:t>
      </w:r>
    </w:p>
    <w:p w14:paraId="5B48D39B" w14:textId="23E45A86" w:rsidR="00C96E27" w:rsidRDefault="00C96E27" w:rsidP="003631B3">
      <w:pPr>
        <w:pStyle w:val="NotaExplicativa0"/>
      </w:pPr>
      <w:r w:rsidRPr="003631B3">
        <w:rPr>
          <w:rStyle w:val="DestaqueChar"/>
        </w:rPr>
        <w:t>Nota Explicativa 1</w:t>
      </w:r>
      <w:r w:rsidRPr="00EC2F3A">
        <w:t xml:space="preserve">: </w:t>
      </w:r>
      <w:r>
        <w:t xml:space="preserve">O item </w:t>
      </w:r>
      <w:r w:rsidRPr="003631B3">
        <w:rPr>
          <w:rStyle w:val="DestaqueChar"/>
        </w:rPr>
        <w:t>2. DOS RECURSOS ORÇAMENTÁRIOS</w:t>
      </w:r>
      <w:r>
        <w:t xml:space="preserve">, deve ser utilizado quando a licitação NÃO for utilizar o sistema de registro de preços, o que exclui a utilização do item </w:t>
      </w:r>
      <w:r w:rsidRPr="003631B3">
        <w:rPr>
          <w:rStyle w:val="DestaqueChar"/>
        </w:rPr>
        <w:t>2. DO SISTEMA DE REGISTRO DE PREÇOS</w:t>
      </w:r>
      <w:r w:rsidRPr="00EC2F3A">
        <w:t>.</w:t>
      </w:r>
    </w:p>
    <w:p w14:paraId="400BBF74" w14:textId="22DEEADE" w:rsidR="00C96E27" w:rsidRPr="00C96E27" w:rsidRDefault="00C96E27" w:rsidP="003631B3">
      <w:pPr>
        <w:pStyle w:val="NotaExplicativa0"/>
        <w:rPr>
          <w:rFonts w:cstheme="majorHAnsi"/>
          <w:color w:val="FF0000"/>
        </w:rPr>
      </w:pPr>
      <w:r w:rsidRPr="003631B3">
        <w:rPr>
          <w:rStyle w:val="DestaqueChar"/>
        </w:rPr>
        <w:t>Nota Explicativa 2:</w:t>
      </w:r>
      <w:r w:rsidRPr="00EC2F3A">
        <w:t xml:space="preserve"> </w:t>
      </w:r>
      <w:r>
        <w:t xml:space="preserve">O item </w:t>
      </w:r>
      <w:r w:rsidRPr="003631B3">
        <w:rPr>
          <w:rStyle w:val="DestaqueChar"/>
        </w:rPr>
        <w:t>2. DO SISTEMA DE REGISTRO DE PREÇOS</w:t>
      </w:r>
      <w:r>
        <w:t xml:space="preserve"> deve ser utilizado sempre que a licitação se utilizar do sistema de registro de preços, o que exclui a utilização do item </w:t>
      </w:r>
      <w:r w:rsidRPr="003631B3">
        <w:rPr>
          <w:rStyle w:val="DestaqueChar"/>
        </w:rPr>
        <w:t>2. DOS RECURSOS ORÇAMENTÁRIOS</w:t>
      </w:r>
      <w:r w:rsidRPr="00EC2F3A">
        <w:t>.</w:t>
      </w:r>
    </w:p>
    <w:bookmarkEnd w:id="11"/>
    <w:p w14:paraId="362AFB15" w14:textId="1C7FDC4B" w:rsidR="003C7A23" w:rsidRPr="00EC2F3A" w:rsidRDefault="003C7A23" w:rsidP="003631B3">
      <w:pPr>
        <w:pStyle w:val="Nvel1-Ttulo"/>
      </w:pPr>
      <w:r w:rsidRPr="00EC2F3A">
        <w:t xml:space="preserve">DA </w:t>
      </w:r>
      <w:r w:rsidRPr="00F97757">
        <w:t>PARTICIPAÇÃO</w:t>
      </w:r>
      <w:r w:rsidRPr="00EC2F3A">
        <w:t xml:space="preserve"> NA LICITAÇÃO</w:t>
      </w:r>
    </w:p>
    <w:p w14:paraId="29EF2255" w14:textId="6B60D6D7" w:rsidR="003C7A23" w:rsidRPr="00EC2F3A" w:rsidRDefault="003C7A23" w:rsidP="003631B3">
      <w:pPr>
        <w:pStyle w:val="Nvel2"/>
      </w:pPr>
      <w:bookmarkStart w:id="12" w:name="_Ref128734320"/>
      <w:r w:rsidRPr="00EC2F3A">
        <w:t xml:space="preserve">Poderão </w:t>
      </w:r>
      <w:r w:rsidRPr="00F97757">
        <w:t>participar</w:t>
      </w:r>
      <w:r w:rsidRPr="00EC2F3A">
        <w:t xml:space="preserve"> dest</w:t>
      </w:r>
      <w:r w:rsidR="00E36BB4">
        <w:t>a</w:t>
      </w:r>
      <w:r w:rsidRPr="00EC2F3A">
        <w:t xml:space="preserve"> </w:t>
      </w:r>
      <w:r w:rsidR="00E36BB4">
        <w:t>Concorrência</w:t>
      </w:r>
      <w:r w:rsidRPr="00EC2F3A">
        <w:t xml:space="preserve"> os interessados </w:t>
      </w:r>
      <w:r w:rsidR="00B7287F" w:rsidRPr="00EC2F3A">
        <w:t xml:space="preserve">cujo ramo de atividade seja compatível com o objeto pretendido e que preencherem as condições e requisitos estabelecidos neste Edital e na legislação aplicável e </w:t>
      </w:r>
      <w:r w:rsidRPr="00EC2F3A">
        <w:t>que estiverem previamente credenciados n</w:t>
      </w:r>
      <w:r w:rsidR="00B7287F" w:rsidRPr="00EC2F3A">
        <w:t>a</w:t>
      </w:r>
      <w:r w:rsidRPr="00EC2F3A">
        <w:t xml:space="preserve"> </w:t>
      </w:r>
      <w:r w:rsidR="00784848">
        <w:t>Licitanet - Licitações Eletrônicas</w:t>
      </w:r>
      <w:r w:rsidRPr="00EC2F3A">
        <w:t xml:space="preserve"> (</w:t>
      </w:r>
      <w:r w:rsidR="00784848" w:rsidRPr="00784848">
        <w:rPr>
          <w:rFonts w:cstheme="majorHAnsi"/>
        </w:rPr>
        <w:t>licitanet.com</w:t>
      </w:r>
      <w:r w:rsidR="00B7287F" w:rsidRPr="00784848">
        <w:rPr>
          <w:rFonts w:cstheme="majorHAnsi"/>
        </w:rPr>
        <w:t>.br</w:t>
      </w:r>
      <w:r w:rsidR="00B7287F" w:rsidRPr="00EC2F3A">
        <w:t>)</w:t>
      </w:r>
      <w:r w:rsidRPr="00EC2F3A">
        <w:t>.</w:t>
      </w:r>
      <w:bookmarkEnd w:id="12"/>
    </w:p>
    <w:p w14:paraId="150F85FA" w14:textId="77777777" w:rsidR="003C7A23" w:rsidRPr="00EC2F3A" w:rsidRDefault="003C7A23" w:rsidP="003631B3">
      <w:pPr>
        <w:pStyle w:val="Nvel2"/>
      </w:pPr>
      <w:r w:rsidRPr="00EC2F3A">
        <w:lastRenderedPageBreak/>
        <w:t xml:space="preserve">O licitante </w:t>
      </w:r>
      <w:r w:rsidRPr="00F97757">
        <w:t>responsabiliza</w:t>
      </w:r>
      <w:r w:rsidRPr="00EC2F3A">
        <w:t>-se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0F938E1B" w14:textId="14E8BA03" w:rsidR="003C7A23" w:rsidRPr="00EC2F3A" w:rsidRDefault="003C7A23" w:rsidP="003631B3">
      <w:pPr>
        <w:pStyle w:val="Nvel2"/>
      </w:pPr>
      <w:r w:rsidRPr="00EC2F3A">
        <w:t xml:space="preserve">É de </w:t>
      </w:r>
      <w:r w:rsidRPr="00F97757">
        <w:t>responsabilidade</w:t>
      </w:r>
      <w:r w:rsidRPr="00EC2F3A">
        <w:t xml:space="preserve"> do cadastrado conferir a exatidão dos seus dados cadastrais no Sistema relacionado no item </w:t>
      </w:r>
      <w:r w:rsidR="006212CC">
        <w:fldChar w:fldCharType="begin"/>
      </w:r>
      <w:r w:rsidR="006212CC">
        <w:instrText xml:space="preserve"> REF _Ref128734320 \r \h </w:instrText>
      </w:r>
      <w:r w:rsidR="003631B3">
        <w:instrText xml:space="preserve"> \* MERGEFORMAT </w:instrText>
      </w:r>
      <w:r w:rsidR="006212CC">
        <w:fldChar w:fldCharType="separate"/>
      </w:r>
      <w:r w:rsidR="0061313C">
        <w:t>4.1</w:t>
      </w:r>
      <w:r w:rsidR="006212CC">
        <w:fldChar w:fldCharType="end"/>
      </w:r>
      <w:r w:rsidR="006212CC">
        <w:t xml:space="preserve"> </w:t>
      </w:r>
      <w:r w:rsidRPr="00EC2F3A">
        <w:t>e mantê-los atualizados junto aos órgãos responsáveis pela informação, devendo proceder, imediatamente, à correção ou à alteração dos registros tão logo identifique incorreção ou aqueles se tornem desatualizados.</w:t>
      </w:r>
    </w:p>
    <w:p w14:paraId="2ABF63D2" w14:textId="77777777" w:rsidR="003C7A23" w:rsidRPr="00EC2F3A" w:rsidRDefault="003C7A23" w:rsidP="003631B3">
      <w:pPr>
        <w:pStyle w:val="Nvel2"/>
      </w:pPr>
      <w:r w:rsidRPr="00EC2F3A">
        <w:t xml:space="preserve">A não observância do </w:t>
      </w:r>
      <w:r w:rsidRPr="00F97757">
        <w:t>disposto</w:t>
      </w:r>
      <w:r w:rsidRPr="00EC2F3A">
        <w:t xml:space="preserve"> no item anterior poderá ensejar desclassificação no momento da habilitação.</w:t>
      </w:r>
    </w:p>
    <w:p w14:paraId="0B654A1B" w14:textId="60B6B20B" w:rsidR="003C7A23" w:rsidRPr="004C6E36" w:rsidRDefault="003C7A23" w:rsidP="003631B3">
      <w:pPr>
        <w:pStyle w:val="Nvel2-Red0"/>
        <w:rPr>
          <w:rFonts w:eastAsia="Times New Roman"/>
        </w:rPr>
      </w:pPr>
      <w:bookmarkStart w:id="13" w:name="_Ref183533536"/>
      <w:bookmarkStart w:id="14" w:name="_Hlk184391880"/>
      <w:r w:rsidRPr="004C6E36">
        <w:t>Para os itens ....., .....</w:t>
      </w:r>
      <w:r w:rsidR="009D71E5">
        <w:t xml:space="preserve"> e</w:t>
      </w:r>
      <w:r w:rsidRPr="004C6E36">
        <w:t xml:space="preserve"> ....., a participação é exclusiva a microempresas e empresas de pequeno porte, nos termos do </w:t>
      </w:r>
      <w:r w:rsidRPr="00784848">
        <w:rPr>
          <w:rFonts w:cstheme="majorHAnsi"/>
        </w:rPr>
        <w:t>art. 48 da Lei Complementar nº 123, de 14 de dezembro de 2006</w:t>
      </w:r>
      <w:r w:rsidRPr="004C6E36">
        <w:t>.</w:t>
      </w:r>
      <w:bookmarkEnd w:id="13"/>
    </w:p>
    <w:p w14:paraId="47D8A6FB" w14:textId="786EFCFA" w:rsidR="003C7A23" w:rsidRDefault="003C7A23" w:rsidP="003631B3">
      <w:pPr>
        <w:pStyle w:val="Nvel3-Red"/>
      </w:pPr>
      <w:bookmarkStart w:id="15" w:name="_Ref117015508"/>
      <w:r w:rsidRPr="004C6E36">
        <w:t xml:space="preserve">A obtenção do benefício a que se refere o item anterior fica limitada às microempresas e às empresas de pequeno </w:t>
      </w:r>
      <w:r w:rsidRPr="003631B3">
        <w:t>porte</w:t>
      </w:r>
      <w:r w:rsidRPr="004C6E36">
        <w:t xml:space="preserve"> que, no ano-calendário de realização da licitação, ainda não tenham celebrado contratos com a Administração Pública cujos valores somados extrapolem a receita bruta máxima admitida para fins de enquadramento como empresa de pequeno porte.</w:t>
      </w:r>
      <w:bookmarkEnd w:id="15"/>
    </w:p>
    <w:p w14:paraId="7BD85EF6" w14:textId="64BBE2CB" w:rsidR="00374DE9" w:rsidRPr="00EC2F3A" w:rsidRDefault="00374DE9" w:rsidP="003631B3">
      <w:pPr>
        <w:pStyle w:val="NotaExplicativa0"/>
      </w:pPr>
      <w:r w:rsidRPr="003631B3">
        <w:rPr>
          <w:rStyle w:val="DestaqueChar"/>
        </w:rPr>
        <w:t>Nota Explicativa</w:t>
      </w:r>
      <w:r w:rsidR="00F051CA">
        <w:rPr>
          <w:rStyle w:val="DestaqueChar"/>
        </w:rPr>
        <w:t xml:space="preserve"> 1</w:t>
      </w:r>
      <w:r w:rsidRPr="003631B3">
        <w:rPr>
          <w:rStyle w:val="DestaqueChar"/>
        </w:rPr>
        <w:t>:</w:t>
      </w:r>
      <w:r w:rsidRPr="00EC2F3A">
        <w:t xml:space="preserve"> Utilizar o dispositivo </w:t>
      </w:r>
      <w:r w:rsidR="00F051CA">
        <w:fldChar w:fldCharType="begin"/>
      </w:r>
      <w:r w:rsidR="00F051CA">
        <w:instrText xml:space="preserve"> REF _Ref183533536 \r \h </w:instrText>
      </w:r>
      <w:r w:rsidR="00F051CA">
        <w:fldChar w:fldCharType="separate"/>
      </w:r>
      <w:r w:rsidR="0061313C">
        <w:t>4.5</w:t>
      </w:r>
      <w:r w:rsidR="00F051CA">
        <w:fldChar w:fldCharType="end"/>
      </w:r>
      <w:r w:rsidR="00F051CA">
        <w:t xml:space="preserve"> </w:t>
      </w:r>
      <w:r w:rsidRPr="00EC2F3A">
        <w:t xml:space="preserve">apenas se houver itens com participação exclusiva de Microempresas e Empresas de Pequeno Porte em razão do valor, </w:t>
      </w:r>
      <w:hyperlink r:id="rId15" w:anchor="art48" w:history="1">
        <w:r w:rsidRPr="00EC2F3A">
          <w:rPr>
            <w:rStyle w:val="Hyperlink"/>
          </w:rPr>
          <w:t>conforme art. 48 da Lei Complementar nº 123, de 2006.</w:t>
        </w:r>
      </w:hyperlink>
    </w:p>
    <w:p w14:paraId="36BFF004" w14:textId="446C0FCD" w:rsidR="00374DE9" w:rsidRPr="00EC2F3A" w:rsidRDefault="00374DE9" w:rsidP="003631B3">
      <w:pPr>
        <w:pStyle w:val="NotaExplicativa0"/>
      </w:pPr>
      <w:r w:rsidRPr="00EC2F3A">
        <w:t xml:space="preserve">Nos termos do </w:t>
      </w:r>
      <w:hyperlink r:id="rId16" w:anchor="art4§1" w:history="1">
        <w:r w:rsidRPr="00EC2F3A">
          <w:rPr>
            <w:rStyle w:val="Hyperlink"/>
          </w:rPr>
          <w:t>art. 4º, §1º da Lei nº 14.133, de 2021</w:t>
        </w:r>
      </w:hyperlink>
      <w:r w:rsidRPr="00EC2F3A">
        <w:t>, não será aplicado esse tratamento diferenciado (I) no caso de licitação para aquisição de bens ou contratação de serviços em geral, ao item cujo valor estimado for superior à receita bruta máxima admitida para fins de enquadramento como empresa de pequeno porte; e (II) no caso de contratação de obras e serviços de engenharia, às licitações cujo valor estimado for superior à receita bruta máxima admitida para fins de enquadramento como empresa de pequeno porte.</w:t>
      </w:r>
    </w:p>
    <w:p w14:paraId="54EBF9BB" w14:textId="7C678B9D" w:rsidR="00374DE9" w:rsidRDefault="00374DE9" w:rsidP="003631B3">
      <w:pPr>
        <w:pStyle w:val="NotaExplicativa0"/>
      </w:pPr>
      <w:r w:rsidRPr="00EC2F3A">
        <w:t>Nas contratações com prazo de vigência superior a 1 (um) ano, será considerado o valor anual do contrato na aplicação dos limites acima estabelecidos (</w:t>
      </w:r>
      <w:hyperlink r:id="rId17" w:anchor="art4§3" w:history="1">
        <w:r w:rsidRPr="00EC2F3A">
          <w:rPr>
            <w:rStyle w:val="Hyperlink"/>
          </w:rPr>
          <w:t>art. 4º, §3º, da Lei nº 14.133, de 2021</w:t>
        </w:r>
      </w:hyperlink>
      <w:r w:rsidRPr="00EC2F3A">
        <w:t>).</w:t>
      </w:r>
    </w:p>
    <w:p w14:paraId="058FC6FD" w14:textId="437FA6A7" w:rsidR="00F051CA" w:rsidRPr="00EC2F3A" w:rsidRDefault="00F051CA" w:rsidP="00F051CA">
      <w:pPr>
        <w:pStyle w:val="NotaExplicativa0"/>
      </w:pPr>
      <w:bookmarkStart w:id="16" w:name="_Hlk207809540"/>
      <w:r w:rsidRPr="00F051CA">
        <w:rPr>
          <w:rStyle w:val="DestaqueChar"/>
        </w:rPr>
        <w:t>Nota Explicativa</w:t>
      </w:r>
      <w:r>
        <w:rPr>
          <w:rStyle w:val="DestaqueChar"/>
        </w:rPr>
        <w:t xml:space="preserve"> 2</w:t>
      </w:r>
      <w:r w:rsidRPr="00F051CA">
        <w:rPr>
          <w:rStyle w:val="DestaqueChar"/>
        </w:rPr>
        <w:t xml:space="preserve">: </w:t>
      </w:r>
      <w:r w:rsidRPr="00F051CA">
        <w:t xml:space="preserve">O </w:t>
      </w:r>
      <w:r>
        <w:t>item</w:t>
      </w:r>
      <w:r w:rsidRPr="00F051CA">
        <w:t xml:space="preserve"> deve ser ajustado conforme os itens se enquadrem ou não no limite do art. 4º, §</w:t>
      </w:r>
      <w:r>
        <w:t xml:space="preserve"> </w:t>
      </w:r>
      <w:r w:rsidRPr="00F051CA">
        <w:t>1º da Lei nº 14.133, de 2021 para incidência dos privilégios de Microempresas, Empresas de Pequeno Porte e figuras assemelhadas. Cada item ou lote licitado deve ser enquadrados separadamente, conforme adjudicação respectiva.</w:t>
      </w:r>
    </w:p>
    <w:p w14:paraId="557D0E4B" w14:textId="77777777" w:rsidR="00656920" w:rsidRDefault="00656920" w:rsidP="005B4943">
      <w:pPr>
        <w:pStyle w:val="Nvel2-Azul"/>
      </w:pPr>
      <w:bookmarkStart w:id="17" w:name="_Ref183533613"/>
      <w:bookmarkStart w:id="18" w:name="_Ref117000692"/>
      <w:bookmarkStart w:id="19" w:name="_Hlk184394637"/>
      <w:bookmarkEnd w:id="16"/>
      <w:r w:rsidRPr="00EC2F3A">
        <w:t xml:space="preserve">Será concedido tratamento favorecido </w:t>
      </w:r>
      <w:r w:rsidRPr="00F97757">
        <w:t>para</w:t>
      </w:r>
      <w:r w:rsidRPr="00EC2F3A">
        <w:t xml:space="preserve"> as microempresas e empresas de pequeno porte, </w:t>
      </w:r>
      <w:r w:rsidRPr="00F051CA">
        <w:t xml:space="preserve">para as sociedades cooperativas </w:t>
      </w:r>
      <w:r w:rsidRPr="00F051CA">
        <w:rPr>
          <w:rFonts w:eastAsia="Times New Roman"/>
        </w:rPr>
        <w:t xml:space="preserve">mencionadas no </w:t>
      </w:r>
      <w:r w:rsidRPr="00F051CA">
        <w:rPr>
          <w:rFonts w:eastAsia="Times New Roman" w:cstheme="majorHAnsi"/>
        </w:rPr>
        <w:t xml:space="preserve">art. </w:t>
      </w:r>
      <w:r w:rsidRPr="00F051CA">
        <w:rPr>
          <w:rFonts w:cstheme="majorHAnsi"/>
        </w:rPr>
        <w:t>16 da Lei nº 14.133, de 2021</w:t>
      </w:r>
      <w:r w:rsidRPr="00EC2F3A">
        <w:t xml:space="preserve">, para </w:t>
      </w:r>
      <w:r w:rsidRPr="00EC2F3A">
        <w:lastRenderedPageBreak/>
        <w:t xml:space="preserve">o agricultor familiar, o produtor rural pessoa física e para o microempreendedor individual - MEI, nos limites previstos da </w:t>
      </w:r>
      <w:r w:rsidRPr="00784848">
        <w:rPr>
          <w:rFonts w:cstheme="majorHAnsi"/>
        </w:rPr>
        <w:t>Lei Complementar nº 123, de 2006</w:t>
      </w:r>
      <w:r w:rsidRPr="00EC2F3A">
        <w:t>.</w:t>
      </w:r>
      <w:bookmarkEnd w:id="17"/>
    </w:p>
    <w:p w14:paraId="79BAF82E" w14:textId="6516C1AA" w:rsidR="00406AF9" w:rsidRPr="004C6E36" w:rsidRDefault="00406AF9" w:rsidP="00406AF9">
      <w:pPr>
        <w:pStyle w:val="NotaExplicativa0"/>
      </w:pPr>
      <w:bookmarkStart w:id="20" w:name="_Hlk210741453"/>
      <w:bookmarkStart w:id="21" w:name="_Hlk210741641"/>
      <w:r w:rsidRPr="00C41A57">
        <w:rPr>
          <w:rStyle w:val="DestaqueChar"/>
        </w:rPr>
        <w:t>Nota Explicativa:</w:t>
      </w:r>
      <w:r w:rsidRPr="00C41A57">
        <w:t xml:space="preserve"> Utilizar o item acima sempre que o tratamento diferenciado for concedido para todos os itens ou grupo de itens, e licitação sem divisão em itens.</w:t>
      </w:r>
    </w:p>
    <w:bookmarkEnd w:id="20"/>
    <w:p w14:paraId="42BD1902" w14:textId="77777777" w:rsidR="009D71E5" w:rsidRPr="008459B6" w:rsidRDefault="009D71E5" w:rsidP="009D71E5">
      <w:pPr>
        <w:pStyle w:val="OU0"/>
      </w:pPr>
      <w:r w:rsidRPr="008459B6">
        <w:t>OU</w:t>
      </w:r>
    </w:p>
    <w:p w14:paraId="6B7535A2" w14:textId="3AB13CCB" w:rsidR="009D71E5" w:rsidRDefault="009D71E5" w:rsidP="005B4943">
      <w:pPr>
        <w:pStyle w:val="Nvel2-Azul"/>
      </w:pPr>
      <w:r w:rsidRPr="008459B6">
        <w:t xml:space="preserve">Nos itens </w:t>
      </w:r>
      <w:r w:rsidRPr="004C6E36">
        <w:t>....., .....</w:t>
      </w:r>
      <w:r>
        <w:t xml:space="preserve"> e</w:t>
      </w:r>
      <w:r w:rsidRPr="004C6E36">
        <w:t xml:space="preserve"> .....,</w:t>
      </w:r>
      <w:r>
        <w:t xml:space="preserve"> </w:t>
      </w:r>
      <w:r w:rsidRPr="008459B6">
        <w:t>não será concedido nesta Licitação tratamento favorecido para microempresas, empresas de pequeno porte e figuras equiparadas, nos termos da Lei Complementar nº 123, de 2006, em razão da incidência, no caso, do art. 4º, § 1º da Lei nº 14.133, de 2021.</w:t>
      </w:r>
    </w:p>
    <w:p w14:paraId="14D11545" w14:textId="0A75D270" w:rsidR="00406AF9" w:rsidRPr="00C41A57" w:rsidRDefault="00406AF9" w:rsidP="00406AF9">
      <w:pPr>
        <w:pStyle w:val="NotaExplicativa0"/>
      </w:pPr>
      <w:r w:rsidRPr="00C41A57">
        <w:rPr>
          <w:rStyle w:val="DestaqueChar"/>
        </w:rPr>
        <w:t>Nota Explicativa:</w:t>
      </w:r>
      <w:r w:rsidRPr="00C41A57">
        <w:t xml:space="preserve"> Utilizar o item acima sempre que o tratamento diferenciado for concedido para alguns os itens ou grupo de itens, sendo especificado para quais itens o tratamento diferenciado não será concedido.</w:t>
      </w:r>
    </w:p>
    <w:p w14:paraId="7E9925E0" w14:textId="0AAAA837" w:rsidR="00406AF9" w:rsidRPr="00C41A57" w:rsidRDefault="00406AF9" w:rsidP="00406AF9">
      <w:pPr>
        <w:pStyle w:val="Nvel2-Azul"/>
      </w:pPr>
      <w:r w:rsidRPr="00C41A57">
        <w:t>Não será concedido nesta Licitação tratamento favorecido para microempresas, empresas de pequeno porte e figuras equiparadas, nos termos da Lei Complementar nº 123, de 2006, em razão da incidência, no caso, do art. 4º, § 1º da Lei nº 14.133, de 2021.</w:t>
      </w:r>
    </w:p>
    <w:p w14:paraId="544EEF18" w14:textId="1C83A14C" w:rsidR="00406AF9" w:rsidRPr="004C6E36" w:rsidRDefault="00406AF9" w:rsidP="00406AF9">
      <w:pPr>
        <w:pStyle w:val="NotaExplicativa0"/>
      </w:pPr>
      <w:r w:rsidRPr="00C41A57">
        <w:rPr>
          <w:rStyle w:val="DestaqueChar"/>
        </w:rPr>
        <w:t>Nota Explicativa:</w:t>
      </w:r>
      <w:r w:rsidRPr="00C41A57">
        <w:t xml:space="preserve"> </w:t>
      </w:r>
      <w:r w:rsidR="0009785B" w:rsidRPr="00C41A57">
        <w:t>Utilizar o item acima sempre que o tratamento diferenciado não for concedido</w:t>
      </w:r>
      <w:r w:rsidRPr="00C41A57">
        <w:t>.</w:t>
      </w:r>
    </w:p>
    <w:p w14:paraId="1E54BE7B" w14:textId="77777777" w:rsidR="003C7A23" w:rsidRPr="00EC2F3A" w:rsidRDefault="003C7A23" w:rsidP="003631B3">
      <w:pPr>
        <w:pStyle w:val="Nvel2"/>
      </w:pPr>
      <w:bookmarkStart w:id="22" w:name="_Hlk184392023"/>
      <w:bookmarkEnd w:id="14"/>
      <w:bookmarkEnd w:id="21"/>
      <w:r w:rsidRPr="00EC2F3A">
        <w:t xml:space="preserve">Não </w:t>
      </w:r>
      <w:r w:rsidRPr="00F97757">
        <w:t>poderão</w:t>
      </w:r>
      <w:r w:rsidRPr="00EC2F3A">
        <w:t xml:space="preserve"> disputar esta licitação:</w:t>
      </w:r>
      <w:bookmarkEnd w:id="18"/>
    </w:p>
    <w:p w14:paraId="341C241D" w14:textId="000D7120" w:rsidR="003C7A23" w:rsidRDefault="00F0325E" w:rsidP="003631B3">
      <w:pPr>
        <w:pStyle w:val="Nvel3"/>
      </w:pPr>
      <w:bookmarkStart w:id="23" w:name="_Ref113883338"/>
      <w:r w:rsidRPr="00EC2F3A">
        <w:t>Aquele</w:t>
      </w:r>
      <w:r w:rsidR="003C7A23" w:rsidRPr="00EC2F3A">
        <w:t xml:space="preserve"> que não atenda às condições deste Edital e seu(s) anexo(s);</w:t>
      </w:r>
    </w:p>
    <w:p w14:paraId="4F3CF340" w14:textId="0DA9BA24" w:rsidR="00183E01" w:rsidRDefault="00183E01" w:rsidP="00183E01">
      <w:pPr>
        <w:pStyle w:val="Nvel3"/>
      </w:pPr>
      <w:r>
        <w:t>S</w:t>
      </w:r>
      <w:r w:rsidRPr="00183E01">
        <w:t>ociedade que desempenhe atividade incompatível com o objeto da licitação;</w:t>
      </w:r>
    </w:p>
    <w:p w14:paraId="556F0622" w14:textId="147DC9D4" w:rsidR="00183E01" w:rsidRPr="001655CF" w:rsidRDefault="00183E01" w:rsidP="00183E01">
      <w:pPr>
        <w:pStyle w:val="Nvel3-Red"/>
      </w:pPr>
      <w:r w:rsidRPr="001655CF">
        <w:t>Sociedades cooperativas;</w:t>
      </w:r>
    </w:p>
    <w:p w14:paraId="00C8EABB" w14:textId="6F9D01CF" w:rsidR="00183E01" w:rsidRDefault="00183E01" w:rsidP="00183E01">
      <w:pPr>
        <w:pStyle w:val="NotaExplicativa0"/>
      </w:pPr>
      <w:r w:rsidRPr="00183E01">
        <w:rPr>
          <w:rStyle w:val="DestaqueChar"/>
        </w:rPr>
        <w:t>Nota Explicativa:</w:t>
      </w:r>
      <w:r>
        <w:t xml:space="preserve"> A vedação de participação de sociedades cooperativas somente se aplica nas hipóteses de contratação de serviços com dedicação exclusiva de mão de obra.</w:t>
      </w:r>
    </w:p>
    <w:p w14:paraId="4BE75348" w14:textId="00A3787B" w:rsidR="00183E01" w:rsidRPr="00183E01" w:rsidRDefault="00183E01" w:rsidP="00183E01">
      <w:pPr>
        <w:pStyle w:val="Nvel3"/>
      </w:pPr>
      <w:r w:rsidRPr="001655CF">
        <w:t>Empresas estrangeiras que não tenham representação legal no Brasil com poderes expressos para receber citação e responder administrativa ou judicialmente</w:t>
      </w:r>
      <w:r>
        <w:t>;</w:t>
      </w:r>
    </w:p>
    <w:p w14:paraId="36A2458D" w14:textId="4C3B6447" w:rsidR="003C7A23" w:rsidRPr="00F97757" w:rsidRDefault="00F0325E" w:rsidP="003631B3">
      <w:pPr>
        <w:pStyle w:val="Nvel3"/>
      </w:pPr>
      <w:bookmarkStart w:id="24" w:name="_Ref114659912"/>
      <w:r w:rsidRPr="00F97757">
        <w:t>Autor</w:t>
      </w:r>
      <w:r w:rsidR="003C7A23" w:rsidRPr="00F97757">
        <w:t xml:space="preserve"> do anteprojeto, do projeto básico ou do projeto executivo, pessoa física ou jurídica, quando a licitação versar sobre serviços ou fornecimento de bens a ele relacionados;</w:t>
      </w:r>
      <w:bookmarkEnd w:id="23"/>
      <w:bookmarkEnd w:id="24"/>
    </w:p>
    <w:p w14:paraId="0A5303F9" w14:textId="421ADE35" w:rsidR="003C7A23" w:rsidRPr="00F97757" w:rsidRDefault="00F0325E" w:rsidP="003631B3">
      <w:pPr>
        <w:pStyle w:val="Nvel3"/>
      </w:pPr>
      <w:bookmarkStart w:id="25" w:name="_Ref114659913"/>
      <w:bookmarkStart w:id="26" w:name="_Ref113883339"/>
      <w:r w:rsidRPr="00F97757">
        <w:t>Empresa</w:t>
      </w:r>
      <w:r w:rsidR="003C7A23" w:rsidRPr="00F97757">
        <w:t xml:space="preserve">, isoladamente ou em consórcio, responsável pela elaboração do projeto básico ou do projeto executivo, ou empresa da qual o autor do projeto seja dirigente, </w:t>
      </w:r>
      <w:r w:rsidR="003C7A23" w:rsidRPr="00F97757">
        <w:lastRenderedPageBreak/>
        <w:t>gerente, controlador, acionista ou detentor de mais de 5% (cinco por cento) do capital com direito a voto, responsável técnico ou subcontratado, quando a licitação versar sobre serviços ou fornecimento de bens a ela necessários;</w:t>
      </w:r>
      <w:bookmarkEnd w:id="25"/>
      <w:r w:rsidR="003C7A23" w:rsidRPr="00F97757">
        <w:t xml:space="preserve"> </w:t>
      </w:r>
      <w:bookmarkEnd w:id="26"/>
    </w:p>
    <w:p w14:paraId="2DCC2174" w14:textId="68A72167" w:rsidR="003C7A23" w:rsidRPr="00F97757" w:rsidRDefault="00F0325E" w:rsidP="003631B3">
      <w:pPr>
        <w:pStyle w:val="Nvel3"/>
      </w:pPr>
      <w:bookmarkStart w:id="27" w:name="_Ref113883003"/>
      <w:r w:rsidRPr="00F97757">
        <w:t>Pessoa</w:t>
      </w:r>
      <w:r w:rsidR="003C7A23" w:rsidRPr="00F97757">
        <w:t xml:space="preserve"> física ou jurídica que se encontre, ao tempo da licitação, impossibilitada de participar da licitação em decorrência de sanção que lhe foi imposta;</w:t>
      </w:r>
      <w:bookmarkEnd w:id="27"/>
    </w:p>
    <w:p w14:paraId="0B2C2940" w14:textId="58F6738A" w:rsidR="003C7A23" w:rsidRPr="00EC2F3A" w:rsidRDefault="00F0325E" w:rsidP="003631B3">
      <w:pPr>
        <w:pStyle w:val="Nvel3"/>
      </w:pPr>
      <w:r w:rsidRPr="00F97757">
        <w:t>Aquele</w:t>
      </w:r>
      <w:r w:rsidR="003C7A23" w:rsidRPr="00F97757">
        <w:t xml:space="preserve"> que mantenha vínculo de natureza técnica, comercial, econômica, financeira, trabalhista ou civil com dirigente do órgão ou entidade contratante ou com agente público que desempenhe função na licitação ou atue na</w:t>
      </w:r>
      <w:r w:rsidR="003C7A23" w:rsidRPr="00EC2F3A">
        <w:t xml:space="preserve"> fiscalização ou na gestão do contrato, ou que deles seja cônjuge, companheiro ou parente em linha reta, colateral ou por afinidade, até o terceiro grau;</w:t>
      </w:r>
    </w:p>
    <w:p w14:paraId="38372204" w14:textId="24ECB927" w:rsidR="003C7A23" w:rsidRPr="00EC2F3A" w:rsidRDefault="00F0325E" w:rsidP="003631B3">
      <w:pPr>
        <w:pStyle w:val="Nvel3"/>
      </w:pPr>
      <w:bookmarkStart w:id="28" w:name="_Ref113883579"/>
      <w:r w:rsidRPr="00F97757">
        <w:t>Empresas</w:t>
      </w:r>
      <w:r w:rsidR="003C7A23" w:rsidRPr="00EC2F3A">
        <w:t xml:space="preserve"> controladoras, controladas ou coligadas, nos termos da </w:t>
      </w:r>
      <w:r w:rsidR="003C7A23" w:rsidRPr="00784848">
        <w:rPr>
          <w:rFonts w:asciiTheme="majorHAnsi" w:hAnsiTheme="majorHAnsi" w:cstheme="majorHAnsi"/>
        </w:rPr>
        <w:t>Lei nº 6.404, de 15 de dezembro de 1976</w:t>
      </w:r>
      <w:r w:rsidR="003C7A23" w:rsidRPr="00EC2F3A">
        <w:t>, concorrendo entre si;</w:t>
      </w:r>
      <w:bookmarkEnd w:id="28"/>
    </w:p>
    <w:p w14:paraId="3620BBE9" w14:textId="2C8868B4" w:rsidR="003C7A23" w:rsidRPr="00EC2F3A" w:rsidRDefault="00F0325E" w:rsidP="003631B3">
      <w:pPr>
        <w:pStyle w:val="Nvel3"/>
      </w:pPr>
      <w:r w:rsidRPr="00EC2F3A">
        <w:t>Pessoa</w:t>
      </w:r>
      <w:r w:rsidR="003C7A23" w:rsidRPr="00EC2F3A">
        <w:t xml:space="preserve"> física ou jurídica que, nos 5 (cinco) anos anteriores à divulgação do edital, tenha sido condenada judicialmente, com trânsito em julgado, por exploração de trabalho infantil, por submissão de trabalhadores a condições análogas às de </w:t>
      </w:r>
      <w:r w:rsidR="003C7A23" w:rsidRPr="00F97757">
        <w:t>escravo</w:t>
      </w:r>
      <w:r w:rsidR="003C7A23" w:rsidRPr="00EC2F3A">
        <w:t xml:space="preserve"> ou por contratação de adolescentes nos casos vedados pela legislação trabalhista;</w:t>
      </w:r>
    </w:p>
    <w:p w14:paraId="3F4B2521" w14:textId="61D9A6F3" w:rsidR="003C7A23" w:rsidRPr="00DA146E" w:rsidRDefault="00F0325E" w:rsidP="003631B3">
      <w:pPr>
        <w:pStyle w:val="Nvel3-Red"/>
      </w:pPr>
      <w:r w:rsidRPr="00DA146E">
        <w:t>P</w:t>
      </w:r>
      <w:r w:rsidR="003C7A23" w:rsidRPr="00DA146E">
        <w:t>essoas jurídicas reunidas em consórcio;</w:t>
      </w:r>
    </w:p>
    <w:p w14:paraId="75E6A9C1" w14:textId="446158C0" w:rsidR="00374DE9" w:rsidRPr="00EC2F3A" w:rsidRDefault="00374DE9" w:rsidP="003631B3">
      <w:pPr>
        <w:pStyle w:val="NotaExplicativa0"/>
        <w:rPr>
          <w:rFonts w:asciiTheme="majorHAnsi" w:hAnsiTheme="majorHAnsi" w:cstheme="majorHAnsi"/>
        </w:rPr>
      </w:pPr>
      <w:r w:rsidRPr="003631B3">
        <w:rPr>
          <w:rStyle w:val="DestaqueChar"/>
        </w:rPr>
        <w:t>Nota Explicativa:</w:t>
      </w:r>
      <w:r w:rsidRPr="00EC2F3A">
        <w:t xml:space="preserve"> A vedação de participação no processo licitatório de pessoas jurídicas reunidas em consórcio é exceção e essa opção deverá ser devidamente justificada pela Administração, nos termos do </w:t>
      </w:r>
      <w:hyperlink r:id="rId18" w:anchor="art15" w:history="1">
        <w:r w:rsidRPr="00EC2F3A">
          <w:rPr>
            <w:rStyle w:val="Hyperlink"/>
          </w:rPr>
          <w:t>art. 15 da Lei nº 14.133, de 2021.</w:t>
        </w:r>
      </w:hyperlink>
    </w:p>
    <w:p w14:paraId="58D1E852" w14:textId="77777777" w:rsidR="003C7A23" w:rsidRPr="00EC2F3A" w:rsidRDefault="003C7A23" w:rsidP="00183E01">
      <w:pPr>
        <w:pStyle w:val="Nvel3"/>
      </w:pPr>
      <w:r w:rsidRPr="00EC2F3A">
        <w:t>Organizações da Sociedade Civil de Interesse Público - OSCIP, atuando nessa condição;</w:t>
      </w:r>
    </w:p>
    <w:bookmarkEnd w:id="19"/>
    <w:p w14:paraId="07CA7526" w14:textId="7FD5D37B" w:rsidR="003C7A23" w:rsidRDefault="003C7A23" w:rsidP="00553A55">
      <w:pPr>
        <w:pStyle w:val="Nvel2"/>
      </w:pPr>
      <w:r w:rsidRPr="00EC2F3A">
        <w:t xml:space="preserve">Não poderá participar, direta ou indiretamente, da licitação ou da execução do contrato agente público do órgão ou </w:t>
      </w:r>
      <w:r w:rsidRPr="00F97757">
        <w:t>entidade</w:t>
      </w:r>
      <w:r w:rsidRPr="00EC2F3A">
        <w:t xml:space="preserve"> contratante, devendo ser observadas as situações que possam configurar conflito de interesses no exercício ou após o exercício do cargo ou emprego, nos termos da legislação que disciplina a matéria, conforme </w:t>
      </w:r>
      <w:r w:rsidRPr="00784848">
        <w:rPr>
          <w:rFonts w:asciiTheme="majorHAnsi" w:hAnsiTheme="majorHAnsi" w:cstheme="majorHAnsi"/>
        </w:rPr>
        <w:t>art. 9º</w:t>
      </w:r>
      <w:r w:rsidR="008E0E74" w:rsidRPr="00784848">
        <w:rPr>
          <w:rFonts w:asciiTheme="majorHAnsi" w:hAnsiTheme="majorHAnsi" w:cstheme="majorHAnsi"/>
        </w:rPr>
        <w:t>, §1</w:t>
      </w:r>
      <w:r w:rsidR="00EE3B32" w:rsidRPr="00784848">
        <w:rPr>
          <w:rFonts w:asciiTheme="majorHAnsi" w:hAnsiTheme="majorHAnsi" w:cstheme="majorHAnsi"/>
        </w:rPr>
        <w:t>º</w:t>
      </w:r>
      <w:r w:rsidRPr="00784848">
        <w:rPr>
          <w:rFonts w:asciiTheme="majorHAnsi" w:hAnsiTheme="majorHAnsi" w:cstheme="majorHAnsi"/>
        </w:rPr>
        <w:t xml:space="preserve"> da Lei nº 14.133, </w:t>
      </w:r>
      <w:r w:rsidR="003E1CD6" w:rsidRPr="00784848">
        <w:rPr>
          <w:rFonts w:asciiTheme="majorHAnsi" w:hAnsiTheme="majorHAnsi" w:cstheme="majorHAnsi"/>
        </w:rPr>
        <w:t>de</w:t>
      </w:r>
      <w:r w:rsidRPr="00784848">
        <w:rPr>
          <w:rFonts w:asciiTheme="majorHAnsi" w:hAnsiTheme="majorHAnsi" w:cstheme="majorHAnsi"/>
        </w:rPr>
        <w:t xml:space="preserve"> 2021</w:t>
      </w:r>
      <w:r w:rsidRPr="00EC2F3A">
        <w:t>.</w:t>
      </w:r>
    </w:p>
    <w:p w14:paraId="679F9BC8" w14:textId="2717A10A" w:rsidR="00656920" w:rsidRPr="00EC2F3A" w:rsidRDefault="00656920" w:rsidP="00656920">
      <w:pPr>
        <w:pStyle w:val="Nvel2"/>
      </w:pPr>
      <w:bookmarkStart w:id="29" w:name="_Hlk184394669"/>
      <w:r w:rsidRPr="00EC2F3A">
        <w:t xml:space="preserve">A vedação de que trata o item </w:t>
      </w:r>
      <w:r>
        <w:t>ante</w:t>
      </w:r>
      <w:r w:rsidR="00474C0E">
        <w:t>r</w:t>
      </w:r>
      <w:r>
        <w:t>ior</w:t>
      </w:r>
      <w:r w:rsidRPr="00EC2F3A">
        <w:t xml:space="preserve"> estende-se a terceiro que auxilie a condução da contratação na qualidade de integrante de equipe de apoio, profissional especializado ou funcionário ou representante de empresa que preste assessoria técnica.</w:t>
      </w:r>
    </w:p>
    <w:bookmarkEnd w:id="29"/>
    <w:p w14:paraId="7CFCE0BB" w14:textId="557CE0DD" w:rsidR="003C7A23" w:rsidRPr="00EC2F3A" w:rsidRDefault="003C7A23" w:rsidP="00553A55">
      <w:pPr>
        <w:pStyle w:val="Nvel2"/>
      </w:pPr>
      <w:r w:rsidRPr="00EC2F3A">
        <w:t xml:space="preserve">O </w:t>
      </w:r>
      <w:r w:rsidRPr="00F97757">
        <w:t>impedimento</w:t>
      </w:r>
      <w:r w:rsidRPr="00EC2F3A">
        <w:t xml:space="preserve"> de que trata o item </w:t>
      </w:r>
      <w:r w:rsidRPr="00EC2F3A">
        <w:fldChar w:fldCharType="begin"/>
      </w:r>
      <w:r w:rsidRPr="00EC2F3A">
        <w:instrText xml:space="preserve"> REF _Ref113883003 \r \h  \* MERGEFORMAT </w:instrText>
      </w:r>
      <w:r w:rsidRPr="00EC2F3A">
        <w:fldChar w:fldCharType="separate"/>
      </w:r>
      <w:r w:rsidR="0061313C">
        <w:t>4.9.7</w:t>
      </w:r>
      <w:r w:rsidRPr="00EC2F3A">
        <w:fldChar w:fldCharType="end"/>
      </w:r>
      <w:r w:rsidRPr="00EC2F3A">
        <w:t xml:space="preserve"> será também aplicado ao licitante que atue em substituição a outra pessoa, física ou jurídica, com o intuito de burlar a efetividade da </w:t>
      </w:r>
      <w:r w:rsidRPr="00EC2F3A">
        <w:lastRenderedPageBreak/>
        <w:t>sanção a ela aplicada, inclusive a sua controladora, controlada ou coligada, desde que devidamente comprovado o ilícito ou a utilização fraudulenta da personalidade jurídica do licitante.</w:t>
      </w:r>
    </w:p>
    <w:p w14:paraId="0C467367" w14:textId="54742B60" w:rsidR="003C7A23" w:rsidRPr="00EC2F3A" w:rsidRDefault="003C7A23" w:rsidP="00553A55">
      <w:pPr>
        <w:pStyle w:val="Nvel2"/>
      </w:pPr>
      <w:bookmarkStart w:id="30" w:name="art14§2"/>
      <w:bookmarkEnd w:id="30"/>
      <w:r w:rsidRPr="00EC2F3A">
        <w:t xml:space="preserve">A critério da Administração e exclusivamente a seu serviço, o autor dos projetos e a empresa a que se referem os itens </w:t>
      </w:r>
      <w:r w:rsidRPr="00EC2F3A">
        <w:fldChar w:fldCharType="begin"/>
      </w:r>
      <w:r w:rsidRPr="00EC2F3A">
        <w:instrText xml:space="preserve"> REF _Ref114659912 \r \h  \* MERGEFORMAT </w:instrText>
      </w:r>
      <w:r w:rsidRPr="00EC2F3A">
        <w:fldChar w:fldCharType="separate"/>
      </w:r>
      <w:r w:rsidR="0061313C">
        <w:t>4.9.5</w:t>
      </w:r>
      <w:r w:rsidRPr="00EC2F3A">
        <w:fldChar w:fldCharType="end"/>
      </w:r>
      <w:r w:rsidRPr="00EC2F3A">
        <w:t xml:space="preserve"> e </w:t>
      </w:r>
      <w:r w:rsidRPr="00EC2F3A">
        <w:fldChar w:fldCharType="begin"/>
      </w:r>
      <w:r w:rsidRPr="00EC2F3A">
        <w:instrText xml:space="preserve"> REF _Ref114659913 \r \h  \* MERGEFORMAT </w:instrText>
      </w:r>
      <w:r w:rsidRPr="00EC2F3A">
        <w:fldChar w:fldCharType="separate"/>
      </w:r>
      <w:r w:rsidR="0061313C">
        <w:t>4.9.6</w:t>
      </w:r>
      <w:r w:rsidRPr="00EC2F3A">
        <w:fldChar w:fldCharType="end"/>
      </w:r>
      <w:r w:rsidRPr="00EC2F3A">
        <w:t xml:space="preserve"> poderão participar no apoio das atividades de planejamento da contratação, de execução da licitação ou de gestão do contrato, desde que sob supervisão exclusiva de agentes públicos do órgão ou entidade.</w:t>
      </w:r>
    </w:p>
    <w:p w14:paraId="05C5E780" w14:textId="77777777" w:rsidR="003C7A23" w:rsidRPr="00EC2F3A" w:rsidRDefault="003C7A23" w:rsidP="00553A55">
      <w:pPr>
        <w:pStyle w:val="Nvel2"/>
      </w:pPr>
      <w:bookmarkStart w:id="31" w:name="art14§3"/>
      <w:bookmarkEnd w:id="31"/>
      <w:r w:rsidRPr="00EC2F3A">
        <w:t xml:space="preserve">Equiparam-se aos autores </w:t>
      </w:r>
      <w:r w:rsidRPr="00F97757">
        <w:t>do</w:t>
      </w:r>
      <w:r w:rsidRPr="00EC2F3A">
        <w:t xml:space="preserve"> projeto as empresas integrantes do mesmo grupo econômico.</w:t>
      </w:r>
    </w:p>
    <w:p w14:paraId="144ECC01" w14:textId="3578031E" w:rsidR="003C7A23" w:rsidRPr="00F97757" w:rsidRDefault="003C7A23" w:rsidP="00553A55">
      <w:pPr>
        <w:pStyle w:val="Nvel2"/>
      </w:pPr>
      <w:bookmarkStart w:id="32" w:name="art14§4"/>
      <w:bookmarkEnd w:id="32"/>
      <w:r w:rsidRPr="00EC2F3A">
        <w:t xml:space="preserve">O disposto nos itens </w:t>
      </w:r>
      <w:r w:rsidRPr="00EC2F3A">
        <w:fldChar w:fldCharType="begin"/>
      </w:r>
      <w:r w:rsidRPr="00EC2F3A">
        <w:instrText xml:space="preserve"> REF _Ref114659912 \r \h  \* MERGEFORMAT </w:instrText>
      </w:r>
      <w:r w:rsidRPr="00EC2F3A">
        <w:fldChar w:fldCharType="separate"/>
      </w:r>
      <w:r w:rsidR="0061313C">
        <w:t>4.9.5</w:t>
      </w:r>
      <w:r w:rsidRPr="00EC2F3A">
        <w:fldChar w:fldCharType="end"/>
      </w:r>
      <w:r w:rsidRPr="00EC2F3A">
        <w:t xml:space="preserve"> e </w:t>
      </w:r>
      <w:r w:rsidRPr="00EC2F3A">
        <w:fldChar w:fldCharType="begin"/>
      </w:r>
      <w:r w:rsidRPr="00EC2F3A">
        <w:instrText xml:space="preserve"> REF _Ref114659913 \r \h  \* MERGEFORMAT </w:instrText>
      </w:r>
      <w:r w:rsidRPr="00EC2F3A">
        <w:fldChar w:fldCharType="separate"/>
      </w:r>
      <w:r w:rsidR="0061313C">
        <w:t>4.9.6</w:t>
      </w:r>
      <w:r w:rsidRPr="00EC2F3A">
        <w:fldChar w:fldCharType="end"/>
      </w:r>
      <w:r w:rsidRPr="00EC2F3A">
        <w:t xml:space="preserve"> não impede a licitação ou a contratação de serviço que inclua como encargo do contratado a </w:t>
      </w:r>
      <w:r w:rsidRPr="00F97757">
        <w:t>elaboração do projeto básico e do projeto executivo, nas contratações integradas, e do projeto executivo, nos demais regimes de execução.</w:t>
      </w:r>
    </w:p>
    <w:p w14:paraId="2DF5062D" w14:textId="4AB3DEE6" w:rsidR="003C7A23" w:rsidRPr="00EC2F3A" w:rsidRDefault="003C7A23" w:rsidP="00553A55">
      <w:pPr>
        <w:pStyle w:val="Nvel2"/>
      </w:pPr>
      <w:bookmarkStart w:id="33" w:name="art14§5"/>
      <w:bookmarkEnd w:id="33"/>
      <w:r w:rsidRPr="00F97757">
        <w:t>Em licitações e contratações realizadas no âmbito de projetos e programas parcialmente financiados por agência oficial de cooperaçã</w:t>
      </w:r>
      <w:r w:rsidRPr="00EC2F3A">
        <w:t xml:space="preserve">o estrangeira ou por organismo financeiro internacional com recursos do financiamento ou da contrapartida nacional, não poderá participar pessoa física ou jurídica que integre o rol de pessoas sancionadas por essas entidades ou que seja declarada inidônea nos termos da </w:t>
      </w:r>
      <w:r w:rsidRPr="00784848">
        <w:rPr>
          <w:rFonts w:cstheme="majorHAnsi"/>
        </w:rPr>
        <w:t>Lei nº 14.133</w:t>
      </w:r>
      <w:r w:rsidR="008E0E74" w:rsidRPr="00784848">
        <w:rPr>
          <w:rFonts w:cstheme="majorHAnsi"/>
        </w:rPr>
        <w:t>, de</w:t>
      </w:r>
      <w:r w:rsidR="003E1CD6" w:rsidRPr="00784848">
        <w:rPr>
          <w:rFonts w:cstheme="majorHAnsi"/>
        </w:rPr>
        <w:t xml:space="preserve"> </w:t>
      </w:r>
      <w:r w:rsidRPr="00784848">
        <w:rPr>
          <w:rFonts w:cstheme="majorHAnsi"/>
        </w:rPr>
        <w:t>2021</w:t>
      </w:r>
      <w:r w:rsidRPr="00EC2F3A">
        <w:t>.</w:t>
      </w:r>
    </w:p>
    <w:bookmarkEnd w:id="22"/>
    <w:p w14:paraId="4B0879D9" w14:textId="77777777" w:rsidR="003C7A23" w:rsidRPr="00EC2F3A" w:rsidRDefault="003C7A23" w:rsidP="00553A55">
      <w:pPr>
        <w:pStyle w:val="Nvel1-Ttulo"/>
      </w:pPr>
      <w:r w:rsidRPr="00EC2F3A">
        <w:t xml:space="preserve">DA APRESENTAÇÃO DA </w:t>
      </w:r>
      <w:r w:rsidRPr="00F97757">
        <w:t>PROPOSTA</w:t>
      </w:r>
      <w:r w:rsidRPr="00EC2F3A">
        <w:t xml:space="preserve"> E DOS DOCUMENTOS DE HABILITAÇÃO</w:t>
      </w:r>
    </w:p>
    <w:p w14:paraId="1F374D01" w14:textId="34CB58F0" w:rsidR="003C7A23" w:rsidRDefault="003C7A23" w:rsidP="005B4943">
      <w:pPr>
        <w:pStyle w:val="Nvel2-Azul"/>
      </w:pPr>
      <w:bookmarkStart w:id="34" w:name="_Ref127353576"/>
      <w:r w:rsidRPr="004C6E36">
        <w:t>Na presente licitação, a fase de habilitação sucederá as fases de apresentação de propostas e lances e de julgamento.</w:t>
      </w:r>
      <w:bookmarkEnd w:id="34"/>
    </w:p>
    <w:p w14:paraId="73631DC1" w14:textId="6874CA14" w:rsidR="005B4943" w:rsidRDefault="005B4943" w:rsidP="005B4943">
      <w:pPr>
        <w:pStyle w:val="OU0"/>
      </w:pPr>
      <w:r>
        <w:t>Ou</w:t>
      </w:r>
    </w:p>
    <w:p w14:paraId="0E5ED6A1" w14:textId="41702FA2" w:rsidR="005B4943" w:rsidRPr="004C6E36" w:rsidRDefault="005B4943" w:rsidP="005B4943">
      <w:pPr>
        <w:pStyle w:val="Nvel2-Azul"/>
      </w:pPr>
      <w:r w:rsidRPr="00EC2F3A">
        <w:t>Na presente licitação, a fase de habilitação antecederá a fase de apresentação de propostas e lances.</w:t>
      </w:r>
    </w:p>
    <w:p w14:paraId="75EBA929" w14:textId="1E4BAB8A" w:rsidR="00BC700E" w:rsidRPr="00EC2F3A" w:rsidRDefault="00BC700E" w:rsidP="00553A55">
      <w:pPr>
        <w:pStyle w:val="NotaExplicativa0"/>
      </w:pPr>
      <w:r w:rsidRPr="00553A55">
        <w:rPr>
          <w:rStyle w:val="DestaqueChar"/>
        </w:rPr>
        <w:t>Nota explicativa:</w:t>
      </w:r>
      <w:r w:rsidRPr="00EC2F3A">
        <w:rPr>
          <w:b/>
          <w:bCs/>
        </w:rPr>
        <w:t xml:space="preserve"> </w:t>
      </w:r>
      <w:r w:rsidRPr="00EC2F3A">
        <w:t xml:space="preserve">A fase de habilitação poderá, mediante ato motivado com explicitação dos benefícios decorrentes, anteceder as fases de apresentação de propostas e lances, nos termos do </w:t>
      </w:r>
      <w:hyperlink r:id="rId19" w:anchor="art17§1" w:history="1">
        <w:r w:rsidRPr="00EC2F3A">
          <w:rPr>
            <w:rStyle w:val="Hyperlink"/>
          </w:rPr>
          <w:t>art. 17, §1º da Lei nº 14.133, de 2021</w:t>
        </w:r>
      </w:hyperlink>
      <w:r w:rsidRPr="00EC2F3A">
        <w:t xml:space="preserve">. </w:t>
      </w:r>
    </w:p>
    <w:p w14:paraId="0CDC5BEB" w14:textId="77777777" w:rsidR="003C7A23" w:rsidRPr="00EC2F3A" w:rsidRDefault="003C7A23" w:rsidP="00553A55">
      <w:pPr>
        <w:pStyle w:val="Nvel2"/>
      </w:pPr>
      <w:bookmarkStart w:id="35" w:name="_Ref113886867"/>
      <w:r w:rsidRPr="00EC2F3A">
        <w:t xml:space="preserve">Os licitantes encaminharão, exclusivamente por meio do sistema eletrônico, a proposta com o preço ou o percentual de </w:t>
      </w:r>
      <w:r w:rsidRPr="00F97757">
        <w:t>desconto</w:t>
      </w:r>
      <w:r w:rsidRPr="00EC2F3A">
        <w:t>, conforme o critério de julgamento adotado neste Edital, até a data e o horário estabelecidos para abertura da sessão pública.</w:t>
      </w:r>
      <w:bookmarkEnd w:id="35"/>
    </w:p>
    <w:p w14:paraId="7CBEF247" w14:textId="3A9653FC" w:rsidR="003C7A23" w:rsidRPr="00F32C17" w:rsidRDefault="00F32C17" w:rsidP="00553A55">
      <w:pPr>
        <w:pStyle w:val="Nvel2"/>
      </w:pPr>
      <w:bookmarkStart w:id="36" w:name="_Ref113889589"/>
      <w:r w:rsidRPr="00847E15">
        <w:t xml:space="preserve">Caso a fase de habilitação anteceda as fases de apresentação de propostas e lances, os licitantes encaminharão, na forma e no prazo estabelecidos no item anterior, simultaneamente os documentos de </w:t>
      </w:r>
      <w:r w:rsidRPr="00F32C17">
        <w:t>habilitação e a proposta com o preço ou o percentual de desconto</w:t>
      </w:r>
      <w:r w:rsidR="003C7A23" w:rsidRPr="00F32C17">
        <w:t xml:space="preserve">, </w:t>
      </w:r>
      <w:r w:rsidR="003C7A23" w:rsidRPr="00F32C17">
        <w:lastRenderedPageBreak/>
        <w:t xml:space="preserve">observado o disposto nos itens </w:t>
      </w:r>
      <w:r w:rsidR="003C7A23" w:rsidRPr="00F32C17">
        <w:rPr>
          <w:highlight w:val="yellow"/>
        </w:rPr>
        <w:fldChar w:fldCharType="begin"/>
      </w:r>
      <w:r w:rsidR="003C7A23" w:rsidRPr="00F32C17">
        <w:instrText xml:space="preserve"> REF _Ref114663777 \r \h </w:instrText>
      </w:r>
      <w:r w:rsidR="00F522F3" w:rsidRPr="00F32C17">
        <w:rPr>
          <w:highlight w:val="yellow"/>
        </w:rPr>
        <w:instrText xml:space="preserve"> \* MERGEFORMAT </w:instrText>
      </w:r>
      <w:r w:rsidR="003C7A23" w:rsidRPr="00F32C17">
        <w:rPr>
          <w:highlight w:val="yellow"/>
        </w:rPr>
      </w:r>
      <w:r w:rsidR="003C7A23" w:rsidRPr="00F32C17">
        <w:rPr>
          <w:highlight w:val="yellow"/>
        </w:rPr>
        <w:fldChar w:fldCharType="separate"/>
      </w:r>
      <w:r w:rsidR="0061313C">
        <w:t>9.1.1</w:t>
      </w:r>
      <w:r w:rsidR="003C7A23" w:rsidRPr="00F32C17">
        <w:rPr>
          <w:highlight w:val="yellow"/>
        </w:rPr>
        <w:fldChar w:fldCharType="end"/>
      </w:r>
      <w:r w:rsidR="003C7A23" w:rsidRPr="00F32C17">
        <w:t xml:space="preserve"> e </w:t>
      </w:r>
      <w:r w:rsidR="003C7A23" w:rsidRPr="00F32C17">
        <w:fldChar w:fldCharType="begin"/>
      </w:r>
      <w:r w:rsidR="003C7A23" w:rsidRPr="00F32C17">
        <w:instrText xml:space="preserve"> REF _Ref114663151 \r \h </w:instrText>
      </w:r>
      <w:r w:rsidR="00F522F3" w:rsidRPr="00F32C17">
        <w:instrText xml:space="preserve"> \* MERGEFORMAT </w:instrText>
      </w:r>
      <w:r w:rsidR="003C7A23" w:rsidRPr="00F32C17">
        <w:fldChar w:fldCharType="separate"/>
      </w:r>
      <w:r w:rsidR="0061313C">
        <w:t>9.12</w:t>
      </w:r>
      <w:r w:rsidR="003C7A23" w:rsidRPr="00F32C17">
        <w:fldChar w:fldCharType="end"/>
      </w:r>
      <w:r w:rsidR="003C7A23" w:rsidRPr="00F32C17">
        <w:t xml:space="preserve"> deste Edital.</w:t>
      </w:r>
      <w:bookmarkEnd w:id="36"/>
    </w:p>
    <w:p w14:paraId="44617891" w14:textId="41C5C795" w:rsidR="003C7A23" w:rsidRPr="00EC2F3A" w:rsidRDefault="003C7A23" w:rsidP="00553A55">
      <w:pPr>
        <w:pStyle w:val="Nvel2"/>
      </w:pPr>
      <w:bookmarkStart w:id="37" w:name="_Ref113968921"/>
      <w:r w:rsidRPr="00EC2F3A">
        <w:t xml:space="preserve">No </w:t>
      </w:r>
      <w:r w:rsidRPr="00F97757">
        <w:t>cadastramento</w:t>
      </w:r>
      <w:r w:rsidRPr="00EC2F3A">
        <w:t xml:space="preserve"> da proposta inicial, o licitante </w:t>
      </w:r>
      <w:r w:rsidR="009A7EEF" w:rsidRPr="00EC2F3A">
        <w:t xml:space="preserve">incluirá no </w:t>
      </w:r>
      <w:r w:rsidRPr="00EC2F3A">
        <w:t>sistema</w:t>
      </w:r>
      <w:r w:rsidR="009A7EEF" w:rsidRPr="00EC2F3A">
        <w:t xml:space="preserve"> declaração de</w:t>
      </w:r>
      <w:r w:rsidRPr="00EC2F3A">
        <w:t xml:space="preserve"> que:</w:t>
      </w:r>
      <w:bookmarkEnd w:id="37"/>
    </w:p>
    <w:p w14:paraId="6A5B265E" w14:textId="2807EEBB" w:rsidR="003C7A23" w:rsidRPr="00EC2F3A" w:rsidRDefault="003E1CD6" w:rsidP="00553A55">
      <w:pPr>
        <w:pStyle w:val="Nvel3"/>
      </w:pPr>
      <w:r w:rsidRPr="00EC2F3A">
        <w:t>Está</w:t>
      </w:r>
      <w:r w:rsidR="003C7A23" w:rsidRPr="00EC2F3A">
        <w:t xml:space="preserve"> ciente e concorda com as condições contidas no </w:t>
      </w:r>
      <w:r w:rsidR="00D27DB9" w:rsidRPr="00EC2F3A">
        <w:t xml:space="preserve">Edital </w:t>
      </w:r>
      <w:r w:rsidR="003C7A23" w:rsidRPr="00EC2F3A">
        <w:t xml:space="preserve">e seus anexos, bem como de que a proposta apresentada compreende a </w:t>
      </w:r>
      <w:r w:rsidR="003C7A23" w:rsidRPr="00F97757">
        <w:t>integralidade</w:t>
      </w:r>
      <w:r w:rsidR="003C7A23" w:rsidRPr="00EC2F3A">
        <w:t xml:space="preserve"> dos custos para atendimento dos direitos trabalhistas assegurados na Constituição Federal, nas leis trabalhistas, nas normas infralegais, nas convenções coletivas de trabalho e nos termos de ajustamento de conduta vigentes na data de sua entrega em definitivo e que cumpre plenamente os requisitos de habilitação definidos no instrumento convocatório;</w:t>
      </w:r>
    </w:p>
    <w:p w14:paraId="45DBE03B" w14:textId="154C510C" w:rsidR="003C7A23" w:rsidRPr="00EC2F3A" w:rsidRDefault="003E1CD6" w:rsidP="00553A55">
      <w:pPr>
        <w:pStyle w:val="Nvel3"/>
      </w:pPr>
      <w:r w:rsidRPr="00EC2F3A">
        <w:t>N</w:t>
      </w:r>
      <w:r w:rsidR="003C7A23" w:rsidRPr="00EC2F3A">
        <w:t xml:space="preserve">ão emprega menor de 18 anos em trabalho noturno, perigoso ou insalubre e não emprega menor de 16 anos, salvo menor, a partir de 14 anos, na condição de aprendiz, nos termos do </w:t>
      </w:r>
      <w:r w:rsidR="00FB2A87" w:rsidRPr="00784848">
        <w:rPr>
          <w:rFonts w:asciiTheme="majorHAnsi" w:hAnsiTheme="majorHAnsi" w:cstheme="majorHAnsi"/>
        </w:rPr>
        <w:t>art.</w:t>
      </w:r>
      <w:r w:rsidR="003C7A23" w:rsidRPr="00784848">
        <w:rPr>
          <w:rFonts w:asciiTheme="majorHAnsi" w:hAnsiTheme="majorHAnsi" w:cstheme="majorHAnsi"/>
        </w:rPr>
        <w:t xml:space="preserve"> 7</w:t>
      </w:r>
      <w:r w:rsidR="00096C23" w:rsidRPr="00784848">
        <w:rPr>
          <w:rFonts w:asciiTheme="majorHAnsi" w:hAnsiTheme="majorHAnsi" w:cstheme="majorHAnsi"/>
        </w:rPr>
        <w:t>º</w:t>
      </w:r>
      <w:r w:rsidR="003C7A23" w:rsidRPr="00784848">
        <w:rPr>
          <w:rFonts w:asciiTheme="majorHAnsi" w:hAnsiTheme="majorHAnsi" w:cstheme="majorHAnsi"/>
        </w:rPr>
        <w:t>, XXXIII da Constituiçã</w:t>
      </w:r>
      <w:r w:rsidR="00FB2A87" w:rsidRPr="00784848">
        <w:rPr>
          <w:rFonts w:asciiTheme="majorHAnsi" w:hAnsiTheme="majorHAnsi" w:cstheme="majorHAnsi"/>
        </w:rPr>
        <w:t>o Federal</w:t>
      </w:r>
      <w:r w:rsidR="003C7A23" w:rsidRPr="00EC2F3A">
        <w:t>;</w:t>
      </w:r>
    </w:p>
    <w:p w14:paraId="1F36097B" w14:textId="183CC5CF" w:rsidR="003C7A23" w:rsidRPr="00EC2F3A" w:rsidRDefault="009A7EEF" w:rsidP="00553A55">
      <w:pPr>
        <w:pStyle w:val="Nvel3"/>
      </w:pPr>
      <w:r w:rsidRPr="00F97757">
        <w:t>Não</w:t>
      </w:r>
      <w:r w:rsidRPr="00EC2F3A">
        <w:t xml:space="preserve"> </w:t>
      </w:r>
      <w:r w:rsidR="003C7A23" w:rsidRPr="00EC2F3A">
        <w:t xml:space="preserve">possui, em sua cadeia produtiva, empregados executando trabalho degradante ou forçado, observando o disposto no </w:t>
      </w:r>
      <w:r w:rsidR="003C7A23" w:rsidRPr="00784848">
        <w:rPr>
          <w:rFonts w:asciiTheme="majorHAnsi" w:hAnsiTheme="majorHAnsi" w:cstheme="majorHAnsi"/>
        </w:rPr>
        <w:t>art. 1º</w:t>
      </w:r>
      <w:r w:rsidR="006E7CA1" w:rsidRPr="00784848">
        <w:rPr>
          <w:rFonts w:asciiTheme="majorHAnsi" w:hAnsiTheme="majorHAnsi" w:cstheme="majorHAnsi"/>
        </w:rPr>
        <w:t>, III e IV,</w:t>
      </w:r>
      <w:r w:rsidR="003C7A23" w:rsidRPr="00784848">
        <w:rPr>
          <w:rFonts w:asciiTheme="majorHAnsi" w:hAnsiTheme="majorHAnsi" w:cstheme="majorHAnsi"/>
        </w:rPr>
        <w:t xml:space="preserve"> e do art. 5º</w:t>
      </w:r>
      <w:r w:rsidR="006E7CA1" w:rsidRPr="00784848">
        <w:rPr>
          <w:rFonts w:asciiTheme="majorHAnsi" w:hAnsiTheme="majorHAnsi" w:cstheme="majorHAnsi"/>
        </w:rPr>
        <w:t>, III</w:t>
      </w:r>
      <w:r w:rsidR="003C7A23" w:rsidRPr="00784848">
        <w:rPr>
          <w:rFonts w:asciiTheme="majorHAnsi" w:hAnsiTheme="majorHAnsi" w:cstheme="majorHAnsi"/>
        </w:rPr>
        <w:t xml:space="preserve"> da Constituição Federal</w:t>
      </w:r>
      <w:r w:rsidR="003C7A23" w:rsidRPr="00EC2F3A">
        <w:t>;</w:t>
      </w:r>
    </w:p>
    <w:p w14:paraId="7716898C" w14:textId="6A8E0CDF" w:rsidR="003C7A23" w:rsidRPr="00EC2F3A" w:rsidRDefault="009A7EEF" w:rsidP="00553A55">
      <w:pPr>
        <w:pStyle w:val="Nvel3"/>
      </w:pPr>
      <w:r w:rsidRPr="00F97757">
        <w:t>Cumpre</w:t>
      </w:r>
      <w:r w:rsidRPr="00EC2F3A">
        <w:t xml:space="preserve"> </w:t>
      </w:r>
      <w:r w:rsidR="003C7A23" w:rsidRPr="00EC2F3A">
        <w:t>as exigências de reserva de cargos para pessoa com deficiência e para reabilitado da Previdência Social, previstas em lei e em outras normas específicas.</w:t>
      </w:r>
    </w:p>
    <w:p w14:paraId="36A7C635" w14:textId="5BA213ED" w:rsidR="003C7A23" w:rsidRDefault="003C7A23" w:rsidP="00183E01">
      <w:pPr>
        <w:pStyle w:val="Nvel2"/>
      </w:pPr>
      <w:r w:rsidRPr="00183E01">
        <w:t xml:space="preserve">O licitante organizado em cooperativa deverá </w:t>
      </w:r>
      <w:r w:rsidR="00453E04" w:rsidRPr="00183E01">
        <w:t>anexar, ainda, no próprio sistema eletrônico, declaração de</w:t>
      </w:r>
      <w:r w:rsidRPr="00183E01">
        <w:t xml:space="preserve"> que cumpre os requisitos estabelecidos no </w:t>
      </w:r>
      <w:r w:rsidR="00FE4593" w:rsidRPr="00183E01">
        <w:rPr>
          <w:rFonts w:cstheme="majorHAnsi"/>
        </w:rPr>
        <w:t>art.</w:t>
      </w:r>
      <w:r w:rsidRPr="00183E01">
        <w:rPr>
          <w:rFonts w:cstheme="majorHAnsi"/>
        </w:rPr>
        <w:t xml:space="preserve"> 16 da Lei nº 14.133, de 2021</w:t>
      </w:r>
      <w:r w:rsidRPr="00183E01">
        <w:t>.</w:t>
      </w:r>
    </w:p>
    <w:p w14:paraId="0BF229E0" w14:textId="77777777" w:rsidR="00FC2121" w:rsidRPr="00104F18" w:rsidRDefault="00FC2121" w:rsidP="00FC2121">
      <w:pPr>
        <w:pStyle w:val="Nvel2"/>
      </w:pPr>
      <w:bookmarkStart w:id="38" w:name="_Hlk208394689"/>
      <w:r w:rsidRPr="00104F18">
        <w:t>No caso das empresas que foram beneficiadas pela Lei nº 12.546, de 2011, as propostas de preços deverão ser apresentadas com as alíquotas em vigor, nos termos da Lei nº 14.973, de 2024, aplicáveis para o ano de apresentação da proposta.</w:t>
      </w:r>
    </w:p>
    <w:p w14:paraId="643D40A1" w14:textId="77777777" w:rsidR="00FC2121" w:rsidRPr="00104F18" w:rsidRDefault="00FC2121" w:rsidP="00FC2121">
      <w:pPr>
        <w:pStyle w:val="Nvel3"/>
      </w:pPr>
      <w:r w:rsidRPr="00104F18">
        <w:t>A pedido da empresa contratada, o preço do contrato poderá ser revisto, nos termos do art. 134 c/c art. 136, I, da Lei nº 14.133, de 2021, após efetiva majoração das alíquotas, conforme regime de transição previsto no art. 9ºA e 9º-B da Lei nº 12.546, de 2011, com a redação dada pela Lei nº 14.973, de 2024.</w:t>
      </w:r>
    </w:p>
    <w:p w14:paraId="5D6BACF4" w14:textId="11CE6935" w:rsidR="003C7A23" w:rsidRPr="00EC2F3A" w:rsidRDefault="00AB77F0" w:rsidP="00553A55">
      <w:pPr>
        <w:pStyle w:val="Nvel2"/>
      </w:pPr>
      <w:bookmarkStart w:id="39" w:name="_Hlk215236235"/>
      <w:bookmarkStart w:id="40" w:name="_Hlk215236294"/>
      <w:bookmarkStart w:id="41" w:name="_Hlk215236392"/>
      <w:bookmarkStart w:id="42" w:name="_Ref117000019"/>
      <w:bookmarkEnd w:id="38"/>
      <w:r w:rsidRPr="00C41A57">
        <w:t xml:space="preserve">Havendo previsão de tratamento favorecido, </w:t>
      </w:r>
      <w:bookmarkEnd w:id="39"/>
      <w:r w:rsidRPr="00C41A57">
        <w:t>o</w:t>
      </w:r>
      <w:bookmarkEnd w:id="40"/>
      <w:r w:rsidR="003C7A23" w:rsidRPr="00C41A57">
        <w:t xml:space="preserve"> </w:t>
      </w:r>
      <w:bookmarkEnd w:id="41"/>
      <w:r w:rsidR="003C7A23" w:rsidRPr="00C41A57">
        <w:t>fornecedor enquadrado como microem</w:t>
      </w:r>
      <w:r w:rsidR="003C7A23" w:rsidRPr="00EC2F3A">
        <w:t xml:space="preserve">presa, empresa de pequeno porte </w:t>
      </w:r>
      <w:r w:rsidR="003C7A23" w:rsidRPr="00183E01">
        <w:t>ou sociedade cooperativa</w:t>
      </w:r>
      <w:r w:rsidR="003C7A23" w:rsidRPr="00EC2F3A">
        <w:t xml:space="preserve"> deverá </w:t>
      </w:r>
      <w:r w:rsidR="009A7EEF" w:rsidRPr="00EC2F3A">
        <w:t>anexar</w:t>
      </w:r>
      <w:r w:rsidR="003C7A23" w:rsidRPr="00EC2F3A">
        <w:t xml:space="preserve">, </w:t>
      </w:r>
      <w:r w:rsidR="003C7A23" w:rsidRPr="00F97757">
        <w:t>ainda</w:t>
      </w:r>
      <w:r w:rsidR="003C7A23" w:rsidRPr="00EC2F3A">
        <w:t xml:space="preserve">, </w:t>
      </w:r>
      <w:r w:rsidR="009A7EEF" w:rsidRPr="00EC2F3A">
        <w:t>no</w:t>
      </w:r>
      <w:r w:rsidR="003C7A23" w:rsidRPr="00EC2F3A">
        <w:t xml:space="preserve"> próprio sistema eletrônico, </w:t>
      </w:r>
      <w:r w:rsidR="009A7EEF" w:rsidRPr="00EC2F3A">
        <w:t xml:space="preserve">declaração de </w:t>
      </w:r>
      <w:r w:rsidR="003C7A23" w:rsidRPr="00EC2F3A">
        <w:t xml:space="preserve">que cumpre os requisitos estabelecidos no </w:t>
      </w:r>
      <w:r w:rsidR="00FE4593" w:rsidRPr="00784848">
        <w:rPr>
          <w:rFonts w:cstheme="majorHAnsi"/>
        </w:rPr>
        <w:t>art.</w:t>
      </w:r>
      <w:r w:rsidR="003C7A23" w:rsidRPr="00784848">
        <w:rPr>
          <w:rFonts w:cstheme="majorHAnsi"/>
        </w:rPr>
        <w:t xml:space="preserve"> 3</w:t>
      </w:r>
      <w:r w:rsidR="00096C23" w:rsidRPr="00784848">
        <w:rPr>
          <w:rFonts w:cstheme="majorHAnsi"/>
        </w:rPr>
        <w:t>º</w:t>
      </w:r>
      <w:r w:rsidR="003C7A23" w:rsidRPr="00784848">
        <w:rPr>
          <w:rFonts w:cstheme="majorHAnsi"/>
        </w:rPr>
        <w:t xml:space="preserve"> da Lei Complementar nº 123, de 2006</w:t>
      </w:r>
      <w:r w:rsidR="003C7A23" w:rsidRPr="00EC2F3A">
        <w:t xml:space="preserve">, estando apto a usufruir do tratamento favorecido estabelecido em seus </w:t>
      </w:r>
      <w:r w:rsidR="003C7A23" w:rsidRPr="00784848">
        <w:rPr>
          <w:rFonts w:cstheme="majorHAnsi"/>
        </w:rPr>
        <w:t>arts. 42 a 49</w:t>
      </w:r>
      <w:r w:rsidR="003C7A23" w:rsidRPr="00EC2F3A">
        <w:t xml:space="preserve">, observado o disposto nos </w:t>
      </w:r>
      <w:r w:rsidR="003C7A23" w:rsidRPr="00784848">
        <w:rPr>
          <w:rFonts w:cstheme="majorHAnsi"/>
        </w:rPr>
        <w:t xml:space="preserve">§§ 1º ao 3º do art. 4º, da Lei </w:t>
      </w:r>
      <w:r w:rsidR="00096C23" w:rsidRPr="00784848">
        <w:rPr>
          <w:rFonts w:cstheme="majorHAnsi"/>
        </w:rPr>
        <w:t>nº</w:t>
      </w:r>
      <w:r w:rsidR="003C7A23" w:rsidRPr="00784848">
        <w:rPr>
          <w:rFonts w:cstheme="majorHAnsi"/>
        </w:rPr>
        <w:t xml:space="preserve"> 14.133, de 2021.</w:t>
      </w:r>
      <w:bookmarkEnd w:id="42"/>
    </w:p>
    <w:p w14:paraId="06D6F458" w14:textId="30202AC2" w:rsidR="003C7A23" w:rsidRPr="00EC2F3A" w:rsidRDefault="00FE4593" w:rsidP="00553A55">
      <w:pPr>
        <w:pStyle w:val="Nvel3"/>
      </w:pPr>
      <w:r w:rsidRPr="00EC2F3A">
        <w:lastRenderedPageBreak/>
        <w:t>No</w:t>
      </w:r>
      <w:r w:rsidR="003C7A23" w:rsidRPr="00EC2F3A">
        <w:t xml:space="preserve"> item </w:t>
      </w:r>
      <w:r w:rsidR="003C7A23" w:rsidRPr="00F97757">
        <w:t>exclusivo</w:t>
      </w:r>
      <w:r w:rsidR="003C7A23" w:rsidRPr="00EC2F3A">
        <w:t xml:space="preserve"> para participação de microempresas e empresas de pequeno porte, </w:t>
      </w:r>
      <w:r w:rsidR="009A7EEF" w:rsidRPr="00EC2F3A">
        <w:t xml:space="preserve">a ausência da declaração prevista no item </w:t>
      </w:r>
      <w:r w:rsidR="009130AF" w:rsidRPr="00EC2F3A">
        <w:fldChar w:fldCharType="begin"/>
      </w:r>
      <w:r w:rsidR="009130AF" w:rsidRPr="00EC2F3A">
        <w:instrText xml:space="preserve"> REF _Ref117000019 \r \h  \* MERGEFORMAT </w:instrText>
      </w:r>
      <w:r w:rsidR="009130AF" w:rsidRPr="00EC2F3A">
        <w:fldChar w:fldCharType="separate"/>
      </w:r>
      <w:r w:rsidR="0061313C">
        <w:t>5.8</w:t>
      </w:r>
      <w:r w:rsidR="009130AF" w:rsidRPr="00EC2F3A">
        <w:fldChar w:fldCharType="end"/>
      </w:r>
      <w:r w:rsidR="003C7A23" w:rsidRPr="00EC2F3A">
        <w:t xml:space="preserve"> impedirá o prosseguimento no certame, para aquele item;</w:t>
      </w:r>
    </w:p>
    <w:p w14:paraId="7F68966D" w14:textId="0D6E4FD4" w:rsidR="003C7A23" w:rsidRPr="00EC2F3A" w:rsidRDefault="00FE4593" w:rsidP="00553A55">
      <w:pPr>
        <w:pStyle w:val="Nvel3"/>
      </w:pPr>
      <w:r w:rsidRPr="00EC2F3A">
        <w:t>N</w:t>
      </w:r>
      <w:r w:rsidR="003C7A23" w:rsidRPr="00EC2F3A">
        <w:t xml:space="preserve">os itens em </w:t>
      </w:r>
      <w:r w:rsidR="003C7A23" w:rsidRPr="00F97757">
        <w:t>que</w:t>
      </w:r>
      <w:r w:rsidR="003C7A23" w:rsidRPr="00EC2F3A">
        <w:t xml:space="preserve"> a participação não for exclusiva para microempresas e empresas de pequeno porte, </w:t>
      </w:r>
      <w:r w:rsidR="00CA24FF" w:rsidRPr="00EC2F3A">
        <w:t xml:space="preserve">a ausência da declaração prevista no item </w:t>
      </w:r>
      <w:r w:rsidR="009130AF" w:rsidRPr="00EC2F3A">
        <w:fldChar w:fldCharType="begin"/>
      </w:r>
      <w:r w:rsidR="009130AF" w:rsidRPr="00EC2F3A">
        <w:instrText xml:space="preserve"> REF _Ref117000019 \r \h  \* MERGEFORMAT </w:instrText>
      </w:r>
      <w:r w:rsidR="009130AF" w:rsidRPr="00EC2F3A">
        <w:fldChar w:fldCharType="separate"/>
      </w:r>
      <w:r w:rsidR="0061313C">
        <w:t>5.8</w:t>
      </w:r>
      <w:r w:rsidR="009130AF" w:rsidRPr="00EC2F3A">
        <w:fldChar w:fldCharType="end"/>
      </w:r>
      <w:r w:rsidR="00CA24FF" w:rsidRPr="00EC2F3A">
        <w:t xml:space="preserve"> </w:t>
      </w:r>
      <w:r w:rsidR="003C7A23" w:rsidRPr="00EC2F3A">
        <w:t xml:space="preserve">apenas produzirá o efeito de o licitante não ter direito ao tratamento favorecido previsto na </w:t>
      </w:r>
      <w:r w:rsidR="003C7A23" w:rsidRPr="00784848">
        <w:rPr>
          <w:rFonts w:asciiTheme="majorHAnsi" w:hAnsiTheme="majorHAnsi" w:cstheme="majorHAnsi"/>
        </w:rPr>
        <w:t>Lei Complementar nº 123, de 2006</w:t>
      </w:r>
      <w:r w:rsidR="003C7A23" w:rsidRPr="00EC2F3A">
        <w:t xml:space="preserve">, mesmo que microempresa, empresa de pequeno porte </w:t>
      </w:r>
      <w:r w:rsidR="003C7A23" w:rsidRPr="00287613">
        <w:t>ou sociedade cooperativa</w:t>
      </w:r>
      <w:r w:rsidR="003C7A23" w:rsidRPr="00EC2F3A">
        <w:t>.</w:t>
      </w:r>
    </w:p>
    <w:p w14:paraId="222FBF78" w14:textId="74636729" w:rsidR="00183E01" w:rsidRPr="00C41A57" w:rsidRDefault="00E31AD4" w:rsidP="00183E01">
      <w:pPr>
        <w:pStyle w:val="Nvel2"/>
      </w:pPr>
      <w:bookmarkStart w:id="43" w:name="_Hlk215236246"/>
      <w:bookmarkStart w:id="44" w:name="_Hlk184392139"/>
      <w:r w:rsidRPr="00C41A57">
        <w:t xml:space="preserve">Havendo previsão </w:t>
      </w:r>
      <w:r w:rsidR="00183E01" w:rsidRPr="00C41A57">
        <w:t xml:space="preserve">do tratamento jurídico diferenciado estabelecido nos arts. 42 a 49 da Lei Complementar nº 123, de 2006, </w:t>
      </w:r>
      <w:r w:rsidRPr="00C41A57">
        <w:t xml:space="preserve">não poderá se beneficiar </w:t>
      </w:r>
      <w:r w:rsidR="00183E01" w:rsidRPr="00C41A57">
        <w:t>a pessoa jurídica:</w:t>
      </w:r>
    </w:p>
    <w:bookmarkEnd w:id="43"/>
    <w:p w14:paraId="1CD12999" w14:textId="7C3C1AC6" w:rsidR="00183E01" w:rsidRPr="00183E01" w:rsidRDefault="00183E01" w:rsidP="00183E01">
      <w:pPr>
        <w:pStyle w:val="Nvel3"/>
      </w:pPr>
      <w:r w:rsidRPr="00183E01">
        <w:t>De cujo capital participe outra pessoa jurídica;</w:t>
      </w:r>
    </w:p>
    <w:p w14:paraId="1F35A59B" w14:textId="24AAB4F7" w:rsidR="00183E01" w:rsidRPr="00183E01" w:rsidRDefault="00183E01" w:rsidP="00183E01">
      <w:pPr>
        <w:pStyle w:val="Nvel3"/>
      </w:pPr>
      <w:r w:rsidRPr="00183E01">
        <w:t>Que seja filial, sucursal, agência ou representação, no País, de pessoa jurídica com sede no exterior;</w:t>
      </w:r>
    </w:p>
    <w:p w14:paraId="681EE8AC" w14:textId="2E4BCAA9" w:rsidR="00183E01" w:rsidRPr="00183E01" w:rsidRDefault="00183E01" w:rsidP="00183E01">
      <w:pPr>
        <w:pStyle w:val="Nvel3"/>
      </w:pPr>
      <w:r w:rsidRPr="00183E01">
        <w:t>De cujo capital participe pessoa física que seja inscrita como empresário ou seja sócia de outra empresa que receba tratamento jurídico diferenciado nos termos da Lei Complementar nº 123, de 2006, desde que a receita bruta global ultrapasse o limite de que trata o inciso II do art. 3º da referida lei;</w:t>
      </w:r>
    </w:p>
    <w:p w14:paraId="04D105A0" w14:textId="6766218B" w:rsidR="00183E01" w:rsidRPr="00183E01" w:rsidRDefault="00183E01" w:rsidP="00183E01">
      <w:pPr>
        <w:pStyle w:val="Nvel3"/>
      </w:pPr>
      <w:r w:rsidRPr="00183E01">
        <w:t>Cujo titular ou sócio participe com mais de 10% (dez por cento) do capital de outra empresa não beneficiada pela Lei Complementar nº 123, de 2006, desde que a receita bruta global ultrapasse o limite de que trata o inciso II do art. 3º da referida lei;</w:t>
      </w:r>
    </w:p>
    <w:p w14:paraId="61D17742" w14:textId="6B3AF3E0" w:rsidR="00183E01" w:rsidRPr="00183E01" w:rsidRDefault="00183E01" w:rsidP="00183E01">
      <w:pPr>
        <w:pStyle w:val="Nvel3"/>
      </w:pPr>
      <w:r w:rsidRPr="00183E01">
        <w:t>Cujo sócio ou titular seja administrador ou equiparado de outra pessoa jurídica com fins lucrativos, desde que a receita bruta global ultrapasse o limite de que trata o inciso II do art. 3º da referida lei;</w:t>
      </w:r>
    </w:p>
    <w:p w14:paraId="3BD8F84B" w14:textId="2FCAB580" w:rsidR="00183E01" w:rsidRPr="00183E01" w:rsidRDefault="00183E01" w:rsidP="00183E01">
      <w:pPr>
        <w:pStyle w:val="Nvel3"/>
      </w:pPr>
      <w:r w:rsidRPr="00183E01">
        <w:t>Constituída sob a forma de cooperativas, salvo as de consumo;</w:t>
      </w:r>
    </w:p>
    <w:p w14:paraId="0DBA1C82" w14:textId="3429DEEE" w:rsidR="00183E01" w:rsidRPr="00183E01" w:rsidRDefault="00183E01" w:rsidP="00183E01">
      <w:pPr>
        <w:pStyle w:val="Nvel3"/>
      </w:pPr>
      <w:r w:rsidRPr="00183E01">
        <w:t>Que participe do capital de outra pessoa jurídica;</w:t>
      </w:r>
    </w:p>
    <w:p w14:paraId="37E450BD" w14:textId="3A2B274D" w:rsidR="00183E01" w:rsidRPr="00183E01" w:rsidRDefault="00183E01" w:rsidP="00183E01">
      <w:pPr>
        <w:pStyle w:val="Nvel3"/>
      </w:pPr>
      <w:r w:rsidRPr="00183E01">
        <w:t>Que exerça atividade de banco comercial, de investimentos e de desenvolvimento, de caixa econômica, de sociedade de crédito, financiamento e investimento ou de crédito imobiliário, de corretora ou de distribuidora de títulos, valores mobiliários e câmbio, de empresa de arrendamento mercantil, de seguros privados e de capitalização ou de previdência complementar;</w:t>
      </w:r>
    </w:p>
    <w:p w14:paraId="4CFA2E43" w14:textId="042366B7" w:rsidR="00183E01" w:rsidRPr="00183E01" w:rsidRDefault="00183E01" w:rsidP="00183E01">
      <w:pPr>
        <w:pStyle w:val="Nvel3"/>
      </w:pPr>
      <w:r w:rsidRPr="00183E01">
        <w:t>resultante ou remanescente de cisão ou qualquer outra forma de desmembra</w:t>
      </w:r>
      <w:r w:rsidRPr="00183E01">
        <w:lastRenderedPageBreak/>
        <w:t>mento de pessoa jurídica que tenha ocorrido em um dos 5 (cinco) anos-calendário anteriores;</w:t>
      </w:r>
    </w:p>
    <w:p w14:paraId="34CDA4BF" w14:textId="2F3DB88D" w:rsidR="00183E01" w:rsidRPr="00183E01" w:rsidRDefault="00183E01" w:rsidP="00183E01">
      <w:pPr>
        <w:pStyle w:val="Nvel3"/>
      </w:pPr>
      <w:r w:rsidRPr="00183E01">
        <w:t>Constituída sob a forma de sociedade por ações</w:t>
      </w:r>
      <w:r w:rsidR="00EC6662">
        <w:t>;</w:t>
      </w:r>
    </w:p>
    <w:p w14:paraId="408DFD00" w14:textId="39FC2AB3" w:rsidR="00183E01" w:rsidRPr="00183E01" w:rsidRDefault="00183E01" w:rsidP="00183E01">
      <w:pPr>
        <w:pStyle w:val="Nvel3"/>
      </w:pPr>
      <w:r w:rsidRPr="00183E01">
        <w:t>Cujos titulares ou sócios guardem, cumulativamente, com o contratante do serviço, relação de pessoalidade, subordinação e habitualidade.</w:t>
      </w:r>
    </w:p>
    <w:bookmarkEnd w:id="44"/>
    <w:p w14:paraId="79F6C9A9" w14:textId="52971890" w:rsidR="003C7A23" w:rsidRPr="00EC2F3A" w:rsidRDefault="00F0325E" w:rsidP="00553A55">
      <w:pPr>
        <w:pStyle w:val="Nvel2"/>
      </w:pPr>
      <w:r w:rsidRPr="00EC2F3A">
        <w:t xml:space="preserve">A </w:t>
      </w:r>
      <w:r w:rsidRPr="00F97757">
        <w:t>falsidade</w:t>
      </w:r>
      <w:r w:rsidRPr="00EC2F3A">
        <w:t xml:space="preserve"> da declaração de que trata os itens </w:t>
      </w:r>
      <w:r w:rsidRPr="00EC2F3A">
        <w:fldChar w:fldCharType="begin"/>
      </w:r>
      <w:r w:rsidRPr="00EC2F3A">
        <w:instrText xml:space="preserve"> REF _Ref113968921 \r \h  \* MERGEFORMAT </w:instrText>
      </w:r>
      <w:r w:rsidRPr="00EC2F3A">
        <w:fldChar w:fldCharType="separate"/>
      </w:r>
      <w:r w:rsidR="0061313C">
        <w:t>5.5</w:t>
      </w:r>
      <w:r w:rsidRPr="00EC2F3A">
        <w:fldChar w:fldCharType="end"/>
      </w:r>
      <w:r w:rsidRPr="00EC2F3A">
        <w:t xml:space="preserve"> ou </w:t>
      </w:r>
      <w:r w:rsidRPr="00EC2F3A">
        <w:fldChar w:fldCharType="begin"/>
      </w:r>
      <w:r w:rsidRPr="00EC2F3A">
        <w:instrText xml:space="preserve"> REF _Ref117000019 \r \h  \* MERGEFORMAT </w:instrText>
      </w:r>
      <w:r w:rsidRPr="00EC2F3A">
        <w:fldChar w:fldCharType="separate"/>
      </w:r>
      <w:r w:rsidR="0061313C">
        <w:t>5.8</w:t>
      </w:r>
      <w:r w:rsidRPr="00EC2F3A">
        <w:fldChar w:fldCharType="end"/>
      </w:r>
      <w:r w:rsidR="003C7A23" w:rsidRPr="00EC2F3A">
        <w:t xml:space="preserve"> sujeitará o licitante às sanções previstas na </w:t>
      </w:r>
      <w:r w:rsidR="003C7A23" w:rsidRPr="00784848">
        <w:rPr>
          <w:rFonts w:cstheme="majorHAnsi"/>
        </w:rPr>
        <w:t>Lei nº 14.133, de 2021</w:t>
      </w:r>
      <w:r w:rsidR="003C7A23" w:rsidRPr="00EC2F3A">
        <w:t xml:space="preserve"> e neste Edital.</w:t>
      </w:r>
    </w:p>
    <w:p w14:paraId="0BA35920" w14:textId="77777777" w:rsidR="003C7A23" w:rsidRPr="00EC2F3A" w:rsidRDefault="003C7A23" w:rsidP="00553A55">
      <w:pPr>
        <w:pStyle w:val="Nvel2"/>
      </w:pPr>
      <w:r w:rsidRPr="00EC2F3A">
        <w:t>Os licitantes poderão retirar ou substituir a proposta ou, na hipótese de a fase de habilitação anteceder as fases de apresentação de propostas e lances e de julgamento, os documentos de habilitação anteriormente inseridos no sistema, até a abertura da sessão pública.</w:t>
      </w:r>
    </w:p>
    <w:p w14:paraId="149ED680" w14:textId="77777777" w:rsidR="003C7A23" w:rsidRPr="00EC2F3A" w:rsidRDefault="003C7A23" w:rsidP="00553A55">
      <w:pPr>
        <w:pStyle w:val="Nvel2"/>
      </w:pPr>
      <w:r w:rsidRPr="00EC2F3A">
        <w:t>Não haverá ordem de classificação na etapa de apresentação da proposta e dos documentos de habilitação pelo licitante, o que ocorrerá somente após os procedimentos de abertura da sessão pública e da fase de envio de lances.</w:t>
      </w:r>
    </w:p>
    <w:p w14:paraId="535383CA" w14:textId="77777777" w:rsidR="003C7A23" w:rsidRPr="00EC2F3A" w:rsidRDefault="003C7A23" w:rsidP="00553A55">
      <w:pPr>
        <w:pStyle w:val="Nvel2"/>
      </w:pPr>
      <w:bookmarkStart w:id="45" w:name="_Ref116992247"/>
      <w:r w:rsidRPr="00F97757">
        <w:t>Desde</w:t>
      </w:r>
      <w:r w:rsidRPr="00EC2F3A">
        <w:t xml:space="preserve"> que disponibilizada a funcionalidade no sistema, o licitante poderá parametrizar o seu valor final mínimo ou o seu percentual de desconto máximo quando do cadastramento da proposta e obedecerá às seguintes regras:</w:t>
      </w:r>
      <w:bookmarkEnd w:id="45"/>
    </w:p>
    <w:p w14:paraId="45F3B699" w14:textId="024C0401" w:rsidR="003C7A23" w:rsidRPr="00F97757" w:rsidRDefault="00CA24FF" w:rsidP="00553A55">
      <w:pPr>
        <w:pStyle w:val="Nvel3"/>
      </w:pPr>
      <w:r w:rsidRPr="00EC2F3A">
        <w:t>A</w:t>
      </w:r>
      <w:r w:rsidR="003C7A23" w:rsidRPr="00EC2F3A">
        <w:t xml:space="preserve"> </w:t>
      </w:r>
      <w:r w:rsidR="003C7A23" w:rsidRPr="00F97757">
        <w:t>aplicação do intervalo mínimo de diferença de valores ou de percentuais entre os lances, que incidirá tanto em relação aos lances intermediários quanto em relação ao lance que cobrir a melhor oferta; e</w:t>
      </w:r>
    </w:p>
    <w:p w14:paraId="31B0D9BC" w14:textId="40CAB61B" w:rsidR="003C7A23" w:rsidRPr="00EC2F3A" w:rsidRDefault="00CA24FF" w:rsidP="00553A55">
      <w:pPr>
        <w:pStyle w:val="Nvel3"/>
      </w:pPr>
      <w:r w:rsidRPr="00F97757">
        <w:t>Os</w:t>
      </w:r>
      <w:r w:rsidR="003C7A23" w:rsidRPr="00F97757">
        <w:t xml:space="preserve"> lances serão de envio automático pelo sistema, respeitado o valor final mínimo estabelecido e o intervalo de que trata o</w:t>
      </w:r>
      <w:r w:rsidR="003C7A23" w:rsidRPr="00EC2F3A">
        <w:t xml:space="preserve"> subitem acima.</w:t>
      </w:r>
    </w:p>
    <w:p w14:paraId="07C4E3BB" w14:textId="77777777" w:rsidR="003C7A23" w:rsidRPr="00EC2F3A" w:rsidRDefault="003C7A23" w:rsidP="00553A55">
      <w:pPr>
        <w:pStyle w:val="Nvel2"/>
      </w:pPr>
      <w:r w:rsidRPr="00EC2F3A">
        <w:t xml:space="preserve">O </w:t>
      </w:r>
      <w:r w:rsidRPr="00F97757">
        <w:t>valor</w:t>
      </w:r>
      <w:r w:rsidRPr="00EC2F3A">
        <w:t xml:space="preserve"> final mínimo ou o percentual de desconto final máximo parametrizado no sistema poderá ser alterado pelo fornecedor durante a fase de disputa, sendo vedado:</w:t>
      </w:r>
    </w:p>
    <w:p w14:paraId="27613714" w14:textId="6DC52BE9" w:rsidR="003C7A23" w:rsidRPr="00F97757" w:rsidRDefault="00FE4593" w:rsidP="00553A55">
      <w:pPr>
        <w:pStyle w:val="Nvel3"/>
      </w:pPr>
      <w:r w:rsidRPr="00F97757">
        <w:t>Valor</w:t>
      </w:r>
      <w:r w:rsidR="003C7A23" w:rsidRPr="00F97757">
        <w:t xml:space="preserve"> superior a lance já registrado pelo fornecedor no sistema, quando adotado o critério de julgamento por menor preço; e</w:t>
      </w:r>
    </w:p>
    <w:p w14:paraId="578AD24E" w14:textId="6A4FFB93" w:rsidR="003C7A23" w:rsidRPr="00EC2F3A" w:rsidRDefault="003C7A23" w:rsidP="00553A55">
      <w:pPr>
        <w:pStyle w:val="Nvel3"/>
      </w:pPr>
      <w:r w:rsidRPr="00F97757">
        <w:t xml:space="preserve"> </w:t>
      </w:r>
      <w:r w:rsidR="00FE4593" w:rsidRPr="00F97757">
        <w:t>P</w:t>
      </w:r>
      <w:r w:rsidRPr="00F97757">
        <w:t>ercentual</w:t>
      </w:r>
      <w:r w:rsidRPr="00EC2F3A">
        <w:t xml:space="preserve"> de desconto inferior a lance já registrado pelo fornecedor no sistema, quando adotado o critério de julgamento por maior desconto.</w:t>
      </w:r>
    </w:p>
    <w:p w14:paraId="00F817B4" w14:textId="621422E3" w:rsidR="003C7A23" w:rsidRPr="00EC2F3A" w:rsidRDefault="003C7A23" w:rsidP="00553A55">
      <w:pPr>
        <w:pStyle w:val="Nvel2"/>
      </w:pPr>
      <w:r w:rsidRPr="00EC2F3A">
        <w:t xml:space="preserve">O valor final </w:t>
      </w:r>
      <w:r w:rsidRPr="00F97757">
        <w:t>mínimo</w:t>
      </w:r>
      <w:r w:rsidRPr="00EC2F3A">
        <w:t xml:space="preserve"> ou o percentual de desconto final máximo parametrizado na forma do item </w:t>
      </w:r>
      <w:r w:rsidRPr="00EC2F3A">
        <w:fldChar w:fldCharType="begin"/>
      </w:r>
      <w:r w:rsidRPr="00EC2F3A">
        <w:instrText xml:space="preserve"> REF _Ref116992247 \r \h </w:instrText>
      </w:r>
      <w:r w:rsidR="00F522F3" w:rsidRPr="00EC2F3A">
        <w:instrText xml:space="preserve"> \* MERGEFORMAT </w:instrText>
      </w:r>
      <w:r w:rsidRPr="00EC2F3A">
        <w:fldChar w:fldCharType="separate"/>
      </w:r>
      <w:r w:rsidR="0061313C">
        <w:t>5.13</w:t>
      </w:r>
      <w:r w:rsidRPr="00EC2F3A">
        <w:fldChar w:fldCharType="end"/>
      </w:r>
      <w:r w:rsidRPr="00EC2F3A">
        <w:t xml:space="preserve"> possuirá caráter sigiloso para os demais fornecedores e para o órgão ou entidade promotora da licitação, podendo ser disponibilizado estrita e permanentemente aos órgãos de controle externo e interno.</w:t>
      </w:r>
    </w:p>
    <w:p w14:paraId="48B1F343" w14:textId="77777777" w:rsidR="003C7A23" w:rsidRPr="00F97757" w:rsidRDefault="003C7A23" w:rsidP="00553A55">
      <w:pPr>
        <w:pStyle w:val="Nvel2"/>
      </w:pPr>
      <w:r w:rsidRPr="00EC2F3A">
        <w:rPr>
          <w:rFonts w:eastAsia="Times New Roman"/>
        </w:rPr>
        <w:lastRenderedPageBreak/>
        <w:t xml:space="preserve">Caberá ao </w:t>
      </w:r>
      <w:r w:rsidRPr="00F97757">
        <w:t>licitante interessado em participar da licitação acompanhar as operações no sistema eletrônico durante o processo licitatório e se responsabilizar pelo ônus decorrente da perda de negócios diante da inobservância de mensagens emitidas pela Administração ou de sua desconexão.</w:t>
      </w:r>
    </w:p>
    <w:p w14:paraId="2DEC6076" w14:textId="0F7FF271" w:rsidR="00D939E9" w:rsidRPr="00EC2F3A" w:rsidRDefault="003C7A23" w:rsidP="00553A55">
      <w:pPr>
        <w:pStyle w:val="Nvel2"/>
      </w:pPr>
      <w:r w:rsidRPr="00F97757">
        <w:t>O licitante deverá</w:t>
      </w:r>
      <w:r w:rsidRPr="00EC2F3A">
        <w:rPr>
          <w:rFonts w:eastAsia="Times New Roman"/>
        </w:rPr>
        <w:t xml:space="preserve"> </w:t>
      </w:r>
      <w:r w:rsidRPr="00EC2F3A">
        <w:t>comunicar imediatamente ao provedor do sistema qualquer acontecimento que possa comprometer o sigilo ou a segurança, para imediato bloqueio de acesso.</w:t>
      </w:r>
    </w:p>
    <w:p w14:paraId="5F186EB9" w14:textId="3B5BF973" w:rsidR="003C7A23" w:rsidRPr="00EC2F3A" w:rsidRDefault="003C7A23" w:rsidP="00553A55">
      <w:pPr>
        <w:pStyle w:val="Nvel1-Ttulo"/>
      </w:pPr>
      <w:r w:rsidRPr="00EC2F3A">
        <w:t xml:space="preserve">DO </w:t>
      </w:r>
      <w:r w:rsidRPr="00F97757">
        <w:t>PREENCHIMENTO</w:t>
      </w:r>
      <w:r w:rsidRPr="00EC2F3A">
        <w:t xml:space="preserve"> DA PROPOSTA</w:t>
      </w:r>
    </w:p>
    <w:p w14:paraId="475CA631" w14:textId="77777777" w:rsidR="003C7A23" w:rsidRPr="00EC2F3A" w:rsidRDefault="003C7A23" w:rsidP="00553A55">
      <w:pPr>
        <w:pStyle w:val="Nvel2"/>
        <w:rPr>
          <w:rFonts w:eastAsia="Times New Roman"/>
        </w:rPr>
      </w:pPr>
      <w:bookmarkStart w:id="46" w:name="_Ref216970885"/>
      <w:r w:rsidRPr="00EC2F3A">
        <w:t xml:space="preserve">O </w:t>
      </w:r>
      <w:r w:rsidRPr="00F97757">
        <w:t>licitante</w:t>
      </w:r>
      <w:r w:rsidRPr="00EC2F3A">
        <w:t xml:space="preserve"> deverá enviar sua proposta mediante o preenchimento, no sistema eletrônico, dos seguintes campos:</w:t>
      </w:r>
      <w:bookmarkEnd w:id="46"/>
    </w:p>
    <w:p w14:paraId="0A88DEA2" w14:textId="77777777" w:rsidR="00DA146E" w:rsidRPr="00847E15" w:rsidRDefault="00DA146E" w:rsidP="00553A55">
      <w:pPr>
        <w:pStyle w:val="Nvel3-Red"/>
      </w:pPr>
      <w:r w:rsidRPr="00847E15">
        <w:t xml:space="preserve">Valor ou desconto...... (mensal, unitário, </w:t>
      </w:r>
      <w:proofErr w:type="spellStart"/>
      <w:r w:rsidRPr="00847E15">
        <w:t>etc</w:t>
      </w:r>
      <w:proofErr w:type="spellEnd"/>
      <w:r w:rsidRPr="00847E15">
        <w:t>, conforme o caso) e ...... (anual, total) do item;</w:t>
      </w:r>
    </w:p>
    <w:p w14:paraId="3FD1ADBD" w14:textId="77777777" w:rsidR="00DA146E" w:rsidRPr="00847E15" w:rsidRDefault="00DA146E" w:rsidP="00553A55">
      <w:pPr>
        <w:pStyle w:val="Nvel3-Red"/>
      </w:pPr>
      <w:r w:rsidRPr="003476EC">
        <w:t>Marca</w:t>
      </w:r>
      <w:r w:rsidRPr="00847E15">
        <w:t>;</w:t>
      </w:r>
    </w:p>
    <w:p w14:paraId="6A031109" w14:textId="77777777" w:rsidR="00DA146E" w:rsidRDefault="00DA146E" w:rsidP="00553A55">
      <w:pPr>
        <w:pStyle w:val="Nvel3-Red"/>
      </w:pPr>
      <w:r w:rsidRPr="00847E15">
        <w:t xml:space="preserve">Fabricante; </w:t>
      </w:r>
    </w:p>
    <w:p w14:paraId="6BD20A71" w14:textId="77777777" w:rsidR="00287613" w:rsidRDefault="00287613" w:rsidP="00287613">
      <w:pPr>
        <w:pStyle w:val="NotaExplicativa0"/>
      </w:pPr>
      <w:r w:rsidRPr="00553A55">
        <w:rPr>
          <w:rStyle w:val="DestaqueChar"/>
        </w:rPr>
        <w:t>Nota Explicativa:</w:t>
      </w:r>
      <w:r w:rsidRPr="00EC2F3A">
        <w:t xml:space="preserve"> Deve a autoridade adequar redação do item em conformidade ao objeto licitado e ao critério de julgamento já estabelecido no edital.</w:t>
      </w:r>
    </w:p>
    <w:p w14:paraId="12B17D42" w14:textId="77777777" w:rsidR="00DA146E" w:rsidRPr="003476EC" w:rsidRDefault="00DA146E" w:rsidP="00553A55">
      <w:pPr>
        <w:pStyle w:val="Nvel3-Red"/>
        <w:rPr>
          <w:rFonts w:ascii="Times New Roman" w:hAnsi="Times New Roman" w:cs="Times New Roman"/>
          <w:szCs w:val="24"/>
          <w:highlight w:val="cyan"/>
        </w:rPr>
      </w:pPr>
      <w:bookmarkStart w:id="47" w:name="_Ref136874843"/>
      <w:r w:rsidRPr="003476EC">
        <w:rPr>
          <w:rStyle w:val="normaltextrun"/>
          <w:highlight w:val="cyan"/>
          <w:shd w:val="clear" w:color="auto" w:fill="00FFFF"/>
        </w:rPr>
        <w:t xml:space="preserve">Quantidade cotada, </w:t>
      </w:r>
      <w:r w:rsidRPr="003476EC">
        <w:rPr>
          <w:rStyle w:val="normaltextrun"/>
          <w:highlight w:val="cyan"/>
        </w:rPr>
        <w:t>devendo</w:t>
      </w:r>
      <w:r w:rsidRPr="003476EC">
        <w:rPr>
          <w:rStyle w:val="normaltextrun"/>
          <w:highlight w:val="cyan"/>
          <w:shd w:val="clear" w:color="auto" w:fill="00FFFF"/>
        </w:rPr>
        <w:t xml:space="preserve"> respeitar o mínimo de ......</w:t>
      </w:r>
      <w:bookmarkEnd w:id="47"/>
      <w:r w:rsidRPr="003476EC">
        <w:rPr>
          <w:rStyle w:val="normaltextrun"/>
          <w:highlight w:val="cyan"/>
          <w:shd w:val="clear" w:color="auto" w:fill="00FFFF"/>
        </w:rPr>
        <w:t xml:space="preserve"> </w:t>
      </w:r>
      <w:r w:rsidRPr="003476EC">
        <w:rPr>
          <w:rStyle w:val="eop"/>
          <w:highlight w:val="cyan"/>
          <w:shd w:val="clear" w:color="auto" w:fill="FFFFFF"/>
        </w:rPr>
        <w:t> </w:t>
      </w:r>
      <w:r w:rsidRPr="003476EC">
        <w:rPr>
          <w:rFonts w:ascii="Times New Roman" w:hAnsi="Times New Roman" w:cs="Times New Roman"/>
          <w:highlight w:val="cyan"/>
        </w:rPr>
        <w:t xml:space="preserve"> </w:t>
      </w:r>
    </w:p>
    <w:p w14:paraId="48F09653" w14:textId="77777777" w:rsidR="00DA146E" w:rsidRDefault="00DA146E" w:rsidP="00553A55">
      <w:pPr>
        <w:pStyle w:val="Nvel2"/>
      </w:pPr>
      <w:r w:rsidRPr="00F97757">
        <w:t>Todas as especificações do objeto contidas na proposta vinculam o licitante.</w:t>
      </w:r>
    </w:p>
    <w:p w14:paraId="50C3DB06" w14:textId="77777777" w:rsidR="00DA146E" w:rsidRPr="00412311" w:rsidRDefault="00DA146E" w:rsidP="00553A55">
      <w:pPr>
        <w:pStyle w:val="Nvel3"/>
        <w:rPr>
          <w:rFonts w:ascii="Arial" w:hAnsi="Arial"/>
          <w:highlight w:val="cyan"/>
        </w:rPr>
      </w:pPr>
      <w:bookmarkStart w:id="48" w:name="_Ref136874849"/>
      <w:bookmarkStart w:id="49" w:name="_Hlk136274764"/>
      <w:r w:rsidRPr="005B4943">
        <w:rPr>
          <w:rStyle w:val="normaltextrun"/>
          <w:highlight w:val="cyan"/>
          <w:shd w:val="clear" w:color="auto" w:fill="00FFFF"/>
        </w:rPr>
        <w:t>O licitante</w:t>
      </w:r>
      <w:r w:rsidRPr="00412311">
        <w:rPr>
          <w:rStyle w:val="normaltextrun"/>
          <w:i/>
          <w:iCs/>
          <w:highlight w:val="cyan"/>
          <w:shd w:val="clear" w:color="auto" w:fill="00FFFF"/>
        </w:rPr>
        <w:t xml:space="preserve"> </w:t>
      </w:r>
      <w:r w:rsidRPr="005B4943">
        <w:rPr>
          <w:rStyle w:val="normaltextrun"/>
          <w:i/>
          <w:iCs/>
          <w:color w:val="0000FF"/>
          <w:highlight w:val="cyan"/>
          <w:shd w:val="clear" w:color="auto" w:fill="00FFFF"/>
        </w:rPr>
        <w:t xml:space="preserve">não poderá </w:t>
      </w:r>
      <w:bookmarkStart w:id="50" w:name="_Hlk184392242"/>
      <w:r w:rsidRPr="005B4943">
        <w:rPr>
          <w:rStyle w:val="OUChar0"/>
          <w:highlight w:val="cyan"/>
        </w:rPr>
        <w:t>ou</w:t>
      </w:r>
      <w:r w:rsidRPr="005B4943">
        <w:rPr>
          <w:rStyle w:val="normaltextrun"/>
          <w:i/>
          <w:iCs/>
          <w:color w:val="0000FF"/>
          <w:highlight w:val="cyan"/>
          <w:shd w:val="clear" w:color="auto" w:fill="00FFFF"/>
        </w:rPr>
        <w:t xml:space="preserve"> </w:t>
      </w:r>
      <w:bookmarkEnd w:id="50"/>
      <w:r w:rsidRPr="005B4943">
        <w:rPr>
          <w:rStyle w:val="normaltextrun"/>
          <w:i/>
          <w:iCs/>
          <w:color w:val="0000FF"/>
          <w:highlight w:val="cyan"/>
          <w:shd w:val="clear" w:color="auto" w:fill="00FFFF"/>
        </w:rPr>
        <w:t xml:space="preserve">poderá </w:t>
      </w:r>
      <w:r w:rsidRPr="005B4943">
        <w:rPr>
          <w:rStyle w:val="normaltextrun"/>
          <w:highlight w:val="cyan"/>
        </w:rPr>
        <w:t>oferecer</w:t>
      </w:r>
      <w:r w:rsidRPr="005B4943">
        <w:rPr>
          <w:rStyle w:val="normaltextrun"/>
          <w:highlight w:val="cyan"/>
          <w:shd w:val="clear" w:color="auto" w:fill="00FFFF"/>
        </w:rPr>
        <w:t xml:space="preserve"> proposta em quantitativo inferior ao máximo previsto para contratação</w:t>
      </w:r>
      <w:r w:rsidRPr="00412311">
        <w:rPr>
          <w:rStyle w:val="normaltextrun"/>
          <w:i/>
          <w:iCs/>
          <w:highlight w:val="cyan"/>
          <w:shd w:val="clear" w:color="auto" w:fill="00FFFF"/>
        </w:rPr>
        <w:t>.</w:t>
      </w:r>
      <w:bookmarkEnd w:id="48"/>
    </w:p>
    <w:p w14:paraId="04B64C1A" w14:textId="15B959D4" w:rsidR="00DA146E" w:rsidRDefault="00DA146E" w:rsidP="00553A55">
      <w:pPr>
        <w:pStyle w:val="NotaExplicativa0"/>
      </w:pPr>
      <w:r w:rsidRPr="00553A55">
        <w:rPr>
          <w:rStyle w:val="DestaqueChar"/>
        </w:rPr>
        <w:t>Nota Explicativa</w:t>
      </w:r>
      <w:r w:rsidR="00553A55" w:rsidRPr="00553A55">
        <w:rPr>
          <w:rStyle w:val="DestaqueChar"/>
        </w:rPr>
        <w:t xml:space="preserve"> 1</w:t>
      </w:r>
      <w:r w:rsidRPr="00553A55">
        <w:rPr>
          <w:rStyle w:val="DestaqueChar"/>
        </w:rPr>
        <w:t xml:space="preserve">: </w:t>
      </w:r>
      <w:r w:rsidRPr="00412311">
        <w:t>Art. 16, IV do Decreto Municipal nº 101, de 2023</w:t>
      </w:r>
      <w:r>
        <w:t>.</w:t>
      </w:r>
    </w:p>
    <w:p w14:paraId="60922988" w14:textId="279A41F5" w:rsidR="00DA146E" w:rsidRPr="00412311" w:rsidRDefault="00DA146E" w:rsidP="00553A55">
      <w:pPr>
        <w:pStyle w:val="NotaExplicativa0"/>
      </w:pPr>
      <w:r w:rsidRPr="00553A55">
        <w:rPr>
          <w:rStyle w:val="DestaqueChar"/>
        </w:rPr>
        <w:t>Nota Explicativa 2:</w:t>
      </w:r>
      <w:r>
        <w:t xml:space="preserve"> Os itens </w:t>
      </w:r>
      <w:r>
        <w:fldChar w:fldCharType="begin"/>
      </w:r>
      <w:r>
        <w:instrText xml:space="preserve"> REF _Ref136874843 \r \h </w:instrText>
      </w:r>
      <w:r>
        <w:fldChar w:fldCharType="separate"/>
      </w:r>
      <w:r w:rsidR="0061313C">
        <w:t>6.1.4</w:t>
      </w:r>
      <w:r>
        <w:fldChar w:fldCharType="end"/>
      </w:r>
      <w:r>
        <w:t xml:space="preserve"> e </w:t>
      </w:r>
      <w:r>
        <w:fldChar w:fldCharType="begin"/>
      </w:r>
      <w:r>
        <w:instrText xml:space="preserve"> REF _Ref136874849 \r \h </w:instrText>
      </w:r>
      <w:r>
        <w:fldChar w:fldCharType="separate"/>
      </w:r>
      <w:r w:rsidR="0061313C">
        <w:t>6.2.1</w:t>
      </w:r>
      <w:r>
        <w:fldChar w:fldCharType="end"/>
      </w:r>
      <w:r>
        <w:t xml:space="preserve"> estão relacionados</w:t>
      </w:r>
      <w:r w:rsidRPr="00412311">
        <w:t>.</w:t>
      </w:r>
    </w:p>
    <w:bookmarkEnd w:id="49"/>
    <w:p w14:paraId="425E03B1" w14:textId="77777777" w:rsidR="003C7A23" w:rsidRPr="00F97757" w:rsidRDefault="003C7A23" w:rsidP="00553A55">
      <w:pPr>
        <w:pStyle w:val="Nvel2"/>
      </w:pPr>
      <w:r w:rsidRPr="00F97757">
        <w:t>Nos valores propostos estarão inclusos todos os custos operacionais, encargos previdenciários, trabalhistas, tributários, comerciais e quaisquer outros que incidam direta ou indiretamente na execução do objeto.</w:t>
      </w:r>
    </w:p>
    <w:p w14:paraId="2BC0672E" w14:textId="77777777" w:rsidR="003C7A23" w:rsidRPr="00F97757" w:rsidRDefault="003C7A23" w:rsidP="00553A55">
      <w:pPr>
        <w:pStyle w:val="Nvel2"/>
      </w:pPr>
      <w:r w:rsidRPr="00F97757">
        <w:t>Os preços ofertados, tanto na proposta inicial, quanto na etapa de lances, serão de exclusiva responsabilidade do licitante, não lhe assistindo o direito de pleitear qualquer alteração, sob alegação de erro, omissão ou qualquer outro pretexto.</w:t>
      </w:r>
    </w:p>
    <w:p w14:paraId="0F432D4D" w14:textId="77777777" w:rsidR="003C7A23" w:rsidRDefault="003C7A23" w:rsidP="00553A55">
      <w:pPr>
        <w:pStyle w:val="Nvel2"/>
      </w:pPr>
      <w:r w:rsidRPr="00F97757">
        <w:t>Se o regime</w:t>
      </w:r>
      <w:r w:rsidRPr="00EC2F3A">
        <w:t xml:space="preserve"> tributário da empresa implicar o recolhimento de tributos em percentuais variáveis, a cotação adequada será a que corresponde à média dos efetivos recolhimentos da </w:t>
      </w:r>
      <w:r w:rsidRPr="00EC2F3A">
        <w:lastRenderedPageBreak/>
        <w:t xml:space="preserve">empresa nos últimos doze meses. </w:t>
      </w:r>
    </w:p>
    <w:p w14:paraId="40FA67F5" w14:textId="12A6FCA1" w:rsidR="00B4367F" w:rsidRPr="00B4367F" w:rsidRDefault="00B4367F" w:rsidP="00B4367F">
      <w:pPr>
        <w:pStyle w:val="Nvel2-Red0"/>
      </w:pPr>
      <w:bookmarkStart w:id="51" w:name="_Hlk184392295"/>
      <w:bookmarkStart w:id="52" w:name="_Hlk184394748"/>
      <w:r w:rsidRPr="00B4367F">
        <w:t>No regime de incidência não-cumulativa de PIS e COFINS, a cotação adequada será a que corresponde à média das alíquotas efetivamente recolhidas pela empresa, comprovada, a qualquer tempo, por documentos de Escrituração Fiscal Digital da Contribuição (EFD-Contribuições) para o PIS/PASEP e COFINS dos últimos 12 (doze) meses anteriores à apresentação da proposta, ou por outro meio hábil.</w:t>
      </w:r>
    </w:p>
    <w:p w14:paraId="4515C4A7" w14:textId="6F2626C9" w:rsidR="00B4367F" w:rsidRPr="00EC2F3A" w:rsidRDefault="00B4367F" w:rsidP="00B4367F">
      <w:pPr>
        <w:pStyle w:val="NotaExplicativa0"/>
      </w:pPr>
      <w:r w:rsidRPr="00B4367F">
        <w:rPr>
          <w:rStyle w:val="DestaqueChar"/>
        </w:rPr>
        <w:t>Nota Explicativa:</w:t>
      </w:r>
      <w:r>
        <w:t xml:space="preserve"> Incluir tal disposição em caso de licitação para </w:t>
      </w:r>
      <w:r w:rsidRPr="00B4367F">
        <w:rPr>
          <w:rStyle w:val="DestaqueChar"/>
        </w:rPr>
        <w:t>contratação de serviços continuados com dedicação exclusiva de mão de obra</w:t>
      </w:r>
      <w:r>
        <w:t xml:space="preserve"> e desde que </w:t>
      </w:r>
      <w:r w:rsidRPr="00B4367F">
        <w:rPr>
          <w:rStyle w:val="DestaqueChar"/>
        </w:rPr>
        <w:t>não</w:t>
      </w:r>
      <w:r>
        <w:t xml:space="preserve"> se trate de serviços de vigilância patrimonial, uma vez que, segundo a Solução de Consulta </w:t>
      </w:r>
      <w:proofErr w:type="spellStart"/>
      <w:r>
        <w:t>Cosit</w:t>
      </w:r>
      <w:proofErr w:type="spellEnd"/>
      <w:r>
        <w:t xml:space="preserve"> nº 345, de 26 de junho de 2017, a pessoa jurídica prestadora de serviços de vigilância patrimonial e de transporte de valores de que trata o artigo 10 da Lei n</w:t>
      </w:r>
      <w:r>
        <w:rPr>
          <w:vertAlign w:val="superscript"/>
        </w:rPr>
        <w:t>º</w:t>
      </w:r>
      <w:r>
        <w:t xml:space="preserve"> 7.102, de 20 de junho de 1983, está sujeita ao regime </w:t>
      </w:r>
      <w:r w:rsidRPr="00B4367F">
        <w:t>cumulativo</w:t>
      </w:r>
      <w:r>
        <w:t xml:space="preserve"> para apuração e recolhimento da contribuição para o PIS/Pasep e da COFINS.</w:t>
      </w:r>
    </w:p>
    <w:bookmarkEnd w:id="51"/>
    <w:p w14:paraId="1F2D916E" w14:textId="7C5E3E71" w:rsidR="003C7A23" w:rsidRPr="00EC2F3A" w:rsidRDefault="003C7A23" w:rsidP="00553A55">
      <w:pPr>
        <w:pStyle w:val="Nvel2"/>
      </w:pPr>
      <w:r w:rsidRPr="00EC2F3A">
        <w:t>Indepe</w:t>
      </w:r>
      <w:r w:rsidRPr="00F97757">
        <w:t>n</w:t>
      </w:r>
      <w:r w:rsidRPr="00EC2F3A">
        <w:t>dentemente do percentual de tributo inserido na planilha, no pagamento serão retidos na fonte os percentuais estabelecidos na legislação vigente.</w:t>
      </w:r>
    </w:p>
    <w:p w14:paraId="2B71CB71" w14:textId="77777777" w:rsidR="00287613" w:rsidRPr="00B4367F" w:rsidRDefault="00287613" w:rsidP="005B4943">
      <w:pPr>
        <w:pStyle w:val="Nvel2-Azul"/>
      </w:pPr>
      <w:bookmarkStart w:id="53" w:name="_Hlk184392331"/>
      <w:r w:rsidRPr="00B4367F">
        <w:t>Na presente licitação, a Microempresa e a Empresa de Pequeno Porte poderão se benefi</w:t>
      </w:r>
      <w:r w:rsidRPr="00EC2F3A">
        <w:t>ciar do regime de tributação pelo Simples Nacional.</w:t>
      </w:r>
    </w:p>
    <w:p w14:paraId="460063B8" w14:textId="77777777" w:rsidR="00287613" w:rsidRPr="004C6E36" w:rsidRDefault="00287613" w:rsidP="00287613">
      <w:pPr>
        <w:pStyle w:val="OU0"/>
      </w:pPr>
      <w:r w:rsidRPr="004C6E36">
        <w:t>OU</w:t>
      </w:r>
    </w:p>
    <w:p w14:paraId="69B4EBCF" w14:textId="253AD240" w:rsidR="00572238" w:rsidRPr="00EC2F3A" w:rsidRDefault="00572238" w:rsidP="005B4943">
      <w:pPr>
        <w:pStyle w:val="Nvel2-Azul"/>
      </w:pPr>
      <w:r w:rsidRPr="00EC2F3A">
        <w:t>Na presente licitação, a Microempresa e a Empresa de Pequeno Porte não poderão se beneficiar do regime de tributação pelo Simples Nacional, visto que os serviços serão prestados com disponibilização de trabalhadores em dedicação exclusiva de mão de obra, o que configura cessão de mão de obra para fins tributários, conforme art. 17, XII da Lei Complementar nº 123, de 2006.</w:t>
      </w:r>
    </w:p>
    <w:bookmarkEnd w:id="53"/>
    <w:p w14:paraId="10BF8302" w14:textId="738436EF" w:rsidR="00572238" w:rsidRPr="00EC2F3A" w:rsidRDefault="00572238" w:rsidP="00553A55">
      <w:pPr>
        <w:pStyle w:val="NotaExplicativa0"/>
      </w:pPr>
      <w:r w:rsidRPr="00553A55">
        <w:rPr>
          <w:rStyle w:val="DestaqueChar"/>
        </w:rPr>
        <w:t>Nota Explicativa 1:</w:t>
      </w:r>
      <w:r w:rsidRPr="00EC2F3A">
        <w:rPr>
          <w:b/>
        </w:rPr>
        <w:t xml:space="preserve"> </w:t>
      </w:r>
      <w:r w:rsidRPr="00EC2F3A">
        <w:t>Os dois itens acima deverão ser suprimidos caso a contratação não envolva serviços com dedicação exclusiva de mão de obra.</w:t>
      </w:r>
    </w:p>
    <w:p w14:paraId="27000A74" w14:textId="3C75EE59" w:rsidR="00572238" w:rsidRPr="00EC2F3A" w:rsidRDefault="00572238" w:rsidP="00553A55">
      <w:pPr>
        <w:pStyle w:val="NotaExplicativa0"/>
      </w:pPr>
      <w:r w:rsidRPr="00553A55">
        <w:rPr>
          <w:rStyle w:val="DestaqueChar"/>
        </w:rPr>
        <w:t>Nota Explicativa 2:</w:t>
      </w:r>
      <w:r w:rsidRPr="00EC2F3A">
        <w:t xml:space="preserve"> A segunda alternativa de redação deverá ser utilizada caso a licitação tenha por objeto os serviços de vigilância, limpeza ou conservação, nos termos do art. 18, §5º-C, VI c/c §</w:t>
      </w:r>
      <w:r w:rsidR="00553A55">
        <w:t xml:space="preserve"> </w:t>
      </w:r>
      <w:r w:rsidRPr="00EC2F3A">
        <w:t>5º-H da Lei Complementar nº 123, de 2006. Também será adotada quando o serviço estiver entre as outras hipóteses em que essa Lei permite a aplicação do regime do SIMPLES, nos termos do art. 17, § 1º da Lei Complementar nº 123, de 2006.</w:t>
      </w:r>
    </w:p>
    <w:p w14:paraId="68BFF3FC" w14:textId="7392A329" w:rsidR="00572238" w:rsidRPr="00EC2F3A" w:rsidRDefault="00572238" w:rsidP="00553A55">
      <w:pPr>
        <w:pStyle w:val="NotaExplicativa0"/>
        <w:rPr>
          <w:rFonts w:cstheme="majorHAnsi"/>
        </w:rPr>
      </w:pPr>
      <w:r w:rsidRPr="00EC2F3A">
        <w:t>Nos autos do processo deverá constar análise do enquadramento ou não da atividade entre as hipóteses abrangidas pelo SIMPLES, de modo a justificar a redação adotada no edital.</w:t>
      </w:r>
    </w:p>
    <w:p w14:paraId="3230F41D" w14:textId="77777777" w:rsidR="003C7A23" w:rsidRPr="00EC2F3A" w:rsidRDefault="003C7A23" w:rsidP="00553A55">
      <w:pPr>
        <w:pStyle w:val="Nvel2"/>
      </w:pPr>
      <w:bookmarkStart w:id="54" w:name="_Ref128739586"/>
      <w:bookmarkEnd w:id="52"/>
      <w:r w:rsidRPr="00EC2F3A">
        <w:t xml:space="preserve">A apresentação das </w:t>
      </w:r>
      <w:r w:rsidRPr="00F97757">
        <w:t>propostas</w:t>
      </w:r>
      <w:r w:rsidRPr="00EC2F3A">
        <w:t xml:space="preserve"> implica obrigatoriedade do cumprimento das disposições nelas contidas, em conformidade com o que dispõe o Termo de Referência, assumindo o proponente o compromisso de executar o objeto licitado nos seus termos, bem como de fornecer </w:t>
      </w:r>
      <w:r w:rsidRPr="00EC2F3A">
        <w:lastRenderedPageBreak/>
        <w:t>os materiais, equipamentos, ferramentas e utensílios necessários, em quantidades e qualidades adequadas à perfeita execução contratual, promovendo, quando requerido, sua substituição.</w:t>
      </w:r>
      <w:bookmarkEnd w:id="54"/>
    </w:p>
    <w:p w14:paraId="1B11DD7F" w14:textId="6F86F0C2" w:rsidR="003C7A23" w:rsidRPr="00EC2F3A" w:rsidRDefault="003C7A23" w:rsidP="00553A55">
      <w:pPr>
        <w:pStyle w:val="Nvel2"/>
      </w:pPr>
      <w:r w:rsidRPr="00EC2F3A">
        <w:t xml:space="preserve">O prazo de </w:t>
      </w:r>
      <w:r w:rsidRPr="00F97757">
        <w:t>validade</w:t>
      </w:r>
      <w:r w:rsidRPr="00EC2F3A">
        <w:t xml:space="preserve"> da proposta não será inferior a </w:t>
      </w:r>
      <w:r w:rsidRPr="004C6E36">
        <w:rPr>
          <w:rStyle w:val="Nvel2-RedChar"/>
          <w:i w:val="0"/>
        </w:rPr>
        <w:t>60 (sessenta)</w:t>
      </w:r>
      <w:r w:rsidRPr="00EE3B32">
        <w:rPr>
          <w:rStyle w:val="Nvel2-RedChar"/>
        </w:rPr>
        <w:t xml:space="preserve"> </w:t>
      </w:r>
      <w:r w:rsidRPr="00EC2F3A">
        <w:t>dias</w:t>
      </w:r>
      <w:r w:rsidRPr="00EC2F3A">
        <w:rPr>
          <w:b/>
        </w:rPr>
        <w:t>,</w:t>
      </w:r>
      <w:r w:rsidRPr="00EC2F3A">
        <w:t xml:space="preserve"> a contar da data de sua apresentação.</w:t>
      </w:r>
    </w:p>
    <w:p w14:paraId="26CF45E7" w14:textId="4E7CFCF8" w:rsidR="00DF1766" w:rsidRPr="00EC2F3A" w:rsidRDefault="00DF1766" w:rsidP="00553A55">
      <w:pPr>
        <w:pStyle w:val="NotaExplicativa0"/>
      </w:pPr>
      <w:r w:rsidRPr="00553A55">
        <w:rPr>
          <w:rStyle w:val="DestaqueChar"/>
        </w:rPr>
        <w:t>Nota Explicativa:</w:t>
      </w:r>
      <w:r w:rsidRPr="00EC2F3A">
        <w:rPr>
          <w:b/>
          <w:bCs/>
        </w:rPr>
        <w:t xml:space="preserve"> </w:t>
      </w:r>
      <w:r w:rsidRPr="00EC2F3A">
        <w:t xml:space="preserve">O prazo de validade da proposta deve ser indicado no edital, em decorrência do disposto no </w:t>
      </w:r>
      <w:hyperlink r:id="rId20" w:anchor="art90§3" w:history="1">
        <w:r w:rsidRPr="00EC2F3A">
          <w:rPr>
            <w:rStyle w:val="Hyperlink"/>
          </w:rPr>
          <w:t>art. 90, §</w:t>
        </w:r>
        <w:r w:rsidR="00A75140">
          <w:rPr>
            <w:rStyle w:val="Hyperlink"/>
          </w:rPr>
          <w:t xml:space="preserve"> </w:t>
        </w:r>
        <w:r w:rsidRPr="00EC2F3A">
          <w:rPr>
            <w:rStyle w:val="Hyperlink"/>
          </w:rPr>
          <w:t>3º</w:t>
        </w:r>
      </w:hyperlink>
      <w:r w:rsidR="00A75140">
        <w:t xml:space="preserve"> </w:t>
      </w:r>
      <w:r w:rsidRPr="00EC2F3A">
        <w:t xml:space="preserve">e </w:t>
      </w:r>
      <w:hyperlink r:id="rId21" w:anchor="art155" w:history="1">
        <w:r w:rsidRPr="00EC2F3A">
          <w:rPr>
            <w:rStyle w:val="Hyperlink"/>
          </w:rPr>
          <w:t>art. 155, VI da Lei nº 14.133, de 2021</w:t>
        </w:r>
      </w:hyperlink>
      <w:r w:rsidRPr="00EC2F3A">
        <w:t>. Contudo, a Lei de Licitações não fixou esse prazo. Por isso, a Administração deverá fixar o prazo de acordo com as peculiaridades da licitação. Desde já, indicamos, como sugestão, o prazo de 60 (sessenta dias).</w:t>
      </w:r>
    </w:p>
    <w:p w14:paraId="7FDC09DC" w14:textId="77777777" w:rsidR="003C7A23" w:rsidRPr="00EC2F3A" w:rsidRDefault="003C7A23" w:rsidP="00553A55">
      <w:pPr>
        <w:pStyle w:val="Nvel2"/>
      </w:pPr>
      <w:r w:rsidRPr="00EC2F3A">
        <w:t xml:space="preserve">Os </w:t>
      </w:r>
      <w:r w:rsidRPr="00F97757">
        <w:t>licitantes</w:t>
      </w:r>
      <w:r w:rsidRPr="00EC2F3A">
        <w:t xml:space="preserve"> devem respeitar os preços máximos estabelecidos nas normas de regência de contratações públicas federais, quando participarem de licitações públicas;</w:t>
      </w:r>
    </w:p>
    <w:p w14:paraId="52650DE7" w14:textId="77777777" w:rsidR="00B4367F" w:rsidRPr="00B4367F" w:rsidRDefault="00B4367F" w:rsidP="00B4367F">
      <w:pPr>
        <w:pStyle w:val="Nvel3"/>
      </w:pPr>
      <w:bookmarkStart w:id="55" w:name="_Hlk184392367"/>
      <w:r w:rsidRPr="00B4367F">
        <w:t>Caso o critério de julgamento seja o de menor preço, os licitantes devem respeitar os preços máximos previstos no Termo de Referência/Projeto Básico;</w:t>
      </w:r>
    </w:p>
    <w:p w14:paraId="37732EBD" w14:textId="4D7883B6" w:rsidR="003C7A23" w:rsidRPr="00EC2F3A" w:rsidRDefault="003C7A23" w:rsidP="00553A55">
      <w:pPr>
        <w:pStyle w:val="Nvel3"/>
      </w:pPr>
      <w:r w:rsidRPr="00EC2F3A">
        <w:t xml:space="preserve">Caso o </w:t>
      </w:r>
      <w:r w:rsidRPr="00F97757">
        <w:t>critério</w:t>
      </w:r>
      <w:r w:rsidRPr="00EC2F3A">
        <w:t xml:space="preserve"> de julgamento seja o de maior desconto, o preço já decorrente da aplicação do desconto ofertado deverá respeitar os preços máximos </w:t>
      </w:r>
      <w:r w:rsidR="00B4367F" w:rsidRPr="00B4367F">
        <w:t>no Termo de Referência/Projeto Básico</w:t>
      </w:r>
      <w:r w:rsidRPr="00EC2F3A">
        <w:t>.</w:t>
      </w:r>
    </w:p>
    <w:p w14:paraId="46454BB9" w14:textId="4AB5830D" w:rsidR="00287613" w:rsidRPr="00DE579E" w:rsidRDefault="00287613" w:rsidP="00287613">
      <w:pPr>
        <w:pStyle w:val="Nvel2"/>
        <w:rPr>
          <w:rFonts w:eastAsia="Times New Roman"/>
        </w:rPr>
      </w:pPr>
      <w:bookmarkStart w:id="56" w:name="_Hlk184392379"/>
      <w:bookmarkStart w:id="57" w:name="_Hlk136274794"/>
      <w:bookmarkEnd w:id="55"/>
      <w:r>
        <w:t xml:space="preserve">O descumprimento das regras supramencionadas pode ensejar a </w:t>
      </w:r>
      <w:r w:rsidRPr="58A332ED">
        <w:t>responsabilização pelo</w:t>
      </w:r>
      <w:r>
        <w:t xml:space="preserve"> Tribunal de Contas do Estado do Espírito Santo e, após o devido processo legal, gerar as seguintes consequências: assinatura de prazo para a adoção das medidas </w:t>
      </w:r>
      <w:r w:rsidRPr="005C4BCB">
        <w:rPr>
          <w:rFonts w:eastAsia="Times New Roman"/>
        </w:rPr>
        <w:t>necessárias ao exato cumprimento da lei, nos termos do art. 71, IX da Constituição; ou condenação dos agentes públicos responsáveis e da empresa contratada ao pagamento dos prejuízos ao erário, caso verificada a ocorrência de superfaturamento por sobrepreço na execução do contrato.</w:t>
      </w:r>
    </w:p>
    <w:p w14:paraId="2542E61C" w14:textId="77777777" w:rsidR="00B03CC3" w:rsidRPr="00412311" w:rsidRDefault="00B03CC3" w:rsidP="00474C0E">
      <w:pPr>
        <w:pStyle w:val="Nvel2-Red0"/>
        <w:rPr>
          <w:rFonts w:ascii="Arial" w:hAnsi="Arial"/>
        </w:rPr>
      </w:pPr>
      <w:bookmarkStart w:id="58" w:name="_Ref184394797"/>
      <w:bookmarkStart w:id="59" w:name="_Hlk184394811"/>
      <w:bookmarkEnd w:id="56"/>
      <w:r w:rsidRPr="00412311">
        <w:t xml:space="preserve">Em se tratando de serviços com fornecimento de mão de obra em regime de dedicação exclusiva, o licitante deverá indicar os sindicatos, acordos coletivos, convenções coletivas ou sentenças normativas que regem as categorias profissionais que executarão o serviço e as respectivas datas bases e vigências, com base na Classificação Brasileira de Ocupações </w:t>
      </w:r>
      <w:r>
        <w:t>-</w:t>
      </w:r>
      <w:r w:rsidRPr="00412311">
        <w:t xml:space="preserve"> CBO.</w:t>
      </w:r>
      <w:bookmarkEnd w:id="58"/>
    </w:p>
    <w:p w14:paraId="7F7BCE33" w14:textId="77777777" w:rsidR="00287613" w:rsidRPr="00287613" w:rsidRDefault="00287613" w:rsidP="00287613">
      <w:pPr>
        <w:pStyle w:val="Nvel2-Red0"/>
      </w:pPr>
      <w:bookmarkStart w:id="60" w:name="_Ref184390099"/>
      <w:bookmarkStart w:id="61" w:name="_Hlk184392402"/>
      <w:bookmarkStart w:id="62" w:name="_Hlk114646655"/>
      <w:bookmarkEnd w:id="57"/>
      <w:r w:rsidRPr="00287613">
        <w:t>Não serão aceitas propostas que prevejam valores de salário e auxílio-alimentação inferiores aos cotados pela Administração e constantes da Planilha de Custos e Formação de Preços referencial.</w:t>
      </w:r>
      <w:bookmarkEnd w:id="60"/>
    </w:p>
    <w:p w14:paraId="4BA2812C" w14:textId="77777777" w:rsidR="00287613" w:rsidRPr="00287613" w:rsidRDefault="00287613" w:rsidP="00287613">
      <w:pPr>
        <w:pStyle w:val="Nvel3-Red"/>
      </w:pPr>
      <w:r w:rsidRPr="00287613">
        <w:t>A proposta deverá garantir o pagamento do salário normativo previsto no instrumento coletivo aplicável ou do salário-mínimo vigente ou ainda o valor fixado pela Administração, na planilha de custos e formação de preços, o que for maior.</w:t>
      </w:r>
    </w:p>
    <w:p w14:paraId="34425E8F" w14:textId="77777777" w:rsidR="00287613" w:rsidRPr="00287613" w:rsidRDefault="00287613" w:rsidP="00287613">
      <w:pPr>
        <w:pStyle w:val="Nvel3-Red"/>
      </w:pPr>
      <w:r w:rsidRPr="00287613">
        <w:lastRenderedPageBreak/>
        <w:t>Também não serão aceitas propostas que prevejam, na planilha de custos e formação de preços, valores inferiores aos orçados pela administração, referentes aos seguintes benefícios de natureza trabalhista e/ou social:</w:t>
      </w:r>
    </w:p>
    <w:p w14:paraId="71326B2A" w14:textId="77777777" w:rsidR="00287613" w:rsidRPr="00287613" w:rsidRDefault="00287613" w:rsidP="00287613">
      <w:pPr>
        <w:pStyle w:val="Nvel4-Red"/>
      </w:pPr>
      <w:r w:rsidRPr="00287613">
        <w:t>[listar benefícios];</w:t>
      </w:r>
    </w:p>
    <w:p w14:paraId="36461495" w14:textId="77777777" w:rsidR="00287613" w:rsidRPr="00287613" w:rsidRDefault="00287613" w:rsidP="00287613">
      <w:pPr>
        <w:pStyle w:val="Nvel4-Red"/>
      </w:pPr>
      <w:r w:rsidRPr="00287613">
        <w:t>[listar benefícios]; e</w:t>
      </w:r>
    </w:p>
    <w:p w14:paraId="39906861" w14:textId="58034DC6" w:rsidR="00287613" w:rsidRDefault="00287613" w:rsidP="00287613">
      <w:pPr>
        <w:pStyle w:val="Nvel4-Red"/>
      </w:pPr>
      <w:r w:rsidRPr="00287613">
        <w:t>[listar benefícios]</w:t>
      </w:r>
      <w:r>
        <w:t>.</w:t>
      </w:r>
    </w:p>
    <w:p w14:paraId="0F7B9079" w14:textId="783199BA" w:rsidR="00287613" w:rsidRDefault="00287613" w:rsidP="00287613">
      <w:pPr>
        <w:pStyle w:val="NotaExplicativa0"/>
      </w:pPr>
      <w:r w:rsidRPr="00287613">
        <w:rPr>
          <w:rStyle w:val="DestaqueChar"/>
        </w:rPr>
        <w:t>Nota Explicativa</w:t>
      </w:r>
      <w:r>
        <w:rPr>
          <w:rStyle w:val="DestaqueChar"/>
        </w:rPr>
        <w:t xml:space="preserve"> 1</w:t>
      </w:r>
      <w:r w:rsidRPr="00287613">
        <w:rPr>
          <w:rStyle w:val="DestaqueChar"/>
        </w:rPr>
        <w:t>:</w:t>
      </w:r>
      <w:r w:rsidRPr="002812FD">
        <w:t xml:space="preserve"> </w:t>
      </w:r>
      <w:r>
        <w:t>A</w:t>
      </w:r>
      <w:r w:rsidRPr="002812FD">
        <w:t xml:space="preserve"> critério da administração, mediante justificativa, outros benefícios de natureza trabalhista ou social poderão compor a planilha de custos e formação de preços. </w:t>
      </w:r>
    </w:p>
    <w:p w14:paraId="6A370838" w14:textId="281648D4" w:rsidR="00287613" w:rsidRDefault="00287613" w:rsidP="00287613">
      <w:pPr>
        <w:pStyle w:val="NotaExplicativa0"/>
      </w:pPr>
      <w:r w:rsidRPr="00287613">
        <w:rPr>
          <w:rStyle w:val="DestaqueChar"/>
        </w:rPr>
        <w:t>Nota Explicativa 2:</w:t>
      </w:r>
      <w:r>
        <w:t xml:space="preserve"> O item </w:t>
      </w:r>
      <w:r w:rsidR="00474C0E">
        <w:fldChar w:fldCharType="begin"/>
      </w:r>
      <w:r w:rsidR="00474C0E">
        <w:instrText xml:space="preserve"> REF _Ref184394797 \r \h </w:instrText>
      </w:r>
      <w:r w:rsidR="00474C0E">
        <w:fldChar w:fldCharType="separate"/>
      </w:r>
      <w:r w:rsidR="0061313C">
        <w:t>6.14</w:t>
      </w:r>
      <w:r w:rsidR="00474C0E">
        <w:fldChar w:fldCharType="end"/>
      </w:r>
      <w:r>
        <w:t xml:space="preserve"> somente deve ser utilizado em licitações que envolvam serviços com dedicação exclusiva de mão de obra.</w:t>
      </w:r>
    </w:p>
    <w:bookmarkEnd w:id="59"/>
    <w:bookmarkEnd w:id="61"/>
    <w:p w14:paraId="79839FDC" w14:textId="77777777" w:rsidR="003C7A23" w:rsidRPr="00EC2F3A" w:rsidRDefault="003C7A23" w:rsidP="00553A55">
      <w:pPr>
        <w:pStyle w:val="Nvel1-Ttulo"/>
      </w:pPr>
      <w:r w:rsidRPr="00EC2F3A">
        <w:t xml:space="preserve">DA ABERTURA DA </w:t>
      </w:r>
      <w:r w:rsidRPr="00F97757">
        <w:t>SESSÃO</w:t>
      </w:r>
      <w:r w:rsidRPr="00EC2F3A">
        <w:t>, CLASSIFICAÇÃO DAS PROPOSTAS E FORMULAÇÃO DE LANCES</w:t>
      </w:r>
    </w:p>
    <w:p w14:paraId="4998B02F" w14:textId="77777777" w:rsidR="003C7A23" w:rsidRPr="00F97757" w:rsidRDefault="003C7A23" w:rsidP="00553A55">
      <w:pPr>
        <w:pStyle w:val="Nvel2"/>
      </w:pPr>
      <w:r w:rsidRPr="00EC2F3A">
        <w:t xml:space="preserve">A </w:t>
      </w:r>
      <w:r w:rsidRPr="00F97757">
        <w:t>abertura da presente licitação dar-se-á automaticamente em sessão pública, por meio de sistema eletrônico, na data, horário e local indicados neste Edital.</w:t>
      </w:r>
    </w:p>
    <w:p w14:paraId="01ABDF42" w14:textId="77777777" w:rsidR="003C7A23" w:rsidRPr="00EC2F3A" w:rsidRDefault="003C7A23" w:rsidP="00553A55">
      <w:pPr>
        <w:pStyle w:val="Nvel2"/>
      </w:pPr>
      <w:r w:rsidRPr="00F97757">
        <w:t>Os licitantes</w:t>
      </w:r>
      <w:r w:rsidRPr="00EC2F3A">
        <w:t xml:space="preserve"> poderão retirar ou substituir a proposta ou os documentos de habilitação, quando for o caso, anteriormente inseridos no sistema, até a abertura da sessão pública.</w:t>
      </w:r>
    </w:p>
    <w:p w14:paraId="39A094D5" w14:textId="77777777" w:rsidR="003C7A23" w:rsidRPr="00F97757" w:rsidRDefault="003C7A23" w:rsidP="00553A55">
      <w:pPr>
        <w:pStyle w:val="Nvel3"/>
      </w:pPr>
      <w:r w:rsidRPr="00F97757">
        <w:t>Será desclassificada a proposta que identifique o licitante.</w:t>
      </w:r>
    </w:p>
    <w:p w14:paraId="607A8F83" w14:textId="77777777" w:rsidR="003C7A23" w:rsidRPr="00F97757" w:rsidRDefault="003C7A23" w:rsidP="00553A55">
      <w:pPr>
        <w:pStyle w:val="Nvel3"/>
      </w:pPr>
      <w:r w:rsidRPr="00F97757">
        <w:t>A desclassificação será sempre fundamentada e registrada no sistema, com acompanhamento em tempo real por todos os participantes.</w:t>
      </w:r>
    </w:p>
    <w:p w14:paraId="58E08727" w14:textId="77777777" w:rsidR="003C7A23" w:rsidRPr="00EC2F3A" w:rsidRDefault="003C7A23" w:rsidP="00553A55">
      <w:pPr>
        <w:pStyle w:val="Nvel3"/>
      </w:pPr>
      <w:r w:rsidRPr="00F97757">
        <w:t>A não desclassificação da proposta não impede o seu julgamento definitivo em sentido contrário, levado a efeito na fase</w:t>
      </w:r>
      <w:r w:rsidRPr="00EC2F3A">
        <w:t xml:space="preserve"> de aceitação.</w:t>
      </w:r>
    </w:p>
    <w:p w14:paraId="38ADD8F5" w14:textId="77777777" w:rsidR="003C7A23" w:rsidRPr="00281A3C" w:rsidRDefault="003C7A23" w:rsidP="00553A55">
      <w:pPr>
        <w:pStyle w:val="Nvel2"/>
      </w:pPr>
      <w:r w:rsidRPr="00281A3C">
        <w:t>O sistema ordenará automaticamente as propostas classificadas, sendo que somente estas participarão da fase de lances.</w:t>
      </w:r>
    </w:p>
    <w:p w14:paraId="0068F72A" w14:textId="2E88CA9D" w:rsidR="003C7A23" w:rsidRPr="00EC2F3A" w:rsidRDefault="003C7A23" w:rsidP="00553A55">
      <w:pPr>
        <w:pStyle w:val="Nvel2"/>
      </w:pPr>
      <w:r w:rsidRPr="00EC2F3A">
        <w:t xml:space="preserve">O sistema disponibilizará campo próprio para troca de mensagens entre o </w:t>
      </w:r>
      <w:r w:rsidR="004F151B">
        <w:t>Agente de Contratação</w:t>
      </w:r>
      <w:r w:rsidRPr="00EC2F3A">
        <w:t xml:space="preserve"> e os licitantes.</w:t>
      </w:r>
    </w:p>
    <w:p w14:paraId="55DEB6A9" w14:textId="77777777" w:rsidR="003C7A23" w:rsidRPr="00EC2F3A" w:rsidRDefault="003C7A23" w:rsidP="00553A55">
      <w:pPr>
        <w:pStyle w:val="Nvel2"/>
      </w:pPr>
      <w:r w:rsidRPr="00F97757">
        <w:t>Iniciada</w:t>
      </w:r>
      <w:r w:rsidRPr="00EC2F3A">
        <w:t xml:space="preserve"> a etapa competitiva, os licitantes deverão encaminhar lances exclusivamente por meio de sistema eletrônico, sendo imediatamente informados do seu recebimento e do valor consignado no registro. </w:t>
      </w:r>
    </w:p>
    <w:p w14:paraId="5C125845" w14:textId="5004E58E" w:rsidR="003C7A23" w:rsidRPr="00EC2F3A" w:rsidRDefault="003C7A23" w:rsidP="00553A55">
      <w:pPr>
        <w:pStyle w:val="Nvel2"/>
      </w:pPr>
      <w:bookmarkStart w:id="63" w:name="_Hlk184392506"/>
      <w:r w:rsidRPr="00EC2F3A">
        <w:t xml:space="preserve">O lance deverá ser ofertado pelo valor </w:t>
      </w:r>
      <w:r w:rsidRPr="005B4943">
        <w:rPr>
          <w:rStyle w:val="Nvel2-RedChar"/>
          <w:iCs w:val="0"/>
          <w:color w:val="0000FF"/>
        </w:rPr>
        <w:t xml:space="preserve">anual </w:t>
      </w:r>
      <w:r w:rsidR="00287613" w:rsidRPr="005B4943">
        <w:rPr>
          <w:rStyle w:val="OUChar0"/>
        </w:rPr>
        <w:t>OU</w:t>
      </w:r>
      <w:r w:rsidR="00287613" w:rsidRPr="005B4943">
        <w:rPr>
          <w:rStyle w:val="Nvel2-RedChar"/>
          <w:iCs w:val="0"/>
          <w:color w:val="0000FF"/>
        </w:rPr>
        <w:t xml:space="preserve"> </w:t>
      </w:r>
      <w:r w:rsidRPr="005B4943">
        <w:rPr>
          <w:rStyle w:val="Nvel2-RedChar"/>
          <w:iCs w:val="0"/>
          <w:color w:val="0000FF"/>
        </w:rPr>
        <w:t xml:space="preserve">total </w:t>
      </w:r>
      <w:r w:rsidR="00287613" w:rsidRPr="005B4943">
        <w:rPr>
          <w:rStyle w:val="OUChar0"/>
        </w:rPr>
        <w:t>OU</w:t>
      </w:r>
      <w:r w:rsidR="00287613" w:rsidRPr="005B4943">
        <w:rPr>
          <w:rStyle w:val="Nvel2-RedChar"/>
          <w:iCs w:val="0"/>
          <w:color w:val="0000FF"/>
        </w:rPr>
        <w:t xml:space="preserve"> </w:t>
      </w:r>
      <w:r w:rsidRPr="005B4943">
        <w:rPr>
          <w:rStyle w:val="Nvel2-RedChar"/>
          <w:iCs w:val="0"/>
          <w:color w:val="0000FF"/>
        </w:rPr>
        <w:t>unitário</w:t>
      </w:r>
      <w:r w:rsidRPr="005B4943">
        <w:rPr>
          <w:iCs/>
          <w:color w:val="0000FF"/>
        </w:rPr>
        <w:t xml:space="preserve"> </w:t>
      </w:r>
      <w:r w:rsidRPr="00287613">
        <w:rPr>
          <w:i/>
        </w:rPr>
        <w:t>do</w:t>
      </w:r>
      <w:r w:rsidRPr="00287613">
        <w:rPr>
          <w:iCs/>
        </w:rPr>
        <w:t xml:space="preserve"> </w:t>
      </w:r>
      <w:r w:rsidRPr="005B4943">
        <w:rPr>
          <w:rStyle w:val="Nvel2-RedChar"/>
          <w:iCs w:val="0"/>
          <w:color w:val="0000FF"/>
        </w:rPr>
        <w:t xml:space="preserve">item </w:t>
      </w:r>
      <w:r w:rsidR="00287613" w:rsidRPr="005B4943">
        <w:rPr>
          <w:rStyle w:val="OUChar0"/>
        </w:rPr>
        <w:t>OU</w:t>
      </w:r>
      <w:r w:rsidRPr="005B4943">
        <w:rPr>
          <w:rStyle w:val="Nvel2-RedChar"/>
          <w:iCs w:val="0"/>
          <w:color w:val="0000FF"/>
        </w:rPr>
        <w:t xml:space="preserve"> grupo</w:t>
      </w:r>
      <w:r w:rsidRPr="004C6E36">
        <w:rPr>
          <w:i/>
        </w:rPr>
        <w:t>.</w:t>
      </w:r>
    </w:p>
    <w:bookmarkEnd w:id="63"/>
    <w:p w14:paraId="51E61F2D" w14:textId="4D0F07A8" w:rsidR="00DF1766" w:rsidRPr="00EC2F3A" w:rsidRDefault="00DF1766" w:rsidP="00553A55">
      <w:pPr>
        <w:pStyle w:val="NotaExplicativa0"/>
        <w:rPr>
          <w:rFonts w:cstheme="majorHAnsi"/>
        </w:rPr>
      </w:pPr>
      <w:r w:rsidRPr="00553A55">
        <w:rPr>
          <w:rStyle w:val="DestaqueChar"/>
        </w:rPr>
        <w:t xml:space="preserve">Nota </w:t>
      </w:r>
      <w:r w:rsidR="00553A55" w:rsidRPr="00553A55">
        <w:rPr>
          <w:rStyle w:val="DestaqueChar"/>
        </w:rPr>
        <w:t>Explicativa</w:t>
      </w:r>
      <w:r w:rsidRPr="00553A55">
        <w:rPr>
          <w:rStyle w:val="DestaqueChar"/>
        </w:rPr>
        <w:t>:</w:t>
      </w:r>
      <w:r w:rsidRPr="00EC2F3A">
        <w:t xml:space="preserve"> Deve a autoridade adequar a redação do item em conformidade ao objeto licitado e ao critério de julgamento já estabelecido no edital, bem como o que dispõe o </w:t>
      </w:r>
      <w:r w:rsidRPr="00EC2F3A">
        <w:lastRenderedPageBreak/>
        <w:t>Termo de Referência.</w:t>
      </w:r>
    </w:p>
    <w:p w14:paraId="6584CB20" w14:textId="77777777" w:rsidR="003C7A23" w:rsidRPr="00EC2F3A" w:rsidRDefault="003C7A23" w:rsidP="00553A55">
      <w:pPr>
        <w:pStyle w:val="Nvel2"/>
      </w:pPr>
      <w:r w:rsidRPr="00EC2F3A">
        <w:t xml:space="preserve">Os </w:t>
      </w:r>
      <w:r w:rsidRPr="00F97757">
        <w:t>licitantes</w:t>
      </w:r>
      <w:r w:rsidRPr="00EC2F3A">
        <w:t xml:space="preserve"> poderão oferecer lances sucessivos, observando o horário fixado para abertura da sessão e as regras estabelecidas no Edital.</w:t>
      </w:r>
    </w:p>
    <w:p w14:paraId="32718210" w14:textId="70BD4E41" w:rsidR="003C7A23" w:rsidRPr="00287613" w:rsidRDefault="003C7A23" w:rsidP="00287613">
      <w:pPr>
        <w:pStyle w:val="Nvel2"/>
        <w:rPr>
          <w:color w:val="auto"/>
        </w:rPr>
      </w:pPr>
      <w:bookmarkStart w:id="64" w:name="_Hlk184392517"/>
      <w:r w:rsidRPr="00287613">
        <w:rPr>
          <w:color w:val="auto"/>
        </w:rPr>
        <w:t xml:space="preserve">O licitante somente poderá oferecer lance </w:t>
      </w:r>
      <w:r w:rsidRPr="00287613">
        <w:rPr>
          <w:rStyle w:val="Nvel2-RedChar"/>
          <w:i w:val="0"/>
          <w:iCs w:val="0"/>
          <w:color w:val="auto"/>
        </w:rPr>
        <w:t xml:space="preserve">de valor inferior </w:t>
      </w:r>
      <w:r w:rsidR="00287613" w:rsidRPr="00287613">
        <w:rPr>
          <w:rStyle w:val="Nvel2-RedChar"/>
          <w:i w:val="0"/>
          <w:iCs w:val="0"/>
          <w:color w:val="auto"/>
        </w:rPr>
        <w:t xml:space="preserve">ou </w:t>
      </w:r>
      <w:r w:rsidRPr="00287613">
        <w:rPr>
          <w:rStyle w:val="Nvel2-RedChar"/>
          <w:i w:val="0"/>
          <w:iCs w:val="0"/>
          <w:color w:val="auto"/>
        </w:rPr>
        <w:t>percentual de desconto superior</w:t>
      </w:r>
      <w:r w:rsidRPr="00287613">
        <w:rPr>
          <w:color w:val="auto"/>
        </w:rPr>
        <w:t xml:space="preserve"> ao último por ele ofertado e registrado pelo sistema. </w:t>
      </w:r>
    </w:p>
    <w:bookmarkEnd w:id="64"/>
    <w:p w14:paraId="479767D2" w14:textId="34B53421" w:rsidR="003C7A23" w:rsidRPr="00EC2F3A" w:rsidRDefault="003C7A23" w:rsidP="00553A55">
      <w:pPr>
        <w:pStyle w:val="Nvel2"/>
      </w:pPr>
      <w:r w:rsidRPr="00EC2F3A">
        <w:t>O intervalo mínimo de diferença de valores ou percentuais entre os lances, que incidirá tanto em relação aos lances intermediários quanto em relação à proposta que cobrir a melhor oferta deverá ser</w:t>
      </w:r>
      <w:r w:rsidRPr="00EC2F3A">
        <w:rPr>
          <w:i/>
          <w:iCs/>
        </w:rPr>
        <w:t xml:space="preserve"> </w:t>
      </w:r>
      <w:r w:rsidRPr="005B4943">
        <w:rPr>
          <w:rStyle w:val="Nvel2-RedChar"/>
          <w:i w:val="0"/>
          <w:iCs w:val="0"/>
          <w:color w:val="auto"/>
        </w:rPr>
        <w:t>de</w:t>
      </w:r>
      <w:r w:rsidRPr="005B4943">
        <w:rPr>
          <w:rStyle w:val="Nvel2-RedChar"/>
          <w:color w:val="auto"/>
        </w:rPr>
        <w:t xml:space="preserve"> </w:t>
      </w:r>
      <w:r w:rsidRPr="00281A3C">
        <w:rPr>
          <w:rStyle w:val="Nvel2-RedChar"/>
        </w:rPr>
        <w:t>........ (....)</w:t>
      </w:r>
      <w:r w:rsidRPr="00EC2F3A">
        <w:rPr>
          <w:i/>
          <w:iCs/>
        </w:rPr>
        <w:t>.</w:t>
      </w:r>
    </w:p>
    <w:p w14:paraId="269DA0D8" w14:textId="4CE97E3B" w:rsidR="00DF1766" w:rsidRPr="00EC2F3A" w:rsidRDefault="00DF1766" w:rsidP="00553A55">
      <w:pPr>
        <w:pStyle w:val="NotaExplicativa0"/>
        <w:rPr>
          <w:rFonts w:cstheme="majorHAnsi"/>
        </w:rPr>
      </w:pPr>
      <w:r w:rsidRPr="00553A55">
        <w:rPr>
          <w:rStyle w:val="DestaqueChar"/>
        </w:rPr>
        <w:t>Nota Explicativa:</w:t>
      </w:r>
      <w:r w:rsidRPr="00EC2F3A">
        <w:rPr>
          <w:b/>
          <w:bCs/>
        </w:rPr>
        <w:t xml:space="preserve"> </w:t>
      </w:r>
      <w:r w:rsidR="00FA47B3" w:rsidRPr="00EC2F3A">
        <w:t>É</w:t>
      </w:r>
      <w:r w:rsidRPr="00EC2F3A">
        <w:t xml:space="preserve"> obrigatória a previsão de intervalo mínimo de diferença de valores ou percentuais</w:t>
      </w:r>
      <w:r w:rsidRPr="00EC2F3A">
        <w:rPr>
          <w:b/>
          <w:bCs/>
        </w:rPr>
        <w:t>.</w:t>
      </w:r>
    </w:p>
    <w:p w14:paraId="0BC89738" w14:textId="7094A0DF" w:rsidR="003C7A23" w:rsidRPr="00EC2F3A" w:rsidRDefault="003C7A23" w:rsidP="00553A55">
      <w:pPr>
        <w:pStyle w:val="Nvel2"/>
      </w:pPr>
      <w:r w:rsidRPr="00EC2F3A">
        <w:t xml:space="preserve">O </w:t>
      </w:r>
      <w:r w:rsidRPr="00F97757">
        <w:t>procedimento</w:t>
      </w:r>
      <w:r w:rsidRPr="00EC2F3A">
        <w:t xml:space="preserve"> seguirá de acordo com o modo de disputa adotado.</w:t>
      </w:r>
    </w:p>
    <w:p w14:paraId="10EC8E84" w14:textId="5E240909" w:rsidR="00FA47B3" w:rsidRPr="00EC2F3A" w:rsidRDefault="00FA47B3" w:rsidP="00553A55">
      <w:pPr>
        <w:pStyle w:val="NotaExplicativa0"/>
        <w:rPr>
          <w:rFonts w:cstheme="majorHAnsi"/>
        </w:rPr>
      </w:pPr>
      <w:r w:rsidRPr="00553A55">
        <w:rPr>
          <w:rStyle w:val="DestaqueChar"/>
        </w:rPr>
        <w:t>Nota Explicativa:</w:t>
      </w:r>
      <w:r w:rsidRPr="00EC2F3A">
        <w:rPr>
          <w:b/>
          <w:bCs/>
        </w:rPr>
        <w:t xml:space="preserve"> </w:t>
      </w:r>
      <w:r w:rsidRPr="00EC2F3A">
        <w:t>No modo de disputa aberto, a fase de lances resume-se à disputa eletrônica, realizada por todos os licitantes, oportunidade em que os valores são registrados pelo sistema e o lance vencedor é aquele que contém o melhor preço, obtido no encerramento da sessão.</w:t>
      </w:r>
    </w:p>
    <w:p w14:paraId="295E04E1" w14:textId="321A311F" w:rsidR="003C7A23" w:rsidRPr="00EC2F3A" w:rsidRDefault="003C7A23" w:rsidP="00553A55">
      <w:pPr>
        <w:pStyle w:val="Nvel2"/>
      </w:pPr>
      <w:bookmarkStart w:id="65" w:name="_Hlk113697759"/>
      <w:r w:rsidRPr="00EC2F3A">
        <w:t xml:space="preserve">Caso seja </w:t>
      </w:r>
      <w:r w:rsidRPr="00F97757">
        <w:t>adotado</w:t>
      </w:r>
      <w:r w:rsidRPr="00EC2F3A">
        <w:t xml:space="preserve"> para o envio de lances no </w:t>
      </w:r>
      <w:r w:rsidR="00E36BB4">
        <w:t>Concorrência</w:t>
      </w:r>
      <w:r w:rsidR="000D5B05" w:rsidRPr="00EC2F3A">
        <w:t xml:space="preserve"> Eletrônic</w:t>
      </w:r>
      <w:r w:rsidR="00E36BB4">
        <w:t>a</w:t>
      </w:r>
      <w:r w:rsidR="000D5B05" w:rsidRPr="00EC2F3A">
        <w:t xml:space="preserve"> </w:t>
      </w:r>
      <w:r w:rsidRPr="00EC2F3A">
        <w:t>o modo de disputa “aberto”, os licitantes apresentarão lances públicos e sucessivos, com prorrogações.</w:t>
      </w:r>
    </w:p>
    <w:p w14:paraId="16EDF4CC" w14:textId="77777777" w:rsidR="003C7A23" w:rsidRPr="00281A3C" w:rsidRDefault="003C7A23" w:rsidP="00553A55">
      <w:pPr>
        <w:pStyle w:val="Nvel3"/>
        <w:rPr>
          <w:iCs/>
        </w:rPr>
      </w:pPr>
      <w:bookmarkStart w:id="66" w:name="_Hlk113697816"/>
      <w:bookmarkEnd w:id="65"/>
      <w:r w:rsidRPr="00281A3C">
        <w:t>A etapa de lances da sessão pública terá duração de dez minutos e, após isso, será prorrogada automaticamente pelo sistema quando houver lance ofertado nos últimos dois minutos do período de duração da sessão pública.</w:t>
      </w:r>
    </w:p>
    <w:p w14:paraId="41D4ED68" w14:textId="77777777" w:rsidR="003C7A23" w:rsidRPr="00281A3C" w:rsidRDefault="003C7A23" w:rsidP="00553A55">
      <w:pPr>
        <w:pStyle w:val="Nvel3"/>
        <w:rPr>
          <w:iCs/>
        </w:rPr>
      </w:pPr>
      <w:r w:rsidRPr="00281A3C">
        <w:t>A prorrogação automática da etapa de lances, de que trata o subitem anterior, será de dois minutos e ocorrerá sucessivamente sempre que houver lances enviados nesse período de prorrogação, inclusive no caso de lances intermediários.</w:t>
      </w:r>
    </w:p>
    <w:p w14:paraId="20A48A92" w14:textId="708A11DD" w:rsidR="003C7A23" w:rsidRPr="00EC2F3A" w:rsidRDefault="003C7A23" w:rsidP="00553A55">
      <w:pPr>
        <w:pStyle w:val="Nvel3"/>
        <w:rPr>
          <w:iCs/>
        </w:rPr>
      </w:pPr>
      <w:r w:rsidRPr="00281A3C">
        <w:t>Não havendo novos lances na forma estabelecida nos itens anteriores, a sessão pública encerrar-se-á automaticamente, e o sistema ordenará e divulgará os lances conforme a ordem final de</w:t>
      </w:r>
      <w:r w:rsidRPr="00EC2F3A">
        <w:t xml:space="preserve"> classificação</w:t>
      </w:r>
      <w:r w:rsidR="00883D8D">
        <w:t xml:space="preserve">, </w:t>
      </w:r>
      <w:r w:rsidR="00883D8D" w:rsidRPr="00883D8D">
        <w:t>sem prejuízo da aplicação da margem de preferência e do desempate ficto, conforme disposto neste edital, quando for o caso.</w:t>
      </w:r>
    </w:p>
    <w:p w14:paraId="6364CA12" w14:textId="17F79687" w:rsidR="003C7A23" w:rsidRPr="00EC2F3A" w:rsidRDefault="003C7A23" w:rsidP="00553A55">
      <w:pPr>
        <w:pStyle w:val="Nvel3"/>
      </w:pPr>
      <w:r w:rsidRPr="00EC2F3A">
        <w:t xml:space="preserve">Definida a melhor proposta, se a diferença em relação à proposta classificada em segundo lugar for de pelo menos 5% (cinco por cento), o </w:t>
      </w:r>
      <w:r w:rsidR="004F151B">
        <w:t>Agente de Contratação</w:t>
      </w:r>
      <w:r w:rsidRPr="00EC2F3A">
        <w:t>, auxiliado pela equipe de apoio, poderá admitir o reinício da disputa aberta, para a definição das demais colocações.</w:t>
      </w:r>
    </w:p>
    <w:p w14:paraId="2CA8F5DF" w14:textId="79E64D1C" w:rsidR="003C7A23" w:rsidRPr="00EC2F3A" w:rsidRDefault="003C7A23" w:rsidP="00553A55">
      <w:pPr>
        <w:pStyle w:val="Nvel3"/>
        <w:rPr>
          <w:b/>
        </w:rPr>
      </w:pPr>
      <w:r w:rsidRPr="00EC2F3A">
        <w:t xml:space="preserve">Após o reinício previsto no </w:t>
      </w:r>
      <w:r w:rsidR="003C0F5F">
        <w:t>su</w:t>
      </w:r>
      <w:r w:rsidR="00E36BB4">
        <w:t>b</w:t>
      </w:r>
      <w:r w:rsidRPr="00EC2F3A">
        <w:t xml:space="preserve">item supra, os licitantes serão convocados para </w:t>
      </w:r>
      <w:r w:rsidRPr="00EC2F3A">
        <w:lastRenderedPageBreak/>
        <w:t>apresentar lances intermediários.</w:t>
      </w:r>
      <w:bookmarkStart w:id="67" w:name="_Hlk113631522"/>
      <w:bookmarkEnd w:id="66"/>
    </w:p>
    <w:bookmarkEnd w:id="67"/>
    <w:p w14:paraId="7155B119" w14:textId="2E7487FC" w:rsidR="003C7A23" w:rsidRPr="00EC2F3A" w:rsidRDefault="003C7A23" w:rsidP="00553A55">
      <w:pPr>
        <w:pStyle w:val="Nvel2"/>
      </w:pPr>
      <w:r w:rsidRPr="00EC2F3A">
        <w:t xml:space="preserve">Caso seja adotado </w:t>
      </w:r>
      <w:r w:rsidRPr="00F97757">
        <w:t>para</w:t>
      </w:r>
      <w:r w:rsidRPr="00EC2F3A">
        <w:t xml:space="preserve"> o envio de lances no </w:t>
      </w:r>
      <w:r w:rsidR="00E36BB4">
        <w:t>Concorrência</w:t>
      </w:r>
      <w:r w:rsidR="00281A3C" w:rsidRPr="00EC2F3A">
        <w:t xml:space="preserve"> Eletrônic</w:t>
      </w:r>
      <w:r w:rsidR="00E36BB4">
        <w:t>a</w:t>
      </w:r>
      <w:r w:rsidR="00281A3C" w:rsidRPr="00EC2F3A">
        <w:t xml:space="preserve"> </w:t>
      </w:r>
      <w:r w:rsidRPr="00EC2F3A">
        <w:t>o modo de disputa “aberto e fechado”, os licitantes apresentarão lances públicos e sucessivos, com lance final e fechado.</w:t>
      </w:r>
    </w:p>
    <w:p w14:paraId="4D2B922D" w14:textId="5386CEDE" w:rsidR="00FA47B3" w:rsidRPr="00EC2F3A" w:rsidRDefault="00FA47B3" w:rsidP="00553A55">
      <w:pPr>
        <w:pStyle w:val="NotaExplicativa0"/>
        <w:rPr>
          <w:rFonts w:cstheme="majorHAnsi"/>
        </w:rPr>
      </w:pPr>
      <w:r w:rsidRPr="00553A55">
        <w:rPr>
          <w:rStyle w:val="DestaqueChar"/>
        </w:rPr>
        <w:t>Nota Explicativa:</w:t>
      </w:r>
      <w:r w:rsidRPr="00EC2F3A">
        <w:rPr>
          <w:b/>
          <w:bCs/>
        </w:rPr>
        <w:t xml:space="preserve"> </w:t>
      </w:r>
      <w:r w:rsidRPr="00EC2F3A">
        <w:t>No modo de disputa “aberto e fechado” inicia-se com a apresentação de lances sucessivos (fase aberta), com envio final de um lance fechado pelos detentores das melhores propostas da fase aberta (fase fechada).</w:t>
      </w:r>
    </w:p>
    <w:p w14:paraId="7F77FFC5" w14:textId="77777777" w:rsidR="003C7A23" w:rsidRPr="00281A3C" w:rsidRDefault="003C7A23" w:rsidP="00553A55">
      <w:pPr>
        <w:pStyle w:val="Nvel3"/>
      </w:pPr>
      <w:r w:rsidRPr="00281A3C">
        <w:t>A etapa de lances da sessão pública terá duração inicial de quinze minutos. Após esse prazo, o sistema encaminhará aviso de fechamento iminente dos lances, após o que transcorrerá o período de tempo de até dez minutos, aleatoriamente determinado, findo o qual será automaticamente encerrada a recepção de lances.</w:t>
      </w:r>
    </w:p>
    <w:p w14:paraId="399C13CA" w14:textId="79A1B85B" w:rsidR="003C7A23" w:rsidRPr="00EC2F3A" w:rsidRDefault="003C7A23" w:rsidP="00553A55">
      <w:pPr>
        <w:pStyle w:val="Nvel3"/>
      </w:pPr>
      <w:r w:rsidRPr="00281A3C">
        <w:t xml:space="preserve">Encerrado o prazo previsto no subitem anterior, o sistema abrirá oportunidade para que o autor da oferta de valor mais baixo e os das ofertas com preços até 10% (dez por cento) </w:t>
      </w:r>
      <w:r w:rsidR="00553A55" w:rsidRPr="00281A3C">
        <w:t>superior</w:t>
      </w:r>
      <w:r w:rsidRPr="00281A3C">
        <w:t xml:space="preserve"> àquela possam ofertar um lance final e fechado em até cinco minutos, o qual será sigiloso até o</w:t>
      </w:r>
      <w:r w:rsidRPr="00EC2F3A">
        <w:t xml:space="preserve"> encerramento deste prazo.</w:t>
      </w:r>
    </w:p>
    <w:p w14:paraId="33B00387" w14:textId="77777777" w:rsidR="003C7A23" w:rsidRPr="00EC2F3A" w:rsidRDefault="003C7A23" w:rsidP="00553A55">
      <w:pPr>
        <w:pStyle w:val="Nvel3"/>
      </w:pPr>
      <w:r w:rsidRPr="00EC2F3A">
        <w:t xml:space="preserve">No </w:t>
      </w:r>
      <w:r w:rsidRPr="00F97757">
        <w:t>procedimento</w:t>
      </w:r>
      <w:r w:rsidRPr="00EC2F3A">
        <w:t xml:space="preserve"> de que trata o subitem supra, o licitante poderá optar por manter o seu último lance da etapa aberta, ou por ofertar melhor lance.</w:t>
      </w:r>
    </w:p>
    <w:p w14:paraId="02840F0A" w14:textId="77777777" w:rsidR="003C7A23" w:rsidRPr="00F97757" w:rsidRDefault="003C7A23" w:rsidP="00553A55">
      <w:pPr>
        <w:pStyle w:val="Nvel3"/>
      </w:pPr>
      <w:r w:rsidRPr="00EC2F3A">
        <w:t xml:space="preserve">Não </w:t>
      </w:r>
      <w:r w:rsidRPr="00F97757">
        <w:t>havendo pelo menos três ofertas nas condições definidas neste item, poderão os autores dos melhores lances subsequentes, na ordem de classificação, até o máximo de três, oferecer um lance final e fechado em até cinco minutos, o qual será sigiloso até o encerramento deste prazo.</w:t>
      </w:r>
    </w:p>
    <w:p w14:paraId="1F41A091" w14:textId="77777777" w:rsidR="003C7A23" w:rsidRPr="00EC2F3A" w:rsidRDefault="003C7A23" w:rsidP="00553A55">
      <w:pPr>
        <w:pStyle w:val="Nvel3"/>
      </w:pPr>
      <w:bookmarkStart w:id="68" w:name="_Hlk113698144"/>
      <w:r w:rsidRPr="00F97757">
        <w:t>Após o término</w:t>
      </w:r>
      <w:r w:rsidRPr="00EC2F3A">
        <w:t xml:space="preserve"> dos prazos estabelecidos nos itens anteriores, o sistema ordenará e divulgará os lances segundo a ordem crescente de valores.</w:t>
      </w:r>
    </w:p>
    <w:p w14:paraId="728C1FF3" w14:textId="69F7E63E" w:rsidR="003C7A23" w:rsidRPr="00EC2F3A" w:rsidRDefault="003C7A23" w:rsidP="00553A55">
      <w:pPr>
        <w:pStyle w:val="Nvel2"/>
      </w:pPr>
      <w:bookmarkStart w:id="69" w:name="_Ref116973524"/>
      <w:bookmarkEnd w:id="68"/>
      <w:r w:rsidRPr="00EC2F3A">
        <w:t xml:space="preserve">Caso seja adotado para o envio de lances no </w:t>
      </w:r>
      <w:r w:rsidR="00E36BB4">
        <w:t>Concorrência</w:t>
      </w:r>
      <w:r w:rsidR="00281A3C" w:rsidRPr="00EC2F3A">
        <w:t xml:space="preserve"> Eletrônic</w:t>
      </w:r>
      <w:r w:rsidR="00E36BB4">
        <w:t>a</w:t>
      </w:r>
      <w:r w:rsidR="00281A3C" w:rsidRPr="00EC2F3A">
        <w:t xml:space="preserve"> </w:t>
      </w:r>
      <w:r w:rsidRPr="00EC2F3A">
        <w:t xml:space="preserve">o modo de disputa “fechado e aberto”, poderão </w:t>
      </w:r>
      <w:r w:rsidRPr="00F97757">
        <w:t>participar</w:t>
      </w:r>
      <w:r w:rsidRPr="00EC2F3A">
        <w:t xml:space="preserve"> da etapa aberta somente os licitantes que apresentarem a proposta de menor preço/maior percentual de desconto e os das propostas até 10% (dez por cento) superiores/inferiores àquela, em que os licitantes apresentarão lances públicos e sucessivos, até o encerramento da sessão e eventuais prorrogações.</w:t>
      </w:r>
      <w:bookmarkEnd w:id="69"/>
    </w:p>
    <w:p w14:paraId="0845F4C0" w14:textId="7ECB17C1" w:rsidR="00FA47B3" w:rsidRPr="00EC2F3A" w:rsidRDefault="00FA47B3" w:rsidP="00553A55">
      <w:pPr>
        <w:pStyle w:val="NotaExplicativa0"/>
        <w:rPr>
          <w:rFonts w:cstheme="majorHAnsi"/>
        </w:rPr>
      </w:pPr>
      <w:r w:rsidRPr="00553A55">
        <w:rPr>
          <w:rStyle w:val="DestaqueChar"/>
        </w:rPr>
        <w:t>Nota Explicativa:</w:t>
      </w:r>
      <w:r w:rsidRPr="00EC2F3A">
        <w:rPr>
          <w:b/>
          <w:bCs/>
        </w:rPr>
        <w:t xml:space="preserve"> </w:t>
      </w:r>
      <w:r w:rsidRPr="00EC2F3A">
        <w:t>No modo de disputa fechado e aberto, serão classificados para a etapa da disputa aberta, com a apresentação de lances públicos e sucessivos, o licitante que apresentou a proposta de menor preço ou maior percentual desconto e os das propostas até 10% (dez por cento) superiores ou inferiores àquela, conforme o critério de julgamento adotado.</w:t>
      </w:r>
    </w:p>
    <w:p w14:paraId="04B2A371" w14:textId="3DABBAAC" w:rsidR="003C7A23" w:rsidRPr="00EC2F3A" w:rsidRDefault="003C7A23" w:rsidP="00553A55">
      <w:pPr>
        <w:pStyle w:val="Nvel3"/>
      </w:pPr>
      <w:r w:rsidRPr="00EC2F3A">
        <w:t xml:space="preserve">Não havendo pelo menos 3 (três) propostas nas condições definidas no item </w:t>
      </w:r>
      <w:r w:rsidRPr="00EC2F3A">
        <w:lastRenderedPageBreak/>
        <w:fldChar w:fldCharType="begin"/>
      </w:r>
      <w:r w:rsidRPr="00EC2F3A">
        <w:instrText xml:space="preserve"> REF _Ref116973524 \r \h </w:instrText>
      </w:r>
      <w:r w:rsidR="00F522F3" w:rsidRPr="00EC2F3A">
        <w:instrText xml:space="preserve"> \* MERGEFORMAT </w:instrText>
      </w:r>
      <w:r w:rsidRPr="00EC2F3A">
        <w:fldChar w:fldCharType="separate"/>
      </w:r>
      <w:r w:rsidR="0061313C">
        <w:t>7.13</w:t>
      </w:r>
      <w:r w:rsidRPr="00EC2F3A">
        <w:fldChar w:fldCharType="end"/>
      </w:r>
      <w:r w:rsidRPr="00EC2F3A">
        <w:t xml:space="preserve">, poderão os licitantes que </w:t>
      </w:r>
      <w:r w:rsidRPr="00F97757">
        <w:t>apresentaram</w:t>
      </w:r>
      <w:r w:rsidRPr="00EC2F3A">
        <w:t xml:space="preserve"> as três melhores propostas, consideradas as empatadas, oferecer novos lances sucessivos.</w:t>
      </w:r>
    </w:p>
    <w:p w14:paraId="5434EAC2" w14:textId="77777777" w:rsidR="003C7A23" w:rsidRPr="00281A3C" w:rsidRDefault="003C7A23" w:rsidP="00553A55">
      <w:pPr>
        <w:pStyle w:val="Nvel3"/>
      </w:pPr>
      <w:r w:rsidRPr="00281A3C">
        <w:t>A etapa de lances da sessão pública terá duração de dez minutos e, após isso, será prorrogada automaticamente pelo sistema quando houver lance ofertado nos últimos dois minutos do período de duração da sessão pública.</w:t>
      </w:r>
    </w:p>
    <w:p w14:paraId="0D1F03F9" w14:textId="77777777" w:rsidR="003C7A23" w:rsidRPr="00EC2F3A" w:rsidRDefault="003C7A23" w:rsidP="00553A55">
      <w:pPr>
        <w:pStyle w:val="Nvel3"/>
      </w:pPr>
      <w:r w:rsidRPr="00281A3C">
        <w:t>A prorrogação automática da etapa de lances, de que trata o subitem anterior, será de dois minutos e ocorrerá sucessivamente sempre que houver lances enviados nesse período de prorrogação,</w:t>
      </w:r>
      <w:r w:rsidRPr="00EC2F3A">
        <w:t xml:space="preserve"> inclusive no caso de lances intermediários.</w:t>
      </w:r>
    </w:p>
    <w:p w14:paraId="79E825B8" w14:textId="77777777" w:rsidR="003C7A23" w:rsidRPr="00EC2F3A" w:rsidRDefault="003C7A23" w:rsidP="00553A55">
      <w:pPr>
        <w:pStyle w:val="Nvel3"/>
      </w:pPr>
      <w:r w:rsidRPr="00EC2F3A">
        <w:t xml:space="preserve">Não </w:t>
      </w:r>
      <w:r w:rsidRPr="00F97757">
        <w:t>havendo</w:t>
      </w:r>
      <w:r w:rsidRPr="00EC2F3A">
        <w:t xml:space="preserve"> novos lances na forma estabelecida nos itens anteriores, a sessão pública encerrar-se-á automaticamente, e o sistema ordenará e divulgará os lances conforme a ordem final de classificação.</w:t>
      </w:r>
    </w:p>
    <w:p w14:paraId="59FC01DF" w14:textId="5F6B5207" w:rsidR="003C7A23" w:rsidRPr="00EC2F3A" w:rsidRDefault="003C7A23" w:rsidP="00553A55">
      <w:pPr>
        <w:pStyle w:val="Nvel3"/>
      </w:pPr>
      <w:r w:rsidRPr="00F97757">
        <w:t>Definida</w:t>
      </w:r>
      <w:r w:rsidRPr="00EC2F3A">
        <w:t xml:space="preserve"> a melhor proposta, se a diferença em relação à proposta classificada em segundo lugar for de pelo menos 5% (cinco por cento), o </w:t>
      </w:r>
      <w:r w:rsidR="004F151B">
        <w:t>Agente de Contratação</w:t>
      </w:r>
      <w:r w:rsidRPr="00EC2F3A">
        <w:t>, auxiliado pela equipe de apoio, poderá admitir o reinício da disputa aberta, para a definição das demais colocações.</w:t>
      </w:r>
    </w:p>
    <w:p w14:paraId="33E0B5EF" w14:textId="77777777" w:rsidR="003C7A23" w:rsidRPr="00EC2F3A" w:rsidRDefault="003C7A23" w:rsidP="00553A55">
      <w:pPr>
        <w:pStyle w:val="Nvel3"/>
      </w:pPr>
      <w:r w:rsidRPr="00EC2F3A">
        <w:t xml:space="preserve">Após o </w:t>
      </w:r>
      <w:r w:rsidRPr="00F97757">
        <w:t>reinício</w:t>
      </w:r>
      <w:r w:rsidRPr="00EC2F3A">
        <w:t xml:space="preserve"> previsto no subitem supra, os licitantes serão convocados para apresentar lances intermediários.  </w:t>
      </w:r>
    </w:p>
    <w:p w14:paraId="4EB05735" w14:textId="77777777" w:rsidR="003C7A23" w:rsidRPr="00EC2F3A" w:rsidRDefault="003C7A23" w:rsidP="00553A55">
      <w:pPr>
        <w:pStyle w:val="Nvel2"/>
        <w:rPr>
          <w:i/>
        </w:rPr>
      </w:pPr>
      <w:r w:rsidRPr="00F97757">
        <w:t>Após</w:t>
      </w:r>
      <w:r w:rsidRPr="00EC2F3A">
        <w:t xml:space="preserve"> o término dos prazos estabelecidos nos subitens anteriores, o sistema ordenará e divulgará os lances segundo a ordem crescente de valores</w:t>
      </w:r>
      <w:r w:rsidRPr="00EC2F3A">
        <w:rPr>
          <w:i/>
          <w:iCs/>
        </w:rPr>
        <w:t>.</w:t>
      </w:r>
    </w:p>
    <w:p w14:paraId="5E0E6DBC" w14:textId="77777777" w:rsidR="003C7A23" w:rsidRPr="00EC2F3A" w:rsidRDefault="003C7A23" w:rsidP="00553A55">
      <w:pPr>
        <w:pStyle w:val="Nvel2"/>
      </w:pPr>
      <w:r w:rsidRPr="00EC2F3A">
        <w:t xml:space="preserve">Não serão aceitos dois ou mais lances de mesmo valor, prevalecendo aquele que for recebido e registrado em primeiro lugar. </w:t>
      </w:r>
    </w:p>
    <w:p w14:paraId="6A94AB32" w14:textId="77777777" w:rsidR="003C7A23" w:rsidRPr="00EC2F3A" w:rsidRDefault="003C7A23" w:rsidP="00553A55">
      <w:pPr>
        <w:pStyle w:val="Nvel2"/>
      </w:pPr>
      <w:r w:rsidRPr="00F97757">
        <w:t>Durante</w:t>
      </w:r>
      <w:r w:rsidRPr="00EC2F3A">
        <w:t xml:space="preserve"> o transcurso da sessão pública, os licitantes serão informados, em tempo real, do valor do menor lance registrado, vedada a identificação do licitante. </w:t>
      </w:r>
    </w:p>
    <w:p w14:paraId="64789E90" w14:textId="583861CF" w:rsidR="003C7A23" w:rsidRPr="00EC2F3A" w:rsidRDefault="003C7A23" w:rsidP="00553A55">
      <w:pPr>
        <w:pStyle w:val="Nvel2"/>
      </w:pPr>
      <w:r w:rsidRPr="00F97757">
        <w:t>No</w:t>
      </w:r>
      <w:r w:rsidRPr="00EC2F3A">
        <w:t xml:space="preserve"> caso de desconexão com o </w:t>
      </w:r>
      <w:r w:rsidR="004F151B">
        <w:t>Agente de Contratação</w:t>
      </w:r>
      <w:r w:rsidRPr="00EC2F3A">
        <w:t xml:space="preserve">, no decorrer da etapa competitiva do </w:t>
      </w:r>
      <w:r w:rsidR="00E36BB4">
        <w:t>Concorrência</w:t>
      </w:r>
      <w:r w:rsidRPr="00EC2F3A">
        <w:t xml:space="preserve">, o sistema eletrônico poderá permanecer acessível aos licitantes para a recepção dos lances. </w:t>
      </w:r>
    </w:p>
    <w:p w14:paraId="0267EEC1" w14:textId="7FBB2264" w:rsidR="003C7A23" w:rsidRPr="00EC2F3A" w:rsidRDefault="003C7A23" w:rsidP="00553A55">
      <w:pPr>
        <w:pStyle w:val="Nvel2"/>
      </w:pPr>
      <w:r w:rsidRPr="00EC2F3A">
        <w:t xml:space="preserve">Quando a desconexão do sistema eletrônico para o </w:t>
      </w:r>
      <w:r w:rsidR="004F151B">
        <w:t>Agente de Contratação</w:t>
      </w:r>
      <w:r w:rsidRPr="00EC2F3A">
        <w:t xml:space="preserve"> persistir por tempo superior a dez minutos, a sessão pública será suspensa e reiniciada somente após decorridas vinte e quatro horas da comunicação do fato pelo </w:t>
      </w:r>
      <w:r w:rsidR="004F151B">
        <w:t>Agente de Contratação</w:t>
      </w:r>
      <w:r w:rsidRPr="00EC2F3A">
        <w:t xml:space="preserve"> aos participantes, no sítio eletrônico utilizado para divulgação.</w:t>
      </w:r>
    </w:p>
    <w:p w14:paraId="683F1FED" w14:textId="77777777" w:rsidR="003C7A23" w:rsidRPr="00EC2F3A" w:rsidRDefault="003C7A23" w:rsidP="00553A55">
      <w:pPr>
        <w:pStyle w:val="Nvel2"/>
      </w:pPr>
      <w:r w:rsidRPr="00EC2F3A">
        <w:t xml:space="preserve">Caso o </w:t>
      </w:r>
      <w:r w:rsidRPr="00F97757">
        <w:t>licitante</w:t>
      </w:r>
      <w:r w:rsidRPr="00EC2F3A">
        <w:t xml:space="preserve"> não apresente lances, concorrerá com o valor de sua proposta.</w:t>
      </w:r>
    </w:p>
    <w:p w14:paraId="58B8C1AE" w14:textId="2B90A1BD" w:rsidR="003C7A23" w:rsidRPr="00EC2F3A" w:rsidRDefault="003C7A23" w:rsidP="00553A55">
      <w:pPr>
        <w:pStyle w:val="Nvel2"/>
      </w:pPr>
      <w:bookmarkStart w:id="70" w:name="_Hlk184392629"/>
      <w:r w:rsidRPr="00EC2F3A">
        <w:lastRenderedPageBreak/>
        <w:t xml:space="preserve">Em </w:t>
      </w:r>
      <w:r w:rsidRPr="00F97757">
        <w:t>relação</w:t>
      </w:r>
      <w:r w:rsidRPr="00EC2F3A">
        <w:t xml:space="preserve"> a itens não exclusivos para participação de microempresas e empresas de pequeno porte, uma vez encerrada a etapa de lances</w:t>
      </w:r>
      <w:r w:rsidRPr="00EC2F3A">
        <w:rPr>
          <w:rFonts w:eastAsia="Zurich BT"/>
        </w:rPr>
        <w:t xml:space="preserve">, </w:t>
      </w:r>
      <w:r w:rsidRPr="00367ED0">
        <w:rPr>
          <w:rFonts w:eastAsia="Zurich BT"/>
        </w:rPr>
        <w:t>será efetivada a verificação automática, junto à Receita Federal, do porte da entidade empresarial</w:t>
      </w:r>
      <w:r w:rsidR="00883D8D">
        <w:rPr>
          <w:rFonts w:eastAsia="Zurich BT"/>
        </w:rPr>
        <w:t xml:space="preserve">, </w:t>
      </w:r>
      <w:r w:rsidR="00883D8D" w:rsidRPr="00883D8D">
        <w:rPr>
          <w:rFonts w:eastAsia="Zurich BT"/>
        </w:rPr>
        <w:t>caso a contratação não se enquadre nas vedações dos §§</w:t>
      </w:r>
      <w:r w:rsidR="00883D8D">
        <w:rPr>
          <w:rFonts w:eastAsia="Zurich BT"/>
        </w:rPr>
        <w:t xml:space="preserve"> </w:t>
      </w:r>
      <w:r w:rsidR="00883D8D" w:rsidRPr="00883D8D">
        <w:rPr>
          <w:rFonts w:eastAsia="Zurich BT"/>
        </w:rPr>
        <w:t>1º e 2º do art. 4º da Lei nº 14.133, de 2021</w:t>
      </w:r>
      <w:r w:rsidRPr="00EC2F3A">
        <w:rPr>
          <w:rFonts w:eastAsia="Zurich BT"/>
        </w:rPr>
        <w:t xml:space="preserve">. O sistema identificará em coluna própria as microempresas e empresas de pequeno porte participantes, procedendo à comparação com os valores da primeira colocada, se esta for empresa de maior porte, assim como das demais classificadas, para o fim de aplicar-se o disposto nos </w:t>
      </w:r>
      <w:r w:rsidRPr="00784848">
        <w:rPr>
          <w:rFonts w:eastAsia="Zurich BT" w:cstheme="majorHAnsi"/>
        </w:rPr>
        <w:t>art</w:t>
      </w:r>
      <w:r w:rsidR="0069149D" w:rsidRPr="00784848">
        <w:rPr>
          <w:rFonts w:eastAsia="Zurich BT" w:cstheme="majorHAnsi"/>
        </w:rPr>
        <w:t>s</w:t>
      </w:r>
      <w:r w:rsidRPr="00784848">
        <w:rPr>
          <w:rFonts w:eastAsia="Zurich BT" w:cstheme="majorHAnsi"/>
        </w:rPr>
        <w:t>. 44 e 45 da Lei Complementar nº 123, d</w:t>
      </w:r>
      <w:r w:rsidR="0069149D" w:rsidRPr="00784848">
        <w:rPr>
          <w:rFonts w:eastAsia="Zurich BT" w:cstheme="majorHAnsi"/>
        </w:rPr>
        <w:t xml:space="preserve">e </w:t>
      </w:r>
      <w:r w:rsidRPr="00784848">
        <w:rPr>
          <w:rFonts w:eastAsia="Zurich BT" w:cstheme="majorHAnsi"/>
        </w:rPr>
        <w:t>2006</w:t>
      </w:r>
      <w:r w:rsidRPr="00EC2F3A">
        <w:rPr>
          <w:rFonts w:eastAsia="Zurich BT"/>
        </w:rPr>
        <w:t>.</w:t>
      </w:r>
    </w:p>
    <w:bookmarkEnd w:id="70"/>
    <w:p w14:paraId="42EB2759" w14:textId="3A2FF44F" w:rsidR="003C7A23" w:rsidRPr="00330C85" w:rsidRDefault="003C7A23" w:rsidP="00553A55">
      <w:pPr>
        <w:pStyle w:val="Nvel3"/>
      </w:pPr>
      <w:r w:rsidRPr="00EC2F3A">
        <w:t xml:space="preserve">Nessas condições, as propostas de </w:t>
      </w:r>
      <w:r w:rsidRPr="00EC2F3A">
        <w:rPr>
          <w:rFonts w:eastAsia="Zurich BT"/>
        </w:rPr>
        <w:t xml:space="preserve">microempresas e empresas de pequeno porte </w:t>
      </w:r>
      <w:r w:rsidRPr="00EC2F3A">
        <w:t xml:space="preserve">que se encontrarem na faixa de até </w:t>
      </w:r>
      <w:r w:rsidR="00A01305">
        <w:t>10</w:t>
      </w:r>
      <w:r w:rsidRPr="00EC2F3A">
        <w:t xml:space="preserve">% </w:t>
      </w:r>
      <w:r w:rsidRPr="00330C85">
        <w:t>(</w:t>
      </w:r>
      <w:r w:rsidR="00A01305">
        <w:t>dez</w:t>
      </w:r>
      <w:r w:rsidRPr="00330C85">
        <w:t xml:space="preserve"> por cento) acima da melhor proposta ou melhor lance serão consideradas empatadas com a primeira colocada.</w:t>
      </w:r>
    </w:p>
    <w:p w14:paraId="525153D4" w14:textId="6DE26C12" w:rsidR="003C7A23" w:rsidRPr="00EC2F3A" w:rsidRDefault="003C7A23" w:rsidP="00553A55">
      <w:pPr>
        <w:pStyle w:val="Nvel3"/>
      </w:pPr>
      <w:r w:rsidRPr="00330C85">
        <w:t>A melhor cla</w:t>
      </w:r>
      <w:r w:rsidRPr="00EC2F3A">
        <w:t xml:space="preserve">ssificada nos termos do subitem anterior terá o direito de encaminhar uma última oferta para desempate, obrigatoriamente em valor inferior ao da primeira colocada, no prazo de </w:t>
      </w:r>
      <w:r w:rsidRPr="00DA146E">
        <w:t>cinco minutos</w:t>
      </w:r>
      <w:r w:rsidRPr="00EC2F3A">
        <w:t xml:space="preserve"> controlados pelo sistema, contados após a comunicação automática para tanto.</w:t>
      </w:r>
    </w:p>
    <w:p w14:paraId="1509C555" w14:textId="2ACDFFFE" w:rsidR="003C7A23" w:rsidRPr="00330C85" w:rsidRDefault="003C7A23" w:rsidP="00553A55">
      <w:pPr>
        <w:pStyle w:val="Nvel3"/>
      </w:pPr>
      <w:r w:rsidRPr="00EC2F3A">
        <w:t xml:space="preserve">Caso a </w:t>
      </w:r>
      <w:r w:rsidRPr="00EC2F3A">
        <w:rPr>
          <w:rFonts w:eastAsia="Zurich BT"/>
        </w:rPr>
        <w:t>microempresa ou a empresa de pequeno porte</w:t>
      </w:r>
      <w:r w:rsidRPr="00EC2F3A">
        <w:t xml:space="preserve"> melhor classificada desista ou não se manifeste no prazo </w:t>
      </w:r>
      <w:r w:rsidRPr="00330C85">
        <w:t xml:space="preserve">estabelecido, serão convocadas as demais licitantes microempresa e empresa de pequeno porte que se encontrem naquele intervalo de </w:t>
      </w:r>
      <w:r w:rsidR="00DF7284">
        <w:t>10</w:t>
      </w:r>
      <w:r w:rsidRPr="00330C85">
        <w:t>% (</w:t>
      </w:r>
      <w:r w:rsidR="00DF7284">
        <w:t>dez</w:t>
      </w:r>
      <w:r w:rsidRPr="00330C85">
        <w:t xml:space="preserve"> por cento), na ordem de classificação, para o exercício do mesmo direito, no prazo estabelecido no subitem anterior.</w:t>
      </w:r>
    </w:p>
    <w:p w14:paraId="32E41523" w14:textId="77777777" w:rsidR="003C7A23" w:rsidRDefault="003C7A23" w:rsidP="00553A55">
      <w:pPr>
        <w:pStyle w:val="Nvel3"/>
      </w:pPr>
      <w:r w:rsidRPr="00330C85">
        <w:t>No caso de equivalência</w:t>
      </w:r>
      <w:r w:rsidRPr="00EC2F3A">
        <w:t xml:space="preserve"> dos valores apresentados pelas microempresas e empresas de pequeno porte que se encontrem nos intervalos estabelecidos nos subitens anteriores, será realizado sorteio entre elas para que se identifique aquela que primeiro poderá apresentar melhor oferta.</w:t>
      </w:r>
    </w:p>
    <w:p w14:paraId="599ACFE9" w14:textId="087D097E" w:rsidR="00883D8D" w:rsidRPr="00EC2F3A" w:rsidRDefault="00883D8D" w:rsidP="00553A55">
      <w:pPr>
        <w:pStyle w:val="Nvel3"/>
      </w:pPr>
      <w:bookmarkStart w:id="71" w:name="_Hlk184392681"/>
      <w:r w:rsidRPr="00883D8D">
        <w:t>A obtenção do benefício a que se refere o item anterior fica limitada às microempresas e às empresas de pequeno porte que, no ano-calendário de realização da licitação, ainda não tenham celebrado contratos com a Administração Pública cujos valores somados extrapolem a receita bruta máxima admitida para fins de enquadramento como empresa de pequeno porte.</w:t>
      </w:r>
    </w:p>
    <w:bookmarkEnd w:id="71"/>
    <w:p w14:paraId="730BAF96" w14:textId="77777777" w:rsidR="003C7A23" w:rsidRPr="00EC2F3A" w:rsidRDefault="003C7A23" w:rsidP="00553A55">
      <w:pPr>
        <w:pStyle w:val="Nvel2"/>
        <w:rPr>
          <w:rFonts w:eastAsia="Times New Roman"/>
        </w:rPr>
      </w:pPr>
      <w:r w:rsidRPr="00EC2F3A">
        <w:t xml:space="preserve">Só poderá haver empate entre propostas iguais (não seguidas de lances), ou entre lances finais da fase fechada do modo de disputa aberto e fechado. </w:t>
      </w:r>
    </w:p>
    <w:p w14:paraId="225BFF76" w14:textId="7095ED9A" w:rsidR="003C7A23" w:rsidRPr="00EC2F3A" w:rsidRDefault="003C7A23" w:rsidP="00553A55">
      <w:pPr>
        <w:pStyle w:val="Nvel3"/>
      </w:pPr>
      <w:r w:rsidRPr="00EC2F3A">
        <w:t xml:space="preserve">Havendo eventual empate entre propostas ou lances, o critério de desempate será aquele previsto no </w:t>
      </w:r>
      <w:r w:rsidRPr="00784848">
        <w:rPr>
          <w:rFonts w:eastAsia="Arial"/>
        </w:rPr>
        <w:t>art</w:t>
      </w:r>
      <w:r w:rsidRPr="00784848">
        <w:t>. 60 da Lei nº 14.133, de</w:t>
      </w:r>
      <w:r w:rsidR="000E1409" w:rsidRPr="00784848">
        <w:t xml:space="preserve"> </w:t>
      </w:r>
      <w:r w:rsidRPr="00784848">
        <w:t>2021</w:t>
      </w:r>
      <w:r w:rsidRPr="00EC2F3A">
        <w:t>, nesta ordem:</w:t>
      </w:r>
    </w:p>
    <w:p w14:paraId="3E640FFC" w14:textId="45EEC929" w:rsidR="003C7A23" w:rsidRPr="00330C85" w:rsidRDefault="009130AF" w:rsidP="00553A55">
      <w:pPr>
        <w:pStyle w:val="Nvel4"/>
      </w:pPr>
      <w:r w:rsidRPr="00330C85">
        <w:lastRenderedPageBreak/>
        <w:t>Disputa</w:t>
      </w:r>
      <w:r w:rsidR="003C7A23" w:rsidRPr="00330C85">
        <w:t xml:space="preserve"> final, hipótese em que os licitantes empatados poderão apresentar nova proposta em ato contínuo à classificação;</w:t>
      </w:r>
    </w:p>
    <w:p w14:paraId="1FC60047" w14:textId="6D0E702E" w:rsidR="003C7A23" w:rsidRPr="00330C85" w:rsidRDefault="009130AF" w:rsidP="00553A55">
      <w:pPr>
        <w:pStyle w:val="Nvel4"/>
      </w:pPr>
      <w:r w:rsidRPr="00330C85">
        <w:t>Avaliação</w:t>
      </w:r>
      <w:r w:rsidR="003C7A23" w:rsidRPr="00330C85">
        <w:t xml:space="preserve"> do desempenho contratual prévio dos licitantes, para a qual deverão preferencialmente ser utilizados registros cadastrais para efeito de atesto de cumprimento de obrigações previstos nesta Lei;</w:t>
      </w:r>
    </w:p>
    <w:p w14:paraId="0A057372" w14:textId="3E5EA5B8" w:rsidR="003C7A23" w:rsidRPr="00330C85" w:rsidRDefault="009130AF" w:rsidP="00553A55">
      <w:pPr>
        <w:pStyle w:val="Nvel4"/>
      </w:pPr>
      <w:r w:rsidRPr="00330C85">
        <w:t>Desenvolvimento</w:t>
      </w:r>
      <w:r w:rsidR="003C7A23" w:rsidRPr="00330C85">
        <w:t xml:space="preserve"> pelo licitante de ações de equidade entre homens e mulheres no ambiente de trabalho, conforme regulamento;</w:t>
      </w:r>
    </w:p>
    <w:p w14:paraId="0E2A931D" w14:textId="6DC7DFAE" w:rsidR="003C7A23" w:rsidRPr="00EC2F3A" w:rsidRDefault="009130AF" w:rsidP="00553A55">
      <w:pPr>
        <w:pStyle w:val="Nvel4"/>
      </w:pPr>
      <w:r w:rsidRPr="00330C85">
        <w:t>Desenvolvimento</w:t>
      </w:r>
      <w:r w:rsidR="003C7A23" w:rsidRPr="00EC2F3A">
        <w:t xml:space="preserve"> pelo licitante de programa de integridade, conforme orientações dos órgãos de controle.</w:t>
      </w:r>
    </w:p>
    <w:p w14:paraId="125A89F1" w14:textId="77777777" w:rsidR="003C7A23" w:rsidRPr="00EC2F3A" w:rsidRDefault="003C7A23" w:rsidP="00553A55">
      <w:pPr>
        <w:pStyle w:val="Nvel3"/>
      </w:pPr>
      <w:r w:rsidRPr="00330C85">
        <w:t>Persistindo</w:t>
      </w:r>
      <w:r w:rsidRPr="00EC2F3A">
        <w:t xml:space="preserve"> o empate, será assegurada preferência, sucessivamente, aos bens e serviços produzidos ou prestados por:</w:t>
      </w:r>
    </w:p>
    <w:p w14:paraId="366AA430" w14:textId="3453D97C" w:rsidR="003C7A23" w:rsidRPr="00EC2F3A" w:rsidRDefault="009130AF" w:rsidP="00553A55">
      <w:pPr>
        <w:pStyle w:val="Nvel4"/>
      </w:pPr>
      <w:bookmarkStart w:id="72" w:name="art60§1i"/>
      <w:bookmarkEnd w:id="72"/>
      <w:r w:rsidRPr="00330C85">
        <w:t>Empresas</w:t>
      </w:r>
      <w:r w:rsidR="003C7A23" w:rsidRPr="00EC2F3A">
        <w:t xml:space="preserve"> estabelecidas no território do Estado </w:t>
      </w:r>
      <w:r w:rsidR="005F36FB">
        <w:t>do Espírito Santo</w:t>
      </w:r>
      <w:r w:rsidR="003C7A23" w:rsidRPr="00EC2F3A">
        <w:t>;</w:t>
      </w:r>
    </w:p>
    <w:p w14:paraId="3429A3C6" w14:textId="2D5CC224" w:rsidR="003C7A23" w:rsidRPr="00330C85" w:rsidRDefault="009130AF" w:rsidP="00553A55">
      <w:pPr>
        <w:pStyle w:val="Nvel4"/>
      </w:pPr>
      <w:bookmarkStart w:id="73" w:name="art60§1ii"/>
      <w:bookmarkEnd w:id="73"/>
      <w:r w:rsidRPr="00330C85">
        <w:t>Empresas</w:t>
      </w:r>
      <w:r w:rsidR="003C7A23" w:rsidRPr="00330C85">
        <w:t xml:space="preserve"> brasileiras;</w:t>
      </w:r>
    </w:p>
    <w:p w14:paraId="3C7CB0B5" w14:textId="7CC54488" w:rsidR="003C7A23" w:rsidRPr="00330C85" w:rsidRDefault="009130AF" w:rsidP="00553A55">
      <w:pPr>
        <w:pStyle w:val="Nvel4"/>
      </w:pPr>
      <w:bookmarkStart w:id="74" w:name="art60§1iii"/>
      <w:bookmarkEnd w:id="74"/>
      <w:r w:rsidRPr="00330C85">
        <w:t>Empresas</w:t>
      </w:r>
      <w:r w:rsidR="003C7A23" w:rsidRPr="00330C85">
        <w:t xml:space="preserve"> que invistam em pesquisa e no desenvolvimento de tecnologia no País;</w:t>
      </w:r>
    </w:p>
    <w:p w14:paraId="1693D810" w14:textId="3B687608" w:rsidR="003C7A23" w:rsidRPr="00EC2F3A" w:rsidRDefault="009130AF" w:rsidP="00553A55">
      <w:pPr>
        <w:pStyle w:val="Nvel4"/>
      </w:pPr>
      <w:bookmarkStart w:id="75" w:name="art60§1iv"/>
      <w:bookmarkEnd w:id="75"/>
      <w:r w:rsidRPr="00330C85">
        <w:t>E</w:t>
      </w:r>
      <w:r w:rsidR="003C7A23" w:rsidRPr="00330C85">
        <w:t>mpresas</w:t>
      </w:r>
      <w:r w:rsidR="003C7A23" w:rsidRPr="00EC2F3A">
        <w:t xml:space="preserve"> que comprovem a prática de mitigação, nos termos da </w:t>
      </w:r>
      <w:r w:rsidR="003C7A23" w:rsidRPr="00784848">
        <w:rPr>
          <w:rFonts w:asciiTheme="majorHAnsi" w:hAnsiTheme="majorHAnsi" w:cstheme="majorHAnsi"/>
        </w:rPr>
        <w:t>Lei nº 12.187, de 29 de dezembro de 2009</w:t>
      </w:r>
      <w:r w:rsidR="003C7A23" w:rsidRPr="00EC2F3A">
        <w:t>.</w:t>
      </w:r>
    </w:p>
    <w:p w14:paraId="10C70ECE" w14:textId="0341A94A" w:rsidR="00883D8D" w:rsidRDefault="00883D8D" w:rsidP="00553A55">
      <w:pPr>
        <w:pStyle w:val="Nvel2"/>
      </w:pPr>
      <w:bookmarkStart w:id="76" w:name="_Hlk184392709"/>
      <w:r w:rsidRPr="00883D8D">
        <w:t>Esgotados todos os demais critérios de desempate previstos em Lei, a escolha do licitante vencedor ocorrerá por sorteio, em ato público, para o qual todos os licitantes serão convocados, vedado qualquer outro processo.</w:t>
      </w:r>
    </w:p>
    <w:bookmarkEnd w:id="76"/>
    <w:p w14:paraId="40D49C27" w14:textId="09D02278" w:rsidR="003C7A23" w:rsidRPr="00EC2F3A" w:rsidRDefault="003C7A23" w:rsidP="00553A55">
      <w:pPr>
        <w:pStyle w:val="Nvel2"/>
      </w:pPr>
      <w:r w:rsidRPr="00EC2F3A">
        <w:t xml:space="preserve">Encerrada a etapa de envio de lances da sessão pública, na hipótese </w:t>
      </w:r>
      <w:r w:rsidR="005F36FB" w:rsidRPr="00EC2F3A">
        <w:t>de a</w:t>
      </w:r>
      <w:r w:rsidRPr="00EC2F3A">
        <w:t xml:space="preserve"> proposta do primeiro colocado permanecer acima do preço máximo ou inferior ao desconto definido para a contratação, o </w:t>
      </w:r>
      <w:r w:rsidR="004F151B">
        <w:t>Agente de Contratação</w:t>
      </w:r>
      <w:r w:rsidR="005F36FB" w:rsidRPr="00EC2F3A">
        <w:t xml:space="preserve"> </w:t>
      </w:r>
      <w:r w:rsidRPr="00EC2F3A">
        <w:t>poderá negociar condições mais vantajosas, após definido o resultado do julgamento.</w:t>
      </w:r>
    </w:p>
    <w:p w14:paraId="344763A7" w14:textId="77777777" w:rsidR="00F77084" w:rsidRPr="00F76542" w:rsidRDefault="00F77084" w:rsidP="00F77084">
      <w:pPr>
        <w:pStyle w:val="Nvel3-Red"/>
        <w:rPr>
          <w:rFonts w:ascii="Arial" w:hAnsi="Arial"/>
        </w:rPr>
      </w:pPr>
      <w:bookmarkStart w:id="77" w:name="_Hlk187329281"/>
      <w:bookmarkStart w:id="78" w:name="_Hlk135304684"/>
      <w:bookmarkStart w:id="79" w:name="_Hlk136274874"/>
      <w:r w:rsidRPr="00F76542">
        <w:t xml:space="preserve">Tratando-se de </w:t>
      </w:r>
      <w:r w:rsidRPr="00EA3DD5">
        <w:t>licitação</w:t>
      </w:r>
      <w:r w:rsidRPr="00F76542">
        <w:t xml:space="preserve"> em grupo, a contratação posterior de item específico do grupo exigirá prévia pesquisa de mercado e demonstração de sua vantagem para o órgão ou a entidade </w:t>
      </w:r>
      <w:r w:rsidRPr="00EA3DD5">
        <w:t>serão observados como critério de aceitabilidade os preços unitários máximos definidos no Termo de Referência</w:t>
      </w:r>
      <w:r>
        <w:t>.</w:t>
      </w:r>
    </w:p>
    <w:bookmarkEnd w:id="77"/>
    <w:p w14:paraId="435380CF" w14:textId="77777777" w:rsidR="00DA146E" w:rsidRPr="00EC2F3A" w:rsidRDefault="00DA146E" w:rsidP="00553A55">
      <w:pPr>
        <w:pStyle w:val="NotaExplicativa0"/>
      </w:pPr>
      <w:r w:rsidRPr="007C655E">
        <w:rPr>
          <w:rStyle w:val="DestaqueChar"/>
        </w:rPr>
        <w:t>Nota Explicativa:</w:t>
      </w:r>
      <w:r>
        <w:t xml:space="preserve"> </w:t>
      </w:r>
      <w:bookmarkEnd w:id="78"/>
      <w:r>
        <w:t>Usar essa disposição quando a licitação for em grupo.</w:t>
      </w:r>
    </w:p>
    <w:p w14:paraId="7581591E" w14:textId="77777777" w:rsidR="00DA146E" w:rsidRPr="003476EC" w:rsidRDefault="00DA146E" w:rsidP="005B4943">
      <w:pPr>
        <w:pStyle w:val="Nvel3-Azul"/>
        <w:rPr>
          <w:rFonts w:ascii="Arial" w:hAnsi="Arial"/>
          <w:highlight w:val="cyan"/>
        </w:rPr>
      </w:pPr>
      <w:r w:rsidRPr="00F76542">
        <w:rPr>
          <w:highlight w:val="cyan"/>
        </w:rPr>
        <w:t>Não será admitida a previsão de preços diferentes em razão de local de entrega ou de acondicionamento, tamanho de lote ou qualquer outro motivo.</w:t>
      </w:r>
    </w:p>
    <w:p w14:paraId="7E44BE85" w14:textId="49B73C36" w:rsidR="00DA146E" w:rsidRPr="00872160" w:rsidRDefault="00DA146E" w:rsidP="007C655E">
      <w:pPr>
        <w:pStyle w:val="OU0"/>
        <w:rPr>
          <w:highlight w:val="cyan"/>
        </w:rPr>
      </w:pPr>
      <w:r w:rsidRPr="00872160">
        <w:rPr>
          <w:highlight w:val="cyan"/>
        </w:rPr>
        <w:t xml:space="preserve">OU </w:t>
      </w:r>
    </w:p>
    <w:p w14:paraId="2E4DE070" w14:textId="77777777" w:rsidR="00DA146E" w:rsidRPr="00F76542" w:rsidRDefault="00DA146E" w:rsidP="005B4943">
      <w:pPr>
        <w:pStyle w:val="Nvel3-Azul"/>
        <w:rPr>
          <w:rFonts w:ascii="Arial" w:hAnsi="Arial"/>
          <w:highlight w:val="cyan"/>
        </w:rPr>
      </w:pPr>
      <w:r w:rsidRPr="00F76542">
        <w:rPr>
          <w:highlight w:val="cyan"/>
        </w:rPr>
        <w:lastRenderedPageBreak/>
        <w:t>Será admitida a previsão de preços diferentes conforme os critérios abaixo:</w:t>
      </w:r>
    </w:p>
    <w:p w14:paraId="7CA806B8" w14:textId="77777777" w:rsidR="00DA146E" w:rsidRPr="00F76542" w:rsidRDefault="00DA146E" w:rsidP="005B4943">
      <w:pPr>
        <w:pStyle w:val="Nvel4-Azul"/>
        <w:rPr>
          <w:highlight w:val="cyan"/>
        </w:rPr>
      </w:pPr>
      <w:r w:rsidRPr="00F76542">
        <w:rPr>
          <w:highlight w:val="cyan"/>
        </w:rPr>
        <w:t>...</w:t>
      </w:r>
    </w:p>
    <w:p w14:paraId="5516BF79" w14:textId="77777777" w:rsidR="00DA146E" w:rsidRPr="00F76542" w:rsidRDefault="00DA146E" w:rsidP="005B4943">
      <w:pPr>
        <w:pStyle w:val="Nvel4-Azul"/>
        <w:rPr>
          <w:highlight w:val="cyan"/>
        </w:rPr>
      </w:pPr>
      <w:r w:rsidRPr="00F76542">
        <w:rPr>
          <w:highlight w:val="cyan"/>
        </w:rPr>
        <w:t>...</w:t>
      </w:r>
    </w:p>
    <w:p w14:paraId="64BC5DE5" w14:textId="77777777" w:rsidR="00DA146E" w:rsidRDefault="00DA146E" w:rsidP="007C655E">
      <w:pPr>
        <w:pStyle w:val="NotaExplicativa0"/>
      </w:pPr>
      <w:r w:rsidRPr="007C655E">
        <w:rPr>
          <w:rStyle w:val="DestaqueChar"/>
        </w:rPr>
        <w:t>Nota Explicativa:</w:t>
      </w:r>
      <w:r>
        <w:t xml:space="preserve"> Conforme art. 16, III, do Decreto Municipal nº 101, de 2023, especificar se será admitida ou não diferenciação de preço a) quando o objeto for realizado ou entregue em locais diferentes; b) em razão da forma e do local de acondicionamento; c) quando admitida cotação variável em razão do tamanho do lote; ou d) por outros motivos justificados no processo.</w:t>
      </w:r>
    </w:p>
    <w:bookmarkEnd w:id="79"/>
    <w:p w14:paraId="377762CE" w14:textId="71A2F2F1" w:rsidR="003C7A23" w:rsidRPr="00EC2F3A" w:rsidRDefault="003C7A23" w:rsidP="007C655E">
      <w:pPr>
        <w:pStyle w:val="Nvel3"/>
      </w:pPr>
      <w:r w:rsidRPr="00EC2F3A">
        <w:t>A negociação poderá ser feita com os demais licitantes, segundo a ordem de classificação inicialmente estabelecida, quando o primeiro colocado, mesmo após a negociação, for desclassificado em razão de sua proposta permanecer acima do preço máximo definido pela Administração.</w:t>
      </w:r>
    </w:p>
    <w:p w14:paraId="7A163C1E" w14:textId="77777777" w:rsidR="003C7A23" w:rsidRPr="00330C85" w:rsidRDefault="003C7A23" w:rsidP="007C655E">
      <w:pPr>
        <w:pStyle w:val="Nvel3"/>
      </w:pPr>
      <w:bookmarkStart w:id="80" w:name="_Hlk137475723"/>
      <w:r w:rsidRPr="00EC2F3A">
        <w:rPr>
          <w:rFonts w:eastAsia="Times New Roman"/>
        </w:rPr>
        <w:t xml:space="preserve">A </w:t>
      </w:r>
      <w:r w:rsidRPr="00330C85">
        <w:t>negociação será realizada por meio do sistema, podendo ser acompanhada pelos demais licitantes.</w:t>
      </w:r>
    </w:p>
    <w:bookmarkEnd w:id="80"/>
    <w:p w14:paraId="420D4F72" w14:textId="77777777" w:rsidR="003C7A23" w:rsidRPr="00330C85" w:rsidRDefault="003C7A23" w:rsidP="007C655E">
      <w:pPr>
        <w:pStyle w:val="Nvel3"/>
      </w:pPr>
      <w:r w:rsidRPr="00330C85">
        <w:t>O resultado da negociação será divulgado a todos os licitantes e anexado aos autos do processo licitatório</w:t>
      </w:r>
    </w:p>
    <w:p w14:paraId="13ADAEB2" w14:textId="24D221EF" w:rsidR="003C7A23" w:rsidRPr="00EC2F3A" w:rsidRDefault="003C7A23" w:rsidP="007C655E">
      <w:pPr>
        <w:pStyle w:val="Nvel3"/>
      </w:pPr>
      <w:bookmarkStart w:id="81" w:name="_Ref216970805"/>
      <w:bookmarkStart w:id="82" w:name="_Hlk137475761"/>
      <w:r w:rsidRPr="00330C85">
        <w:t xml:space="preserve">O </w:t>
      </w:r>
      <w:r w:rsidR="004F151B">
        <w:t>Agente de Contratação</w:t>
      </w:r>
      <w:r w:rsidR="00317FDB" w:rsidRPr="00EC2F3A">
        <w:t xml:space="preserve"> </w:t>
      </w:r>
      <w:r w:rsidRPr="00EC2F3A">
        <w:t xml:space="preserve">solicitará ao licitante mais bem classificado que, no prazo de </w:t>
      </w:r>
      <w:bookmarkStart w:id="83" w:name="_Hlk184395003"/>
      <w:r w:rsidR="00DF7284">
        <w:rPr>
          <w:color w:val="FF0000"/>
        </w:rPr>
        <w:t>.........</w:t>
      </w:r>
      <w:r w:rsidRPr="00EC2F3A">
        <w:t xml:space="preserve">, </w:t>
      </w:r>
      <w:bookmarkEnd w:id="83"/>
      <w:r w:rsidRPr="00EC2F3A">
        <w:t>envie a proposta adequada ao último lance ofertado após a negociação realizada, acompanhada, se for o caso, dos documentos complementares, quando necessários à confirmação daqueles exigidos neste Edital e já apresentados.</w:t>
      </w:r>
      <w:bookmarkStart w:id="84" w:name="_Hlk117016948"/>
      <w:bookmarkEnd w:id="81"/>
    </w:p>
    <w:p w14:paraId="44324ED0" w14:textId="292CB5B3" w:rsidR="00FA47B3" w:rsidRDefault="00FA47B3" w:rsidP="007C655E">
      <w:pPr>
        <w:pStyle w:val="NotaExplicativa0"/>
      </w:pPr>
      <w:bookmarkStart w:id="85" w:name="_Hlk219127603"/>
      <w:r w:rsidRPr="007C655E">
        <w:rPr>
          <w:rStyle w:val="DestaqueChar"/>
        </w:rPr>
        <w:t>Nota Explicativa</w:t>
      </w:r>
      <w:r w:rsidR="00560CCC">
        <w:rPr>
          <w:rStyle w:val="DestaqueChar"/>
        </w:rPr>
        <w:t xml:space="preserve"> 1</w:t>
      </w:r>
      <w:r w:rsidRPr="007C655E">
        <w:rPr>
          <w:rStyle w:val="DestaqueChar"/>
        </w:rPr>
        <w:t>:</w:t>
      </w:r>
      <w:r w:rsidRPr="00EC2F3A">
        <w:t xml:space="preserve"> O prazo mínimo possível</w:t>
      </w:r>
      <w:r w:rsidR="006F5E13">
        <w:t xml:space="preserve"> é </w:t>
      </w:r>
      <w:r w:rsidR="006F5E13" w:rsidRPr="00EC2F3A">
        <w:t>de duas horas</w:t>
      </w:r>
      <w:r w:rsidRPr="00EC2F3A">
        <w:t>, podendo ser aumentado caso a Administração entenda pertinente.</w:t>
      </w:r>
    </w:p>
    <w:p w14:paraId="0C0DC21C" w14:textId="0701AB62" w:rsidR="00560CCC" w:rsidRPr="00744FE7" w:rsidRDefault="00560CCC" w:rsidP="00560CCC">
      <w:pPr>
        <w:pStyle w:val="NotaExplicativa0"/>
        <w:rPr>
          <w:highlight w:val="yellow"/>
        </w:rPr>
      </w:pPr>
      <w:r w:rsidRPr="00744FE7">
        <w:rPr>
          <w:rStyle w:val="DestaqueChar"/>
          <w:highlight w:val="yellow"/>
        </w:rPr>
        <w:t>Nota Explicativa 2:</w:t>
      </w:r>
      <w:r w:rsidRPr="00744FE7">
        <w:rPr>
          <w:highlight w:val="yellow"/>
        </w:rPr>
        <w:t xml:space="preserve"> Considerando o princípio da razoabilidade e a necessidade de compatibilizar os prazos concedidos com a complexidade do objeto licitado, apresentam-se, a seguir, parâmetros orientativos de horas mínimas suficientes para o atendimento da exigência de envio da proposta adequada ao último lance ofertado, acompanhada, quando cabível, dos documentos complementares.</w:t>
      </w:r>
    </w:p>
    <w:p w14:paraId="06DC566F" w14:textId="5C29DA44" w:rsidR="00560CCC" w:rsidRPr="00744FE7" w:rsidRDefault="00560CCC" w:rsidP="00560CCC">
      <w:pPr>
        <w:pStyle w:val="NotaExplicativa0"/>
        <w:rPr>
          <w:highlight w:val="yellow"/>
        </w:rPr>
      </w:pPr>
      <w:r w:rsidRPr="00744FE7">
        <w:rPr>
          <w:rStyle w:val="DestaqueChar"/>
          <w:highlight w:val="yellow"/>
        </w:rPr>
        <w:t>Objeto de baixa complexidade</w:t>
      </w:r>
      <w:r w:rsidRPr="00744FE7">
        <w:rPr>
          <w:highlight w:val="yellow"/>
        </w:rPr>
        <w:t xml:space="preserve">, caracterizado por bens padronizados ou serviços simples, sem necessidade de ajustes técnicos relevantes na proposta; prazo mínimo recomendado de </w:t>
      </w:r>
      <w:r w:rsidRPr="00744FE7">
        <w:rPr>
          <w:rStyle w:val="DestaqueChar"/>
          <w:highlight w:val="yellow"/>
        </w:rPr>
        <w:t>duas horas</w:t>
      </w:r>
      <w:r w:rsidRPr="00744FE7">
        <w:rPr>
          <w:highlight w:val="yellow"/>
        </w:rPr>
        <w:t>. Exemplos: aquisição de bens comuns e padronizados, como materiais de escritório, equipamentos de informática de prateleira ou mobiliário padrão, em que a proposta exige apenas a adequação do valor global ou unitário ao último lance.</w:t>
      </w:r>
    </w:p>
    <w:p w14:paraId="4DECA4E2" w14:textId="079C0BD6" w:rsidR="00560CCC" w:rsidRPr="00744FE7" w:rsidRDefault="00560CCC" w:rsidP="00560CCC">
      <w:pPr>
        <w:pStyle w:val="NotaExplicativa0"/>
        <w:rPr>
          <w:highlight w:val="yellow"/>
        </w:rPr>
      </w:pPr>
      <w:r w:rsidRPr="00744FE7">
        <w:rPr>
          <w:rStyle w:val="DestaqueChar"/>
          <w:highlight w:val="yellow"/>
        </w:rPr>
        <w:t>Objeto de média complexidade</w:t>
      </w:r>
      <w:r w:rsidRPr="00744FE7">
        <w:rPr>
          <w:highlight w:val="yellow"/>
        </w:rPr>
        <w:t xml:space="preserve">, que demande readequação de valores por item, consolidação de planilhas simples ou conferência documental complementar; prazo mínimo recomendado de </w:t>
      </w:r>
      <w:r w:rsidRPr="00744FE7">
        <w:rPr>
          <w:rStyle w:val="DestaqueChar"/>
          <w:highlight w:val="yellow"/>
        </w:rPr>
        <w:t>quatro horas</w:t>
      </w:r>
      <w:r w:rsidRPr="00744FE7">
        <w:rPr>
          <w:highlight w:val="yellow"/>
        </w:rPr>
        <w:t>. Exemplos: contratação de serviços contínuos simples, como limpeza, vigilância ou apoio administrativo, ou aquisição de bens por lote, quando há necessidade de readequar planilhas de custos básicas e conferir documentação complementar.</w:t>
      </w:r>
    </w:p>
    <w:p w14:paraId="0A7E53A9" w14:textId="53875616" w:rsidR="00560CCC" w:rsidRPr="00744FE7" w:rsidRDefault="00560CCC" w:rsidP="00560CCC">
      <w:pPr>
        <w:pStyle w:val="NotaExplicativa0"/>
        <w:rPr>
          <w:highlight w:val="yellow"/>
        </w:rPr>
      </w:pPr>
      <w:r w:rsidRPr="00744FE7">
        <w:rPr>
          <w:rStyle w:val="DestaqueChar"/>
          <w:highlight w:val="yellow"/>
        </w:rPr>
        <w:lastRenderedPageBreak/>
        <w:t>Objeto de média a alta complexidade</w:t>
      </w:r>
      <w:r w:rsidRPr="00744FE7">
        <w:rPr>
          <w:highlight w:val="yellow"/>
        </w:rPr>
        <w:t xml:space="preserve">, envolvendo múltiplos itens, grupos ou lotes, com necessidade de ajustes técnicos moderados, revisão detalhada da proposta e organização de documentos comprobatórios; prazo mínimo recomendado de </w:t>
      </w:r>
      <w:r w:rsidRPr="00744FE7">
        <w:rPr>
          <w:rStyle w:val="DestaqueChar"/>
          <w:highlight w:val="yellow"/>
        </w:rPr>
        <w:t>seis horas</w:t>
      </w:r>
      <w:r w:rsidRPr="00744FE7">
        <w:rPr>
          <w:highlight w:val="yellow"/>
        </w:rPr>
        <w:t>. Exemplos: licitações por grupos de itens ou serviços que envolvam diferentes composições de preços, como fornecimento parcelado de insumos, manutenção predial ou serviços terceirizados com diferentes postos, exigindo ajustes mais detalhados na proposta e revisão documental.</w:t>
      </w:r>
    </w:p>
    <w:p w14:paraId="2B5C40E7" w14:textId="684BF481" w:rsidR="00560CCC" w:rsidRPr="00744FE7" w:rsidRDefault="00560CCC" w:rsidP="00560CCC">
      <w:pPr>
        <w:pStyle w:val="NotaExplicativa0"/>
        <w:rPr>
          <w:highlight w:val="yellow"/>
        </w:rPr>
      </w:pPr>
      <w:r w:rsidRPr="00744FE7">
        <w:rPr>
          <w:rStyle w:val="DestaqueChar"/>
          <w:highlight w:val="yellow"/>
        </w:rPr>
        <w:t>Objeto de alta complexidade</w:t>
      </w:r>
      <w:r w:rsidRPr="00744FE7">
        <w:rPr>
          <w:highlight w:val="yellow"/>
        </w:rPr>
        <w:t xml:space="preserve">, que exija reestruturação substancial da proposta, compatibilização técnica e financeira, conferência minuciosa de documentos e validações internas; prazo mínimo recomendado de </w:t>
      </w:r>
      <w:r w:rsidRPr="00744FE7">
        <w:rPr>
          <w:rStyle w:val="DestaqueChar"/>
          <w:highlight w:val="yellow"/>
        </w:rPr>
        <w:t>oito horas</w:t>
      </w:r>
      <w:r w:rsidRPr="00744FE7">
        <w:rPr>
          <w:highlight w:val="yellow"/>
        </w:rPr>
        <w:t>. Exemplos: contratações de serviços técnicos especializados, como assessorias, consultorias ou soluções tecnológicas específicas, que demandem reestruturação significativa da proposta técnica e financeira, bem como validações internas adicionais.</w:t>
      </w:r>
    </w:p>
    <w:p w14:paraId="0D32B4D7" w14:textId="25D12F0F" w:rsidR="00560CCC" w:rsidRPr="00744FE7" w:rsidRDefault="00560CCC" w:rsidP="00560CCC">
      <w:pPr>
        <w:pStyle w:val="NotaExplicativa0"/>
        <w:rPr>
          <w:highlight w:val="yellow"/>
        </w:rPr>
      </w:pPr>
      <w:r w:rsidRPr="00744FE7">
        <w:rPr>
          <w:rStyle w:val="DestaqueChar"/>
          <w:highlight w:val="yellow"/>
        </w:rPr>
        <w:t>Objeto de elevada complexidade</w:t>
      </w:r>
      <w:r w:rsidRPr="00744FE7">
        <w:rPr>
          <w:highlight w:val="yellow"/>
        </w:rPr>
        <w:t xml:space="preserve">, especialmente em contratações de grande vulto, serviços técnicos especializados ou soluções integradas, com necessidade de análises aprofundadas e consolidação extensa de documentos; prazo mínimo recomendado de </w:t>
      </w:r>
      <w:r w:rsidRPr="00744FE7">
        <w:rPr>
          <w:rStyle w:val="DestaqueChar"/>
          <w:highlight w:val="yellow"/>
        </w:rPr>
        <w:t>doze horas</w:t>
      </w:r>
      <w:r w:rsidRPr="00744FE7">
        <w:rPr>
          <w:highlight w:val="yellow"/>
        </w:rPr>
        <w:t>. Exemplo: contratações de grande vulto, obras, serviços de engenharia complexos ou soluções integradas de tecnologia da informação, em que a proposta ajustada requer análises aprofundadas, compatibilização técnica e financeira extensa e consolidação volumosa de documentos.</w:t>
      </w:r>
    </w:p>
    <w:p w14:paraId="385CE30D" w14:textId="79742BD0" w:rsidR="00560CCC" w:rsidRPr="00EC2F3A" w:rsidRDefault="00560CCC" w:rsidP="00560CCC">
      <w:pPr>
        <w:pStyle w:val="NotaExplicativa0"/>
        <w:rPr>
          <w:rFonts w:asciiTheme="majorHAnsi" w:hAnsiTheme="majorHAnsi" w:cstheme="majorHAnsi"/>
        </w:rPr>
      </w:pPr>
      <w:r w:rsidRPr="00744FE7">
        <w:rPr>
          <w:highlight w:val="yellow"/>
        </w:rPr>
        <w:t xml:space="preserve">Os prazos indicados constituem </w:t>
      </w:r>
      <w:r w:rsidRPr="00177BF1">
        <w:rPr>
          <w:highlight w:val="yellow"/>
        </w:rPr>
        <w:t xml:space="preserve">referência mínima, </w:t>
      </w:r>
      <w:r w:rsidR="00177BF1" w:rsidRPr="00177BF1">
        <w:rPr>
          <w:rStyle w:val="DestaqueChar"/>
          <w:highlight w:val="yellow"/>
        </w:rPr>
        <w:t>meramente exemplificativo</w:t>
      </w:r>
      <w:r w:rsidR="00177BF1">
        <w:rPr>
          <w:highlight w:val="yellow"/>
        </w:rPr>
        <w:t xml:space="preserve">, </w:t>
      </w:r>
      <w:r w:rsidRPr="00177BF1">
        <w:rPr>
          <w:highlight w:val="yellow"/>
        </w:rPr>
        <w:t>devendo a Administração avaliar, em cada caso concreto</w:t>
      </w:r>
      <w:r w:rsidRPr="00744FE7">
        <w:rPr>
          <w:highlight w:val="yellow"/>
        </w:rPr>
        <w:t>, a adequação do tempo concedido às particularidades do objeto e às exigências efetivamente impostas no edital.</w:t>
      </w:r>
      <w:bookmarkEnd w:id="85"/>
    </w:p>
    <w:p w14:paraId="054CDF61" w14:textId="2D1136F3" w:rsidR="00FA0F4F" w:rsidRPr="00560CCC" w:rsidRDefault="009A34DC" w:rsidP="00FA0F4F">
      <w:pPr>
        <w:pStyle w:val="Nvel4"/>
      </w:pPr>
      <w:bookmarkStart w:id="86" w:name="_Hlk217055500"/>
      <w:bookmarkEnd w:id="84"/>
      <w:r w:rsidRPr="00560CCC">
        <w:t xml:space="preserve">A proposta a que se refere subitem </w:t>
      </w:r>
      <w:r w:rsidR="00764343" w:rsidRPr="00560CCC">
        <w:t xml:space="preserve">acima </w:t>
      </w:r>
      <w:r w:rsidRPr="00560CCC">
        <w:t xml:space="preserve">também deverá ser enviada mediante o preenchimento, no sistema eletrônico, observado o subitem </w:t>
      </w:r>
      <w:r w:rsidRPr="00560CCC">
        <w:fldChar w:fldCharType="begin"/>
      </w:r>
      <w:r w:rsidRPr="00560CCC">
        <w:instrText xml:space="preserve"> REF _Ref216970885 \r \h </w:instrText>
      </w:r>
      <w:r w:rsidR="00764343" w:rsidRPr="00560CCC">
        <w:instrText xml:space="preserve"> \* MERGEFORMAT </w:instrText>
      </w:r>
      <w:r w:rsidRPr="00560CCC">
        <w:fldChar w:fldCharType="separate"/>
      </w:r>
      <w:r w:rsidR="0061313C">
        <w:t>6.1</w:t>
      </w:r>
      <w:r w:rsidRPr="00560CCC">
        <w:fldChar w:fldCharType="end"/>
      </w:r>
      <w:r w:rsidRPr="00560CCC">
        <w:t xml:space="preserve"> deste </w:t>
      </w:r>
      <w:r w:rsidR="00002B8F" w:rsidRPr="00560CCC">
        <w:t>Edital</w:t>
      </w:r>
      <w:r w:rsidRPr="00560CCC">
        <w:t>.</w:t>
      </w:r>
    </w:p>
    <w:bookmarkEnd w:id="86"/>
    <w:p w14:paraId="4F1A98C2" w14:textId="72F6E8C6" w:rsidR="003C7A23" w:rsidRPr="00EC2F3A" w:rsidRDefault="003C7A23" w:rsidP="007C655E">
      <w:pPr>
        <w:pStyle w:val="Nvel3"/>
        <w:rPr>
          <w:iCs/>
        </w:rPr>
      </w:pPr>
      <w:r w:rsidRPr="00EC2F3A">
        <w:t xml:space="preserve">É </w:t>
      </w:r>
      <w:r w:rsidRPr="00330C85">
        <w:t>facultado</w:t>
      </w:r>
      <w:r w:rsidRPr="00EC2F3A">
        <w:t xml:space="preserve"> ao </w:t>
      </w:r>
      <w:r w:rsidR="004F151B">
        <w:t>Agente de Contratação</w:t>
      </w:r>
      <w:r w:rsidR="00317FDB" w:rsidRPr="00EC2F3A">
        <w:t xml:space="preserve"> </w:t>
      </w:r>
      <w:r w:rsidRPr="00EC2F3A">
        <w:t>prorrogar o prazo estabelecido, a partir de solicitação fundamentada feita no chat pelo licitante, antes de findo o prazo.</w:t>
      </w:r>
    </w:p>
    <w:bookmarkEnd w:id="82"/>
    <w:p w14:paraId="4A633087" w14:textId="650ABA39" w:rsidR="003C7A23" w:rsidRPr="00EC2F3A" w:rsidRDefault="003C7A23" w:rsidP="007C655E">
      <w:pPr>
        <w:pStyle w:val="Nvel2"/>
        <w:rPr>
          <w:rFonts w:eastAsia="Times New Roman"/>
        </w:rPr>
      </w:pPr>
      <w:r w:rsidRPr="00EC2F3A">
        <w:t xml:space="preserve">Após a negociação do preço, o </w:t>
      </w:r>
      <w:r w:rsidR="004F151B">
        <w:t>Agente de Contratação</w:t>
      </w:r>
      <w:r w:rsidRPr="00EC2F3A">
        <w:t xml:space="preserve"> iniciará a fase de aceitação e julgamento da proposta.</w:t>
      </w:r>
      <w:bookmarkEnd w:id="62"/>
    </w:p>
    <w:p w14:paraId="5A499404" w14:textId="77777777" w:rsidR="003C7A23" w:rsidRPr="00EC2F3A" w:rsidRDefault="003C7A23" w:rsidP="007C655E">
      <w:pPr>
        <w:pStyle w:val="Nvel1-Ttulo"/>
      </w:pPr>
      <w:bookmarkStart w:id="87" w:name="_Hlk82473550"/>
      <w:r w:rsidRPr="00EC2F3A">
        <w:t xml:space="preserve">DA FASE DE </w:t>
      </w:r>
      <w:r w:rsidRPr="00330C85">
        <w:t>JULGAMENTO</w:t>
      </w:r>
    </w:p>
    <w:p w14:paraId="53C049A6" w14:textId="51BAFC00" w:rsidR="003C7A23" w:rsidRPr="00EC2F3A" w:rsidRDefault="003C7A23" w:rsidP="007C655E">
      <w:pPr>
        <w:pStyle w:val="Nvel2"/>
        <w:rPr>
          <w:b/>
          <w:bCs/>
          <w:lang w:eastAsia="ar-SA"/>
        </w:rPr>
      </w:pPr>
      <w:bookmarkStart w:id="88" w:name="_Ref117019424"/>
      <w:r w:rsidRPr="00330C85">
        <w:t>Encerrada</w:t>
      </w:r>
      <w:r w:rsidRPr="00EC2F3A">
        <w:t xml:space="preserve"> a etapa de negociação, o </w:t>
      </w:r>
      <w:r w:rsidR="004F151B">
        <w:t>Agente de Contratação</w:t>
      </w:r>
      <w:r w:rsidRPr="00EC2F3A">
        <w:t xml:space="preserve"> verificará se o licitante provisoriamente classificado em primeiro lugar atende às condições de participação no certame, conforme previsto no </w:t>
      </w:r>
      <w:r w:rsidR="000E1409" w:rsidRPr="00784848">
        <w:rPr>
          <w:rFonts w:cstheme="majorHAnsi"/>
        </w:rPr>
        <w:t xml:space="preserve">art. 14 da Lei nº 14.133, de </w:t>
      </w:r>
      <w:r w:rsidRPr="00784848">
        <w:rPr>
          <w:rFonts w:cstheme="majorHAnsi"/>
        </w:rPr>
        <w:t>2021</w:t>
      </w:r>
      <w:r w:rsidRPr="00EC2F3A">
        <w:t xml:space="preserve">, legislação correlata e no item </w:t>
      </w:r>
      <w:r w:rsidRPr="00EC2F3A">
        <w:fldChar w:fldCharType="begin"/>
      </w:r>
      <w:r w:rsidRPr="00EC2F3A">
        <w:instrText xml:space="preserve"> REF _Ref117000692 \r \h </w:instrText>
      </w:r>
      <w:r w:rsidR="00F522F3" w:rsidRPr="00EC2F3A">
        <w:instrText xml:space="preserve"> \* MERGEFORMAT </w:instrText>
      </w:r>
      <w:r w:rsidRPr="00EC2F3A">
        <w:fldChar w:fldCharType="separate"/>
      </w:r>
      <w:r w:rsidR="0061313C">
        <w:t>4.6</w:t>
      </w:r>
      <w:r w:rsidRPr="00EC2F3A">
        <w:fldChar w:fldCharType="end"/>
      </w:r>
      <w:r w:rsidRPr="00EC2F3A">
        <w:t xml:space="preserve"> do </w:t>
      </w:r>
      <w:r w:rsidR="00595371" w:rsidRPr="00EC2F3A">
        <w:t>Edital</w:t>
      </w:r>
      <w:r w:rsidRPr="00EC2F3A">
        <w:t xml:space="preserve">, </w:t>
      </w:r>
      <w:bookmarkEnd w:id="88"/>
      <w:r w:rsidRPr="00EC2F3A">
        <w:rPr>
          <w:lang w:eastAsia="ar-SA"/>
        </w:rPr>
        <w:t>especialmente quanto à existência de sanção que impeça a participação no certame ou a futura contratação, mediante a consulta aos seguintes cadastros:</w:t>
      </w:r>
    </w:p>
    <w:p w14:paraId="12D64A3C" w14:textId="394E5CFE" w:rsidR="003C7A23" w:rsidRPr="00EC2F3A" w:rsidRDefault="00595371" w:rsidP="007C655E">
      <w:pPr>
        <w:pStyle w:val="Nvel3"/>
        <w:rPr>
          <w:lang w:eastAsia="ar-SA"/>
        </w:rPr>
      </w:pPr>
      <w:r w:rsidRPr="00EC2F3A">
        <w:rPr>
          <w:lang w:eastAsia="ar-SA"/>
        </w:rPr>
        <w:t xml:space="preserve">Sistema de Cadastramento Unificado de Fornecedora - </w:t>
      </w:r>
      <w:r w:rsidR="003C7A23" w:rsidRPr="00EC2F3A">
        <w:rPr>
          <w:lang w:eastAsia="ar-SA"/>
        </w:rPr>
        <w:t xml:space="preserve">SICAF;  </w:t>
      </w:r>
    </w:p>
    <w:p w14:paraId="62FAA9BE" w14:textId="5996C04C" w:rsidR="003C7A23" w:rsidRPr="00EC2F3A" w:rsidRDefault="003C7A23" w:rsidP="007C655E">
      <w:pPr>
        <w:pStyle w:val="Nvel3"/>
        <w:rPr>
          <w:lang w:eastAsia="ar-SA"/>
        </w:rPr>
      </w:pPr>
      <w:r w:rsidRPr="00EC2F3A">
        <w:rPr>
          <w:lang w:eastAsia="ar-SA"/>
        </w:rPr>
        <w:t xml:space="preserve">Cadastro Nacional de Empresas Punidas </w:t>
      </w:r>
      <w:r w:rsidR="000E1409" w:rsidRPr="00EC2F3A">
        <w:rPr>
          <w:lang w:eastAsia="ar-SA"/>
        </w:rPr>
        <w:t>-</w:t>
      </w:r>
      <w:r w:rsidRPr="00EC2F3A">
        <w:rPr>
          <w:lang w:eastAsia="ar-SA"/>
        </w:rPr>
        <w:t xml:space="preserve"> CNEP, mantido pela Controladoria-Geral </w:t>
      </w:r>
      <w:r w:rsidRPr="00EC2F3A">
        <w:rPr>
          <w:lang w:eastAsia="ar-SA"/>
        </w:rPr>
        <w:lastRenderedPageBreak/>
        <w:t>da União (</w:t>
      </w:r>
      <w:r w:rsidR="00135D74" w:rsidRPr="00135D74">
        <w:rPr>
          <w:rFonts w:asciiTheme="majorHAnsi" w:hAnsiTheme="majorHAnsi" w:cstheme="majorHAnsi"/>
          <w:lang w:eastAsia="ar-SA"/>
        </w:rPr>
        <w:t>https://portaldatransparencia.gov.br/pagina-interna/603244-cnep</w:t>
      </w:r>
      <w:r w:rsidRPr="00EC2F3A">
        <w:rPr>
          <w:lang w:eastAsia="ar-SA"/>
        </w:rPr>
        <w:t>).</w:t>
      </w:r>
    </w:p>
    <w:p w14:paraId="50FCD47B" w14:textId="183D2AD9" w:rsidR="00FA47B3" w:rsidRDefault="00FA47B3" w:rsidP="007C655E">
      <w:pPr>
        <w:pStyle w:val="NotaExplicativa0"/>
      </w:pPr>
      <w:r w:rsidRPr="007C655E">
        <w:rPr>
          <w:rStyle w:val="DestaqueChar"/>
        </w:rPr>
        <w:t xml:space="preserve">Nota </w:t>
      </w:r>
      <w:r w:rsidR="00135D74" w:rsidRPr="007C655E">
        <w:rPr>
          <w:rStyle w:val="DestaqueChar"/>
        </w:rPr>
        <w:t>Explicativa 1</w:t>
      </w:r>
      <w:r w:rsidRPr="007C655E">
        <w:rPr>
          <w:rStyle w:val="DestaqueChar"/>
        </w:rPr>
        <w:t>:</w:t>
      </w:r>
      <w:r w:rsidRPr="00EC2F3A">
        <w:t xml:space="preserve"> A recomendação de consulta a esses cadastros se dá à luz do </w:t>
      </w:r>
      <w:hyperlink r:id="rId22" w:anchor="art91§4" w:history="1">
        <w:r w:rsidRPr="00EC2F3A">
          <w:rPr>
            <w:rStyle w:val="Hyperlink"/>
          </w:rPr>
          <w:t>art. 91, §4º da Lei nº 14.133, de 2021</w:t>
        </w:r>
      </w:hyperlink>
      <w:r w:rsidRPr="00EC2F3A">
        <w:t>, sem prejuízo da possibilidade, a critério do órgão respectivo, de consulta complementar a outros cadastros análogos, tais como os mantidos pelo Tribunal de Contas da União - TCU.</w:t>
      </w:r>
    </w:p>
    <w:p w14:paraId="7DA17E33" w14:textId="2B2BD06A" w:rsidR="00135D74" w:rsidRPr="00EC2F3A" w:rsidRDefault="00135D74" w:rsidP="007C655E">
      <w:pPr>
        <w:pStyle w:val="NotaExplicativa0"/>
        <w:rPr>
          <w:lang w:eastAsia="ar-SA"/>
        </w:rPr>
      </w:pPr>
      <w:r w:rsidRPr="007C655E">
        <w:rPr>
          <w:rStyle w:val="DestaqueChar"/>
        </w:rPr>
        <w:t>Nota Explicativa 2:</w:t>
      </w:r>
      <w:r w:rsidRPr="00135D74">
        <w:rPr>
          <w:lang w:eastAsia="ar-SA"/>
        </w:rPr>
        <w:t xml:space="preserve"> Os bancos de dados do Cadastro Nacional de Empresas Inidôneas e Suspensas (CEIS) e do Sistema de Cadastramento Unificado de Fornecedores (SICAF) foram integrados completamente.  Agora todas as sanções de uma empresa estão automaticamente registradas nos dois sistemas, tanto as anteriores à data de lançamento da integração como as que venham a ser registradas em qualquer um deles.</w:t>
      </w:r>
    </w:p>
    <w:p w14:paraId="78C24183" w14:textId="3C01E314" w:rsidR="003C7A23" w:rsidRPr="00EC2F3A" w:rsidRDefault="003C7A23" w:rsidP="007C655E">
      <w:pPr>
        <w:pStyle w:val="Nvel2"/>
      </w:pPr>
      <w:bookmarkStart w:id="89" w:name="_Hlk184392730"/>
      <w:r w:rsidRPr="00EC2F3A">
        <w:t xml:space="preserve">A consulta aos cadastros será realizada em nome </w:t>
      </w:r>
      <w:r w:rsidR="00DF7284">
        <w:t xml:space="preserve">e no CNPJ </w:t>
      </w:r>
      <w:r w:rsidRPr="00EC2F3A">
        <w:t xml:space="preserve">da empresa licitante e também </w:t>
      </w:r>
      <w:r w:rsidR="00DF7284">
        <w:t xml:space="preserve">em nome e CPF </w:t>
      </w:r>
      <w:r w:rsidRPr="00EC2F3A">
        <w:t xml:space="preserve">de seu sócio majoritário, por força da vedação </w:t>
      </w:r>
      <w:r w:rsidRPr="00330C85">
        <w:t>de</w:t>
      </w:r>
      <w:r w:rsidRPr="00EC2F3A">
        <w:t xml:space="preserve"> que trata o </w:t>
      </w:r>
      <w:r w:rsidR="000E1409" w:rsidRPr="00784848">
        <w:rPr>
          <w:rFonts w:cstheme="majorHAnsi"/>
        </w:rPr>
        <w:t>art.</w:t>
      </w:r>
      <w:r w:rsidRPr="00784848">
        <w:rPr>
          <w:rFonts w:cstheme="majorHAnsi"/>
        </w:rPr>
        <w:t xml:space="preserve"> 12 da Lei n</w:t>
      </w:r>
      <w:r w:rsidR="00FA47B3" w:rsidRPr="00784848">
        <w:rPr>
          <w:rFonts w:cstheme="majorHAnsi"/>
        </w:rPr>
        <w:t>º</w:t>
      </w:r>
      <w:r w:rsidRPr="00784848">
        <w:rPr>
          <w:rFonts w:cstheme="majorHAnsi"/>
        </w:rPr>
        <w:t xml:space="preserve"> 8.429, de</w:t>
      </w:r>
      <w:r w:rsidR="000E1409" w:rsidRPr="00784848">
        <w:rPr>
          <w:rFonts w:cstheme="majorHAnsi"/>
        </w:rPr>
        <w:t xml:space="preserve"> 02 de junho de</w:t>
      </w:r>
      <w:r w:rsidRPr="00784848">
        <w:rPr>
          <w:rFonts w:cstheme="majorHAnsi"/>
        </w:rPr>
        <w:t xml:space="preserve"> 1992</w:t>
      </w:r>
      <w:r w:rsidRPr="00EC2F3A">
        <w:t>.</w:t>
      </w:r>
    </w:p>
    <w:bookmarkEnd w:id="89"/>
    <w:p w14:paraId="4F584469" w14:textId="0D8772E6" w:rsidR="003C7A23" w:rsidRPr="00EC2F3A" w:rsidRDefault="003C7A23" w:rsidP="007C655E">
      <w:pPr>
        <w:pStyle w:val="Nvel2"/>
      </w:pPr>
      <w:r w:rsidRPr="00EC2F3A">
        <w:t xml:space="preserve">Caso conste na </w:t>
      </w:r>
      <w:r w:rsidR="000D12FF" w:rsidRPr="00EC2F3A">
        <w:t xml:space="preserve">consulta de situação </w:t>
      </w:r>
      <w:r w:rsidRPr="00EC2F3A">
        <w:t xml:space="preserve">do licitante a existência de Ocorrências Impeditivas Indiretas, o </w:t>
      </w:r>
      <w:r w:rsidR="004F151B">
        <w:t>Agente de Contratação</w:t>
      </w:r>
      <w:r w:rsidRPr="00EC2F3A">
        <w:t xml:space="preserve"> </w:t>
      </w:r>
      <w:r w:rsidRPr="00330C85">
        <w:t>diligenciará</w:t>
      </w:r>
      <w:r w:rsidRPr="00EC2F3A">
        <w:t xml:space="preserve"> para verificar se houve fraude por parte das empresas apontadas no Relatório de Ocorrências Impeditivas Indiretas. </w:t>
      </w:r>
    </w:p>
    <w:p w14:paraId="084559DF" w14:textId="6D7161BB" w:rsidR="003C7A23" w:rsidRPr="00330C85" w:rsidRDefault="003C7A23" w:rsidP="007C655E">
      <w:pPr>
        <w:pStyle w:val="Nvel3"/>
      </w:pPr>
      <w:r w:rsidRPr="00EC2F3A">
        <w:t xml:space="preserve">A tentativa de burla </w:t>
      </w:r>
      <w:r w:rsidRPr="00330C85">
        <w:t xml:space="preserve">será verificada por meio dos vínculos societários, linhas de fornecimento similares, dentre outros. </w:t>
      </w:r>
    </w:p>
    <w:p w14:paraId="67957ECD" w14:textId="3F241D35" w:rsidR="003C7A23" w:rsidRPr="00EC2F3A" w:rsidRDefault="003C7A23" w:rsidP="007C655E">
      <w:pPr>
        <w:pStyle w:val="Nvel3"/>
      </w:pPr>
      <w:r w:rsidRPr="00330C85">
        <w:t>O licitante será convocado</w:t>
      </w:r>
      <w:r w:rsidRPr="00EC2F3A">
        <w:t xml:space="preserve"> para manifestação previamente a uma eventual desclassificação.</w:t>
      </w:r>
    </w:p>
    <w:p w14:paraId="6D2E608D" w14:textId="77777777" w:rsidR="003C7A23" w:rsidRPr="00EC2F3A" w:rsidRDefault="003C7A23" w:rsidP="007C655E">
      <w:pPr>
        <w:pStyle w:val="Nvel3"/>
      </w:pPr>
      <w:r w:rsidRPr="00330C85">
        <w:t>Constatada</w:t>
      </w:r>
      <w:r w:rsidRPr="00EC2F3A">
        <w:t xml:space="preserve"> a existência de sanção, o licitante será reputado inabilitado, por falta de condição de participação.</w:t>
      </w:r>
    </w:p>
    <w:p w14:paraId="3837AED1" w14:textId="77777777" w:rsidR="00DA146E" w:rsidRPr="00EC2F3A" w:rsidRDefault="00DA146E" w:rsidP="007C655E">
      <w:pPr>
        <w:pStyle w:val="Nvel2"/>
      </w:pPr>
      <w:bookmarkStart w:id="90" w:name="_Hlk136274911"/>
      <w:bookmarkStart w:id="91" w:name="_Hlk137475955"/>
      <w:r w:rsidRPr="00F76542">
        <w:t>Na hipótese de inversão das fases de habilitação e julgamento</w:t>
      </w:r>
      <w:r>
        <w:t>, c</w:t>
      </w:r>
      <w:r w:rsidRPr="00EC2F3A">
        <w:t xml:space="preserve">aso </w:t>
      </w:r>
      <w:r w:rsidRPr="00330C85">
        <w:t>atendidas</w:t>
      </w:r>
      <w:r w:rsidRPr="00EC2F3A">
        <w:t xml:space="preserve"> as condições de participação, será iniciado o procedimento de habilitação</w:t>
      </w:r>
      <w:bookmarkEnd w:id="90"/>
      <w:r w:rsidRPr="00EC2F3A">
        <w:t>.</w:t>
      </w:r>
    </w:p>
    <w:bookmarkEnd w:id="91"/>
    <w:p w14:paraId="1C5C73A9" w14:textId="14BFD2CB" w:rsidR="003C7A23" w:rsidRDefault="003C7A23" w:rsidP="007C655E">
      <w:pPr>
        <w:pStyle w:val="Nvel2"/>
      </w:pPr>
      <w:r w:rsidRPr="00EC2F3A">
        <w:t xml:space="preserve">Caso o </w:t>
      </w:r>
      <w:r w:rsidRPr="00330C85">
        <w:t>licitante</w:t>
      </w:r>
      <w:r w:rsidRPr="00EC2F3A">
        <w:t xml:space="preserve"> provisoriamente classificado em primeiro lugar tenha se utilizado de algum tratamento favorecido às ME/</w:t>
      </w:r>
      <w:proofErr w:type="spellStart"/>
      <w:r w:rsidRPr="00EC2F3A">
        <w:t>EPPs</w:t>
      </w:r>
      <w:proofErr w:type="spellEnd"/>
      <w:r w:rsidRPr="00EC2F3A">
        <w:t xml:space="preserve">, o </w:t>
      </w:r>
      <w:r w:rsidR="004F151B">
        <w:t>Agente de Contratação</w:t>
      </w:r>
      <w:r w:rsidR="000E1409" w:rsidRPr="00EC2F3A">
        <w:t xml:space="preserve"> </w:t>
      </w:r>
      <w:r w:rsidRPr="00EC2F3A">
        <w:t xml:space="preserve">verificará se faz jus ao benefício, em conformidade com os itens </w:t>
      </w:r>
      <w:r w:rsidRPr="00EC2F3A">
        <w:fldChar w:fldCharType="begin"/>
      </w:r>
      <w:r w:rsidRPr="00EC2F3A">
        <w:instrText xml:space="preserve"> REF _Ref117015508 \r \h </w:instrText>
      </w:r>
      <w:r w:rsidR="00F522F3" w:rsidRPr="00EC2F3A">
        <w:instrText xml:space="preserve"> \* MERGEFORMAT </w:instrText>
      </w:r>
      <w:r w:rsidRPr="00EC2F3A">
        <w:fldChar w:fldCharType="separate"/>
      </w:r>
      <w:r w:rsidR="0061313C">
        <w:t>4.5.1</w:t>
      </w:r>
      <w:r w:rsidRPr="00EC2F3A">
        <w:fldChar w:fldCharType="end"/>
      </w:r>
      <w:r w:rsidRPr="00EC2F3A">
        <w:t xml:space="preserve"> e </w:t>
      </w:r>
      <w:r w:rsidRPr="00EC2F3A">
        <w:fldChar w:fldCharType="begin"/>
      </w:r>
      <w:r w:rsidRPr="00EC2F3A">
        <w:instrText xml:space="preserve"> REF _Ref117000019 \r \h </w:instrText>
      </w:r>
      <w:r w:rsidR="00F522F3" w:rsidRPr="00EC2F3A">
        <w:instrText xml:space="preserve"> \* MERGEFORMAT </w:instrText>
      </w:r>
      <w:r w:rsidRPr="00EC2F3A">
        <w:fldChar w:fldCharType="separate"/>
      </w:r>
      <w:r w:rsidR="0061313C">
        <w:t>5.8</w:t>
      </w:r>
      <w:r w:rsidRPr="00EC2F3A">
        <w:fldChar w:fldCharType="end"/>
      </w:r>
      <w:r w:rsidRPr="00EC2F3A">
        <w:t xml:space="preserve"> deste </w:t>
      </w:r>
      <w:r w:rsidR="00FA47B3" w:rsidRPr="00EC2F3A">
        <w:t>Edital</w:t>
      </w:r>
      <w:r w:rsidRPr="00EC2F3A">
        <w:t>.</w:t>
      </w:r>
    </w:p>
    <w:p w14:paraId="2A34591D" w14:textId="5C563119" w:rsidR="00DF7284" w:rsidRPr="00DF7284" w:rsidRDefault="00DF7284" w:rsidP="00DF7284">
      <w:pPr>
        <w:pStyle w:val="Nvel3"/>
      </w:pPr>
      <w:bookmarkStart w:id="92" w:name="_Hlk184392742"/>
      <w:r w:rsidRPr="00DF7284">
        <w:t>Caso o licitante não venha a comprovar o atendimento dos requisitos para fazer jus ao benefício, as propostas serão reclassificadas, para fins de nova aplicação da margem de preferência.</w:t>
      </w:r>
    </w:p>
    <w:bookmarkEnd w:id="92"/>
    <w:p w14:paraId="21CDEB78" w14:textId="77777777" w:rsidR="003C7A23" w:rsidRPr="00192FEB" w:rsidRDefault="003C7A23" w:rsidP="007C655E">
      <w:pPr>
        <w:pStyle w:val="Nvel2"/>
        <w:rPr>
          <w:b/>
        </w:rPr>
      </w:pPr>
      <w:r w:rsidRPr="00EC2F3A">
        <w:t xml:space="preserve">Verificadas as condições de participação e de utilização do tratamento favorecido, o </w:t>
      </w:r>
      <w:r w:rsidR="004F151B">
        <w:t>Agente de Contratação</w:t>
      </w:r>
      <w:r w:rsidR="000E1409" w:rsidRPr="00EC2F3A">
        <w:t xml:space="preserve"> </w:t>
      </w:r>
      <w:r w:rsidRPr="00EC2F3A">
        <w:t xml:space="preserve">examinará a proposta classificada em </w:t>
      </w:r>
      <w:r w:rsidRPr="00330C85">
        <w:t>primeiro</w:t>
      </w:r>
      <w:r w:rsidRPr="00EC2F3A">
        <w:t xml:space="preserve"> lugar quanto à adequa</w:t>
      </w:r>
      <w:r w:rsidRPr="00EC2F3A">
        <w:lastRenderedPageBreak/>
        <w:t>ção ao objeto e à compatibilidade do preço em relação ao máximo estipulado para contratação neste Edital e em seus anexos.</w:t>
      </w:r>
    </w:p>
    <w:p w14:paraId="20E3AE81" w14:textId="77777777" w:rsidR="004127A6" w:rsidRPr="00F76542" w:rsidRDefault="004127A6" w:rsidP="007C655E">
      <w:pPr>
        <w:pStyle w:val="Nvel2-Red0"/>
        <w:rPr>
          <w:rFonts w:ascii="Arial" w:hAnsi="Arial"/>
        </w:rPr>
      </w:pPr>
      <w:bookmarkStart w:id="93" w:name="_Ref161780938"/>
      <w:r w:rsidRPr="00F76542">
        <w:t>Em se tratando de serviços com fornecimento de mão de obra em regime de dedicação exclusiva, a fim de assegurar o tratamento isonômico entre as licitantes, informa-se que foram utilizados os seguintes acordos, dissídios ou convenções coletivas de trabalho no cálculo do valor estimado pela Administração:</w:t>
      </w:r>
      <w:bookmarkEnd w:id="93"/>
    </w:p>
    <w:p w14:paraId="59AA4A54" w14:textId="72C67AB2" w:rsidR="004127A6" w:rsidRDefault="004A5DB0" w:rsidP="007C655E">
      <w:pPr>
        <w:pStyle w:val="Nvel3-Red"/>
      </w:pPr>
      <w:bookmarkStart w:id="94" w:name="_Ref161780947"/>
      <w:r>
        <w:t>.....</w:t>
      </w:r>
      <w:r w:rsidR="004127A6" w:rsidRPr="00F76542">
        <w:t>;</w:t>
      </w:r>
      <w:bookmarkEnd w:id="94"/>
    </w:p>
    <w:p w14:paraId="32CA95DB" w14:textId="108B932D" w:rsidR="004127A6" w:rsidRPr="004127A6" w:rsidRDefault="004127A6" w:rsidP="007C655E">
      <w:pPr>
        <w:pStyle w:val="Nvel3-Red"/>
        <w:rPr>
          <w:b/>
        </w:rPr>
      </w:pPr>
      <w:bookmarkStart w:id="95" w:name="_Ref161780951"/>
      <w:r w:rsidRPr="00F76542">
        <w:t>O(s) sindicato(s) indicado(s) no subitem acima não é (são) de utilização obrigatória pelos licitantes, mas, ao longo da execução contratual, sempre se exigirá o cumprimento dos acordos, dissídios ou convenções coletivas adotados por cada licitante/contratado.</w:t>
      </w:r>
      <w:bookmarkEnd w:id="95"/>
    </w:p>
    <w:p w14:paraId="5599D946" w14:textId="77530130" w:rsidR="004127A6" w:rsidRPr="004A5DB0" w:rsidRDefault="004127A6" w:rsidP="007C655E">
      <w:pPr>
        <w:pStyle w:val="NotaExplicativa0"/>
        <w:rPr>
          <w:b/>
        </w:rPr>
      </w:pPr>
      <w:r w:rsidRPr="007C655E">
        <w:rPr>
          <w:rStyle w:val="DestaqueChar"/>
        </w:rPr>
        <w:t>Nota Explicativa 1:</w:t>
      </w:r>
      <w:r w:rsidRPr="004A5DB0">
        <w:rPr>
          <w:b/>
        </w:rPr>
        <w:t xml:space="preserve"> </w:t>
      </w:r>
      <w:r w:rsidRPr="004A5DB0">
        <w:t xml:space="preserve">Os itens </w:t>
      </w:r>
      <w:r w:rsidRPr="004A5DB0">
        <w:fldChar w:fldCharType="begin"/>
      </w:r>
      <w:r w:rsidRPr="004A5DB0">
        <w:instrText xml:space="preserve"> REF _Ref161780938 \r \h  \* MERGEFORMAT </w:instrText>
      </w:r>
      <w:r w:rsidRPr="004A5DB0">
        <w:fldChar w:fldCharType="separate"/>
      </w:r>
      <w:r w:rsidR="0061313C">
        <w:t>8.7</w:t>
      </w:r>
      <w:r w:rsidRPr="004A5DB0">
        <w:fldChar w:fldCharType="end"/>
      </w:r>
      <w:r w:rsidRPr="004A5DB0">
        <w:t xml:space="preserve">, </w:t>
      </w:r>
      <w:r w:rsidRPr="004A5DB0">
        <w:fldChar w:fldCharType="begin"/>
      </w:r>
      <w:r w:rsidRPr="004A5DB0">
        <w:instrText xml:space="preserve"> REF _Ref161780947 \r \h  \* MERGEFORMAT </w:instrText>
      </w:r>
      <w:r w:rsidRPr="004A5DB0">
        <w:fldChar w:fldCharType="separate"/>
      </w:r>
      <w:r w:rsidR="0061313C">
        <w:t>8.7.1</w:t>
      </w:r>
      <w:r w:rsidRPr="004A5DB0">
        <w:fldChar w:fldCharType="end"/>
      </w:r>
      <w:r w:rsidRPr="004A5DB0">
        <w:t xml:space="preserve"> e </w:t>
      </w:r>
      <w:r w:rsidRPr="004A5DB0">
        <w:fldChar w:fldCharType="begin"/>
      </w:r>
      <w:r w:rsidRPr="004A5DB0">
        <w:instrText xml:space="preserve"> REF _Ref161780951 \r \h  \* MERGEFORMAT </w:instrText>
      </w:r>
      <w:r w:rsidRPr="004A5DB0">
        <w:fldChar w:fldCharType="separate"/>
      </w:r>
      <w:r w:rsidR="0061313C">
        <w:t>8.7.2</w:t>
      </w:r>
      <w:r w:rsidRPr="004A5DB0">
        <w:fldChar w:fldCharType="end"/>
      </w:r>
      <w:r w:rsidRPr="004A5DB0">
        <w:t xml:space="preserve"> só devem ser utilizadas em licitações cujo objeto seja serviços com fornecimento de mão de obra em regime de dedicação exclusiva.</w:t>
      </w:r>
    </w:p>
    <w:p w14:paraId="0A40B88F" w14:textId="245CE159" w:rsidR="004127A6" w:rsidRPr="004A5DB0" w:rsidRDefault="004127A6" w:rsidP="007C655E">
      <w:pPr>
        <w:pStyle w:val="NotaExplicativa0"/>
        <w:rPr>
          <w:b/>
        </w:rPr>
      </w:pPr>
      <w:r w:rsidRPr="007C655E">
        <w:rPr>
          <w:rStyle w:val="DestaqueChar"/>
        </w:rPr>
        <w:t>Nota Explicativa 2:</w:t>
      </w:r>
      <w:r w:rsidRPr="004A5DB0">
        <w:rPr>
          <w:b/>
        </w:rPr>
        <w:t xml:space="preserve"> </w:t>
      </w:r>
      <w:r w:rsidRPr="004A5DB0">
        <w:t xml:space="preserve">Sendo o caso de serviços com fornecimento de mão de obra em regime de dedicação exclusiva o item </w:t>
      </w:r>
      <w:r w:rsidRPr="004A5DB0">
        <w:fldChar w:fldCharType="begin"/>
      </w:r>
      <w:r w:rsidRPr="004A5DB0">
        <w:instrText xml:space="preserve"> REF _Ref161780947 \r \h  \* MERGEFORMAT </w:instrText>
      </w:r>
      <w:r w:rsidRPr="004A5DB0">
        <w:fldChar w:fldCharType="separate"/>
      </w:r>
      <w:r w:rsidR="0061313C">
        <w:t>8.7.1</w:t>
      </w:r>
      <w:r w:rsidRPr="004A5DB0">
        <w:fldChar w:fldCharType="end"/>
      </w:r>
      <w:r w:rsidRPr="004A5DB0">
        <w:t xml:space="preserve"> deve ser preenchido com os acordos, dissídios ou convenções coletivas pertinentes a cada categoria utilizada no fornecimento de mão de obra</w:t>
      </w:r>
      <w:r w:rsidR="004A5DB0" w:rsidRPr="004A5DB0">
        <w:t>.</w:t>
      </w:r>
    </w:p>
    <w:p w14:paraId="73CF2299" w14:textId="39E5751C" w:rsidR="003C7A23" w:rsidRPr="00EC2F3A" w:rsidRDefault="003C7A23" w:rsidP="007C655E">
      <w:pPr>
        <w:pStyle w:val="Nvel2"/>
        <w:rPr>
          <w:b/>
        </w:rPr>
      </w:pPr>
      <w:r w:rsidRPr="00EC2F3A">
        <w:t xml:space="preserve">Será </w:t>
      </w:r>
      <w:r w:rsidRPr="00330C85">
        <w:t>desclassificada</w:t>
      </w:r>
      <w:r w:rsidRPr="00EC2F3A">
        <w:t xml:space="preserve"> a proposta vencedora que: </w:t>
      </w:r>
    </w:p>
    <w:p w14:paraId="6C6F36C6" w14:textId="5423516F" w:rsidR="003C7A23" w:rsidRPr="00EC2F3A" w:rsidRDefault="000E1409" w:rsidP="007C655E">
      <w:pPr>
        <w:pStyle w:val="Nvel3"/>
        <w:rPr>
          <w:b/>
        </w:rPr>
      </w:pPr>
      <w:r w:rsidRPr="00EC2F3A">
        <w:t>Contiver</w:t>
      </w:r>
      <w:r w:rsidR="003C7A23" w:rsidRPr="00EC2F3A">
        <w:t xml:space="preserve"> vícios insanáveis;</w:t>
      </w:r>
    </w:p>
    <w:p w14:paraId="0195390D" w14:textId="65F54AB9" w:rsidR="003C7A23" w:rsidRPr="00EC2F3A" w:rsidRDefault="000E1409" w:rsidP="007C655E">
      <w:pPr>
        <w:pStyle w:val="Nvel3"/>
        <w:rPr>
          <w:b/>
        </w:rPr>
      </w:pPr>
      <w:r w:rsidRPr="00EC2F3A">
        <w:t>Não</w:t>
      </w:r>
      <w:r w:rsidR="003C7A23" w:rsidRPr="00EC2F3A">
        <w:t xml:space="preserve"> obedecer às especificações técnicas contidas no Termo de Referência;</w:t>
      </w:r>
    </w:p>
    <w:p w14:paraId="54BA6995" w14:textId="5B864BA2" w:rsidR="003C7A23" w:rsidRPr="00EC2F3A" w:rsidRDefault="000E1409" w:rsidP="007C655E">
      <w:pPr>
        <w:pStyle w:val="Nvel3"/>
        <w:rPr>
          <w:b/>
        </w:rPr>
      </w:pPr>
      <w:r w:rsidRPr="00EC2F3A">
        <w:t>Apresentar</w:t>
      </w:r>
      <w:r w:rsidR="003C7A23" w:rsidRPr="00EC2F3A">
        <w:t xml:space="preserve"> preços inexequíveis ou permanecerem acima do preço máximo definido para a contratação;</w:t>
      </w:r>
    </w:p>
    <w:p w14:paraId="0E716C60" w14:textId="707BE33F" w:rsidR="003C7A23" w:rsidRPr="00EC2F3A" w:rsidRDefault="000E1409" w:rsidP="007C655E">
      <w:pPr>
        <w:pStyle w:val="Nvel3"/>
        <w:rPr>
          <w:b/>
        </w:rPr>
      </w:pPr>
      <w:r w:rsidRPr="00EC2F3A">
        <w:t>Não</w:t>
      </w:r>
      <w:r w:rsidR="003C7A23" w:rsidRPr="00EC2F3A">
        <w:t xml:space="preserve"> tiverem sua exequibilidade demonstrada, quando exigido pela Administração;</w:t>
      </w:r>
    </w:p>
    <w:p w14:paraId="30574564" w14:textId="6B105527" w:rsidR="003C7A23" w:rsidRPr="00EC2F3A" w:rsidRDefault="000E1409" w:rsidP="007C655E">
      <w:pPr>
        <w:pStyle w:val="Nvel3"/>
        <w:rPr>
          <w:b/>
        </w:rPr>
      </w:pPr>
      <w:r w:rsidRPr="00EC2F3A">
        <w:t>Apresentar</w:t>
      </w:r>
      <w:r w:rsidR="003C7A23" w:rsidRPr="00EC2F3A">
        <w:t xml:space="preserve"> desconformidade com quaisquer outras exigências deste Edital ou seus anexos, desde que insanável.</w:t>
      </w:r>
    </w:p>
    <w:p w14:paraId="75CFFB30" w14:textId="77777777" w:rsidR="00474C0E" w:rsidRPr="00291B88" w:rsidRDefault="00474C0E" w:rsidP="00474C0E">
      <w:pPr>
        <w:pStyle w:val="Nvel2"/>
        <w:rPr>
          <w:rFonts w:ascii="Arial" w:hAnsi="Arial"/>
          <w:b/>
          <w:bCs/>
        </w:rPr>
      </w:pPr>
      <w:bookmarkStart w:id="96" w:name="_Ref164338066"/>
      <w:bookmarkStart w:id="97" w:name="_Hlk136876253"/>
      <w:bookmarkStart w:id="98" w:name="_Hlk136876239"/>
      <w:r>
        <w:t xml:space="preserve">No caso de bens e serviços em geral, é indício de inexequibilidade das propostas valores inferiores a </w:t>
      </w:r>
      <w:r>
        <w:rPr>
          <w:rStyle w:val="Nvel2-RedChar"/>
        </w:rPr>
        <w:t>......</w:t>
      </w:r>
      <w:r>
        <w:t>% (</w:t>
      </w:r>
      <w:r>
        <w:rPr>
          <w:rStyle w:val="Nvel2-RedChar"/>
        </w:rPr>
        <w:t>.......</w:t>
      </w:r>
      <w:r>
        <w:t xml:space="preserve"> por cento) do valor orçado pela Administração.</w:t>
      </w:r>
    </w:p>
    <w:p w14:paraId="4970A3C6" w14:textId="77777777" w:rsidR="009501D6" w:rsidRDefault="009501D6" w:rsidP="007C655E">
      <w:pPr>
        <w:pStyle w:val="NotaExplicativa0"/>
      </w:pPr>
      <w:r w:rsidRPr="007C655E">
        <w:rPr>
          <w:rStyle w:val="DestaqueChar"/>
        </w:rPr>
        <w:t>Nota Explicativa 1:</w:t>
      </w:r>
      <w:r>
        <w:rPr>
          <w:b/>
        </w:rPr>
        <w:t xml:space="preserve"> </w:t>
      </w:r>
      <w:r w:rsidRPr="00291B88">
        <w:t>A inexequibilidade do preço ocorre quando a remuneração proposta pelo licitante é insuficiente para a execução do objeto descrito no edital. A inexequibilidade é constatada quando o custo (direto e indireto) para realizar a prestação, conforme especificado no edital de licitação, supera o valor da remuneração oferecida pelo licitante.</w:t>
      </w:r>
    </w:p>
    <w:p w14:paraId="0147BFC5" w14:textId="77777777" w:rsidR="009501D6" w:rsidRDefault="009501D6" w:rsidP="007C655E">
      <w:pPr>
        <w:pStyle w:val="NotaExplicativa0"/>
      </w:pPr>
      <w:r w:rsidRPr="007C655E">
        <w:rPr>
          <w:rStyle w:val="DestaqueChar"/>
        </w:rPr>
        <w:t xml:space="preserve">Nota Explicativa 2: </w:t>
      </w:r>
      <w:r w:rsidRPr="00B661CF">
        <w:t xml:space="preserve">As ideias de preço vantajoso e preço inexequível não são confundidas. O preço vantajoso é aquele que, embora reduzido, ainda é suficiente para cobrir as despesas </w:t>
      </w:r>
      <w:r w:rsidRPr="00B661CF">
        <w:lastRenderedPageBreak/>
        <w:t>diretas e indiretas relacionadas à contratação. Já o preço inexequível é aquele que não é suficiente para remunerar os custos necessários para a execução do serviço</w:t>
      </w:r>
      <w:r>
        <w:t xml:space="preserve">. </w:t>
      </w:r>
      <w:r w:rsidRPr="00AA7A20">
        <w:t>É extremamente desafiador - até mesmo para os próprios particulares - determinar com precisão o limite da exequibilidade. A elaboração de uma proposta envolve estimativas baseadas em projetos que consideram os encargos diretos e indiretos. Na tentativa de vencer a licitação, o particular pode minimizar ao máximo suas estimativas de custos. Isso pode resultar em propostas altamente vantajosas, sem que haja uma determinação abstrata que seja precisa e exata em relação ao limite da exequibilidade.</w:t>
      </w:r>
    </w:p>
    <w:p w14:paraId="38949E11" w14:textId="44BD585D" w:rsidR="009501D6" w:rsidRPr="00B661CF" w:rsidRDefault="009501D6" w:rsidP="007C655E">
      <w:pPr>
        <w:pStyle w:val="NotaExplicativa0"/>
      </w:pPr>
      <w:r w:rsidRPr="007C655E">
        <w:rPr>
          <w:rStyle w:val="DestaqueChar"/>
        </w:rPr>
        <w:t>Nota Explicativa 3</w:t>
      </w:r>
      <w:r>
        <w:rPr>
          <w:b/>
        </w:rPr>
        <w:t xml:space="preserve">: </w:t>
      </w:r>
      <w:r w:rsidR="00110AB2">
        <w:t xml:space="preserve">O critério para determinação da inexequibilidade é um problema relevante. </w:t>
      </w:r>
      <w:r w:rsidR="00110AB2" w:rsidRPr="00E1718F">
        <w:t>Este é mais um exemplo do frequentemente mencionado fenômeno da assimetria de informações entre a Administração e a iniciativa privada. O custo de um produto é realmente conhecido apenas pelo produtor. Em um regime de competição, cada empresa privada é incentivada a introduzir inovações que possibilitem oferecer seus produtos a preços cada vez mais baixos. A Administração Pública não possui mecanismos para avaliar com precisão e certeza a insuficiência do preço. Assim, a Administração recorre às informações objetivas adquiridas por meio de sua experiência em contratações de objetos similares</w:t>
      </w:r>
      <w:r w:rsidR="00110AB2">
        <w:t xml:space="preserve">. Sugerimos manter esse percentual de </w:t>
      </w:r>
      <w:r w:rsidR="00110AB2" w:rsidRPr="007C655E">
        <w:rPr>
          <w:rStyle w:val="DestaqueChar"/>
        </w:rPr>
        <w:t>10% (dez por cento) a 50% (cinquenta por cento)</w:t>
      </w:r>
      <w:r w:rsidR="00110AB2">
        <w:t xml:space="preserve">, de acordo com o objeto e a expertise da equipe de planejamento no conhecimento do mercado a ele relacionado. </w:t>
      </w:r>
      <w:r w:rsidR="00D80AF1" w:rsidRPr="007C655E">
        <w:rPr>
          <w:rStyle w:val="DestaqueChar"/>
        </w:rPr>
        <w:t>IMPORTANTE</w:t>
      </w:r>
      <w:r w:rsidR="00D80AF1">
        <w:rPr>
          <w:b/>
        </w:rPr>
        <w:t xml:space="preserve"> </w:t>
      </w:r>
      <w:r w:rsidR="00D80AF1" w:rsidRPr="00D80AF1">
        <w:rPr>
          <w:u w:val="single"/>
        </w:rPr>
        <w:t>não estabelecer um percentual igual para todo e qualquer licitação</w:t>
      </w:r>
      <w:r w:rsidR="00D80AF1">
        <w:t>, deve ser analisado com cautela o objeto e com base na expertise determinar o percentual adequado</w:t>
      </w:r>
      <w:r>
        <w:t xml:space="preserve"> </w:t>
      </w:r>
    </w:p>
    <w:p w14:paraId="19818376" w14:textId="5FBA495B" w:rsidR="00DA146E" w:rsidRDefault="00DA146E" w:rsidP="007C655E">
      <w:pPr>
        <w:pStyle w:val="Nvel3"/>
      </w:pPr>
      <w:r>
        <w:t xml:space="preserve">A inexequibilidade, na hipótese de que trata o </w:t>
      </w:r>
      <w:r w:rsidR="00192FEB">
        <w:t>item acima</w:t>
      </w:r>
      <w:r>
        <w:t>, só será considerada após diligência do Agente de Contratação/Comissão, que comprove:</w:t>
      </w:r>
      <w:bookmarkEnd w:id="96"/>
    </w:p>
    <w:p w14:paraId="189CFA52" w14:textId="06DFAAF6" w:rsidR="00DA146E" w:rsidRDefault="00DA146E" w:rsidP="007C655E">
      <w:pPr>
        <w:pStyle w:val="Nvel4"/>
      </w:pPr>
      <w:r>
        <w:t>Que o custo do licitante ultrapassa o valor da proposta; e</w:t>
      </w:r>
    </w:p>
    <w:p w14:paraId="0EEB70F4" w14:textId="3086FD82" w:rsidR="00192FEB" w:rsidRPr="00F76542" w:rsidRDefault="00DA146E" w:rsidP="007C655E">
      <w:pPr>
        <w:pStyle w:val="Nvel4"/>
      </w:pPr>
      <w:bookmarkStart w:id="99" w:name="_Hlk136876224"/>
      <w:r>
        <w:t>Inexistirem custos de oportunidade capazes de justificar o vulto da oferta.</w:t>
      </w:r>
      <w:bookmarkEnd w:id="97"/>
      <w:bookmarkEnd w:id="98"/>
      <w:bookmarkEnd w:id="99"/>
    </w:p>
    <w:p w14:paraId="24C0F362" w14:textId="2627BB40" w:rsidR="003C7A23" w:rsidRPr="00104F18" w:rsidRDefault="003C7A23" w:rsidP="007C655E">
      <w:pPr>
        <w:pStyle w:val="Nvel2"/>
        <w:rPr>
          <w:b/>
          <w:bCs/>
        </w:rPr>
      </w:pPr>
      <w:r w:rsidRPr="00104F18">
        <w:t>Em contratação de</w:t>
      </w:r>
      <w:r w:rsidR="002E7A69" w:rsidRPr="00104F18">
        <w:t xml:space="preserve"> </w:t>
      </w:r>
      <w:bookmarkStart w:id="100" w:name="_Hlk208394723"/>
      <w:r w:rsidR="002E7A69" w:rsidRPr="00104F18">
        <w:t>obras e</w:t>
      </w:r>
      <w:bookmarkEnd w:id="100"/>
      <w:r w:rsidRPr="00104F18">
        <w:t xml:space="preserve"> serviços de engenharia, além das disposições acima, a análise de exequibilidade e sobrepreço considerará o seguinte:</w:t>
      </w:r>
    </w:p>
    <w:p w14:paraId="1945C235" w14:textId="08406783" w:rsidR="003C7A23" w:rsidRPr="00EC2F3A" w:rsidRDefault="003C7A23" w:rsidP="007C655E">
      <w:pPr>
        <w:pStyle w:val="Nvel3"/>
        <w:rPr>
          <w:b/>
        </w:rPr>
      </w:pPr>
      <w:r w:rsidRPr="00104F18">
        <w:t xml:space="preserve">Nos regimes de execução por tarefa, empreitada por preço global ou empreitada integral, </w:t>
      </w:r>
      <w:bookmarkStart w:id="101" w:name="_Hlk208394740"/>
      <w:r w:rsidR="002E7A69" w:rsidRPr="00104F18">
        <w:t xml:space="preserve">contratação </w:t>
      </w:r>
      <w:bookmarkEnd w:id="101"/>
      <w:proofErr w:type="spellStart"/>
      <w:r w:rsidRPr="00104F18">
        <w:t>semi-integrada</w:t>
      </w:r>
      <w:proofErr w:type="spellEnd"/>
      <w:r w:rsidRPr="00104F18">
        <w:t xml:space="preserve"> ou </w:t>
      </w:r>
      <w:r w:rsidR="002E7A69" w:rsidRPr="00104F18">
        <w:t xml:space="preserve">contratação </w:t>
      </w:r>
      <w:r w:rsidRPr="00104F18">
        <w:t>integrada, a caracterização do so</w:t>
      </w:r>
      <w:r w:rsidRPr="00EC2F3A">
        <w:t>brepreço se dará pela superação do valor global estimado;</w:t>
      </w:r>
    </w:p>
    <w:p w14:paraId="2438294C" w14:textId="309A4DD1" w:rsidR="003C7A23" w:rsidRPr="00EC2F3A" w:rsidRDefault="003C7A23" w:rsidP="007C655E">
      <w:pPr>
        <w:pStyle w:val="Nvel3"/>
        <w:rPr>
          <w:b/>
        </w:rPr>
      </w:pPr>
      <w:r w:rsidRPr="00EC2F3A">
        <w:t xml:space="preserve">No </w:t>
      </w:r>
      <w:r w:rsidRPr="00330C85">
        <w:t>regime</w:t>
      </w:r>
      <w:r w:rsidRPr="00EC2F3A">
        <w:t xml:space="preserve"> de empreitada por preço unitário, a caracterização do sobrepreço se dará pela superação do valor global estimado e </w:t>
      </w:r>
      <w:r w:rsidRPr="007C655E">
        <w:rPr>
          <w:i/>
          <w:iCs/>
          <w:color w:val="FF0000"/>
        </w:rPr>
        <w:t>pela superação de custo unitário tido como relevante, conforme planilha anexa ao edital</w:t>
      </w:r>
      <w:r w:rsidRPr="00316910">
        <w:rPr>
          <w:iCs/>
        </w:rPr>
        <w:t>;</w:t>
      </w:r>
    </w:p>
    <w:p w14:paraId="2AA82B0F" w14:textId="32C67D24" w:rsidR="00FA47B3" w:rsidRPr="00EC2F3A" w:rsidRDefault="00FA47B3" w:rsidP="007C655E">
      <w:pPr>
        <w:pStyle w:val="NotaExplicativa0"/>
        <w:rPr>
          <w:rFonts w:asciiTheme="majorHAnsi" w:hAnsiTheme="majorHAnsi" w:cstheme="majorHAnsi"/>
          <w:b/>
        </w:rPr>
      </w:pPr>
      <w:r w:rsidRPr="007C655E">
        <w:rPr>
          <w:rStyle w:val="DestaqueChar"/>
        </w:rPr>
        <w:t xml:space="preserve">Nota </w:t>
      </w:r>
      <w:r w:rsidR="007C655E" w:rsidRPr="007C655E">
        <w:rPr>
          <w:rStyle w:val="DestaqueChar"/>
        </w:rPr>
        <w:t>Explicativa</w:t>
      </w:r>
      <w:r w:rsidRPr="007C655E">
        <w:rPr>
          <w:rStyle w:val="DestaqueChar"/>
        </w:rPr>
        <w:t>:</w:t>
      </w:r>
      <w:r w:rsidRPr="00EC2F3A">
        <w:t xml:space="preserve"> </w:t>
      </w:r>
      <w:r w:rsidRPr="00EC2F3A">
        <w:rPr>
          <w:lang w:val=""/>
        </w:rPr>
        <w:t xml:space="preserve">Se o regime é o de empreitada por preço unitário, cabe desclassificação em razão de custos unitários superiores aos orçados pela Administração, conforme </w:t>
      </w:r>
      <w:hyperlink r:id="rId23" w:anchor="art59§3" w:history="1">
        <w:r w:rsidRPr="00EC2F3A">
          <w:rPr>
            <w:rStyle w:val="Hyperlink"/>
            <w:lang w:val=""/>
          </w:rPr>
          <w:t>art. 59, §3º da Lei nº 14.133, de 2021</w:t>
        </w:r>
      </w:hyperlink>
      <w:r w:rsidRPr="00EC2F3A">
        <w:rPr>
          <w:lang w:val=""/>
        </w:rPr>
        <w:t xml:space="preserve">, que expressamente se refere ao </w:t>
      </w:r>
      <w:r w:rsidRPr="00EC2F3A">
        <w:t xml:space="preserve">critério de aceitabilidade de preços unitário e global a </w:t>
      </w:r>
      <w:r w:rsidRPr="007C655E">
        <w:rPr>
          <w:rStyle w:val="DestaqueChar"/>
        </w:rPr>
        <w:t>ser fixado no edital</w:t>
      </w:r>
      <w:r w:rsidRPr="00EC2F3A">
        <w:t xml:space="preserve">, bem como pela definição de sobrepreço do art. 6º, LVI, que expressamente estabelece que esse pode ocorrer em relação ao preço unitário nesse regime. Assim, em princípio, é cabível estabelecer um critério próprio, conforme as peculiaridades do caso, que pode envolver os custos tidos como relevantes, eventual margem </w:t>
      </w:r>
      <w:r w:rsidRPr="00EC2F3A">
        <w:lastRenderedPageBreak/>
        <w:t>em relação ao preço de referência etc. A menção aos custos unitários tidos como relevantes acima é mera sugestão, podendo o órgão ou entidade estabelecer o critério que lhe parecer mais adequado tecnicamente.</w:t>
      </w:r>
    </w:p>
    <w:p w14:paraId="05E20F49" w14:textId="306F3A28" w:rsidR="003C7A23" w:rsidRPr="00110AB2" w:rsidRDefault="003C7A23" w:rsidP="007C655E">
      <w:pPr>
        <w:pStyle w:val="Nvel3"/>
        <w:rPr>
          <w:b/>
          <w:bCs/>
        </w:rPr>
      </w:pPr>
      <w:bookmarkStart w:id="102" w:name="_Hlk182916880"/>
      <w:r w:rsidRPr="00104F18">
        <w:t>No caso de</w:t>
      </w:r>
      <w:r w:rsidR="002E7A69" w:rsidRPr="00104F18">
        <w:t xml:space="preserve"> </w:t>
      </w:r>
      <w:bookmarkStart w:id="103" w:name="_Hlk208394751"/>
      <w:r w:rsidR="002E7A69" w:rsidRPr="00104F18">
        <w:t>obras e</w:t>
      </w:r>
      <w:bookmarkEnd w:id="103"/>
      <w:r w:rsidRPr="00104F18">
        <w:t xml:space="preserve"> serviços de engenharia, </w:t>
      </w:r>
      <w:r w:rsidR="001170FE" w:rsidRPr="00104F18">
        <w:t>é indício de inexequibilidade das pro</w:t>
      </w:r>
      <w:r w:rsidR="001170FE">
        <w:t>postas valores inferiores a</w:t>
      </w:r>
      <w:r w:rsidR="001170FE" w:rsidRPr="00EC2F3A">
        <w:t xml:space="preserve"> </w:t>
      </w:r>
      <w:r w:rsidRPr="00EC2F3A">
        <w:t>75% (setenta e cinco por cento) do valor orçado pela Administração, independentemente do regime de execução</w:t>
      </w:r>
      <w:r w:rsidR="00053046" w:rsidRPr="00EC2F3A">
        <w:t>.</w:t>
      </w:r>
    </w:p>
    <w:bookmarkEnd w:id="102"/>
    <w:p w14:paraId="524CD5D1" w14:textId="77777777" w:rsidR="00110AB2" w:rsidRPr="00EC2F3A" w:rsidRDefault="00110AB2" w:rsidP="007C655E">
      <w:pPr>
        <w:pStyle w:val="Nvel4"/>
      </w:pPr>
      <w:r w:rsidRPr="00866620">
        <w:t>A inexequibilidade, na hipótese de que trata o item acima, só será considerada após diligência do Agente de Con</w:t>
      </w:r>
      <w:r>
        <w:t>tratação/Comissão.</w:t>
      </w:r>
    </w:p>
    <w:p w14:paraId="29F94165" w14:textId="77777777" w:rsidR="003C7A23" w:rsidRPr="00D71D51" w:rsidRDefault="003C7A23" w:rsidP="007C655E">
      <w:pPr>
        <w:pStyle w:val="Nvel2"/>
        <w:rPr>
          <w:b/>
        </w:rPr>
      </w:pPr>
      <w:r w:rsidRPr="00EC2F3A">
        <w:t xml:space="preserve">Se </w:t>
      </w:r>
      <w:r w:rsidRPr="00330C85">
        <w:t>houver</w:t>
      </w:r>
      <w:r w:rsidRPr="00EC2F3A">
        <w:t xml:space="preserve"> indícios de inexequibilidade da proposta de preço, ou em caso da necessidade de esclarecimentos complementares, poderão ser efetuadas diligências, para que a empresa comprove a exequibilidade da proposta.</w:t>
      </w:r>
    </w:p>
    <w:p w14:paraId="2CAD4D27" w14:textId="42AB359D" w:rsidR="00D71D51" w:rsidRPr="002A50DE" w:rsidRDefault="00D71D51" w:rsidP="000A3CB9">
      <w:pPr>
        <w:pStyle w:val="Nvel2"/>
        <w:rPr>
          <w:b/>
        </w:rPr>
      </w:pPr>
      <w:bookmarkStart w:id="104" w:name="_Hlk189123616"/>
      <w:r w:rsidRPr="002A50DE">
        <w:t xml:space="preserve">As diligências </w:t>
      </w:r>
      <w:r w:rsidR="00C12377" w:rsidRPr="002A50DE">
        <w:t>para aferição da exequibilidade dos preços deverão ser realizadas em prazo compatível com a complexidade do objeto licitado, que seja capaz de oferecer aos licitantes uma real possibilidade de demonstração da exequibilidade de suas propostas.</w:t>
      </w:r>
    </w:p>
    <w:bookmarkEnd w:id="104"/>
    <w:p w14:paraId="5A4E95EF" w14:textId="5A727499" w:rsidR="003C7A23" w:rsidRPr="00EC2F3A" w:rsidRDefault="003C7A23" w:rsidP="007C655E">
      <w:pPr>
        <w:pStyle w:val="Nvel2"/>
        <w:rPr>
          <w:b/>
        </w:rPr>
      </w:pPr>
      <w:r w:rsidRPr="00EC2F3A">
        <w:t>Caso o custo global estimado do objeto licitado tenha sido decomposto em seus respectivos custos unitários por meio de Planilha de Custos e Formação de Preços elaborada pela Administração, o licitante classificado em primeiro lugar será convocado para apresentar Planilha por ele elaborada, com os respectivos valores adequados ao valor final da sua proposta, sob pena de não aceitação da proposta.</w:t>
      </w:r>
    </w:p>
    <w:p w14:paraId="4725A2B9" w14:textId="7657EA8D" w:rsidR="00011031" w:rsidRPr="0059790C" w:rsidRDefault="00011031" w:rsidP="007C655E">
      <w:pPr>
        <w:pStyle w:val="Nvel3"/>
        <w:rPr>
          <w:b/>
          <w:bCs/>
        </w:rPr>
      </w:pPr>
      <w:r>
        <w:t xml:space="preserve">Caso o critério de julgamento seja o de menor preço, a diferença entre o valor inicial da </w:t>
      </w:r>
      <w:r w:rsidR="00C23A10">
        <w:t xml:space="preserve">proposta </w:t>
      </w:r>
      <w:r>
        <w:t xml:space="preserve">e o valor final deverá ser decomposta linearmente sobre todos os itens que compõem a </w:t>
      </w:r>
      <w:r w:rsidR="00A260C4">
        <w:t xml:space="preserve">Planilha </w:t>
      </w:r>
      <w:r>
        <w:t>de Custos e Formação de Preços;</w:t>
      </w:r>
    </w:p>
    <w:p w14:paraId="09E07644" w14:textId="77777777" w:rsidR="00011031" w:rsidRPr="0059790C" w:rsidRDefault="00011031" w:rsidP="007C655E">
      <w:pPr>
        <w:pStyle w:val="Nvel3"/>
        <w:rPr>
          <w:b/>
          <w:bCs/>
        </w:rPr>
      </w:pPr>
      <w:r w:rsidRPr="00EC2F3A">
        <w:t xml:space="preserve">Caso o </w:t>
      </w:r>
      <w:r w:rsidRPr="00F97757">
        <w:t>critério</w:t>
      </w:r>
      <w:r w:rsidRPr="00EC2F3A">
        <w:t xml:space="preserve"> de julgamento seja o de maior desconto, </w:t>
      </w:r>
      <w:r>
        <w:t xml:space="preserve">o desconto proposto, em relação ao preço máximo admitido neste Edital, será aplicado de forma linear sobre todos os itens que compõem a </w:t>
      </w:r>
      <w:r w:rsidRPr="00EC2F3A">
        <w:t>Planilha de Custos e Formação de Preços</w:t>
      </w:r>
      <w:r>
        <w:t>;</w:t>
      </w:r>
    </w:p>
    <w:p w14:paraId="0325C721" w14:textId="77777777" w:rsidR="00011031" w:rsidRPr="0059790C" w:rsidRDefault="00011031" w:rsidP="007C655E">
      <w:pPr>
        <w:pStyle w:val="NotaExplicativa0"/>
        <w:rPr>
          <w:b/>
          <w:bCs/>
        </w:rPr>
      </w:pPr>
      <w:r w:rsidRPr="007C655E">
        <w:rPr>
          <w:rStyle w:val="DestaqueChar"/>
        </w:rPr>
        <w:t xml:space="preserve">Nota Explicativa: </w:t>
      </w:r>
      <w:r>
        <w:t xml:space="preserve">Tais previsões encontram amparo no entendimento do Tribunal de Contas do Estado do Espírito Santo, conforme </w:t>
      </w:r>
      <w:hyperlink r:id="rId24" w:history="1">
        <w:r w:rsidRPr="0059790C">
          <w:rPr>
            <w:rStyle w:val="Hyperlink"/>
          </w:rPr>
          <w:t>Excerto 00892/2021-8</w:t>
        </w:r>
      </w:hyperlink>
      <w:r>
        <w:t xml:space="preserve">: </w:t>
      </w:r>
      <w:r w:rsidRPr="0059790C">
        <w:t>É legal a utilização do critério de julgamento pelo maior desconto linear em licitações de obras públicas sob o regime de empreitada por preço global, sendo essa opção vantajosa para a Administração Pública, uma vez que transfere a responsabilidade do levantamento de quantitativos para os licitantes e favorece a manutenção do equilíbrio econômico-financeiro ao longo da execução contratual.</w:t>
      </w:r>
    </w:p>
    <w:p w14:paraId="13DACE4A" w14:textId="2650A832" w:rsidR="003C7A23" w:rsidRPr="00EC2F3A" w:rsidRDefault="003C7A23" w:rsidP="007C655E">
      <w:pPr>
        <w:pStyle w:val="Nvel3"/>
        <w:rPr>
          <w:b/>
          <w:bCs/>
        </w:rPr>
      </w:pPr>
      <w:r w:rsidRPr="00104F18">
        <w:t>Em se tratando de</w:t>
      </w:r>
      <w:r w:rsidR="002E7A69" w:rsidRPr="00104F18">
        <w:t xml:space="preserve"> </w:t>
      </w:r>
      <w:bookmarkStart w:id="105" w:name="_Hlk208394762"/>
      <w:r w:rsidR="002E7A69" w:rsidRPr="00104F18">
        <w:t>obras e</w:t>
      </w:r>
      <w:bookmarkEnd w:id="105"/>
      <w:r w:rsidRPr="00104F18">
        <w:t xml:space="preserve"> serviços de engenharia, o licitante vencedor será con</w:t>
      </w:r>
      <w:r w:rsidRPr="00EC2F3A">
        <w:t xml:space="preserve">vocado a apresentar à Administração, por meio eletrônico, as planilhas com indicação </w:t>
      </w:r>
      <w:r w:rsidRPr="00EC2F3A">
        <w:lastRenderedPageBreak/>
        <w:t xml:space="preserve">dos quantitativos e dos custos unitários, seguindo o modelo elaborado pela Administração, bem como com detalhamento das Bonificações e Despesas Indiretas (BDI) e dos Encargos Sociais (ES), com os respectivos valores adequados ao valor final da proposta vencedora, admitida a utilização dos preços unitários, no caso de empreitada por preço global, empreitada integral, contratação </w:t>
      </w:r>
      <w:proofErr w:type="spellStart"/>
      <w:r w:rsidRPr="00EC2F3A">
        <w:t>semi-integrada</w:t>
      </w:r>
      <w:proofErr w:type="spellEnd"/>
      <w:r w:rsidRPr="00EC2F3A">
        <w:t xml:space="preserve"> e contratação integrada, exclusivamente para eventuais adequações indispensáveis no cronograma físico-financeiro e para balizar excepcional aditamento posterior do contrato.  </w:t>
      </w:r>
    </w:p>
    <w:p w14:paraId="54DFDA80" w14:textId="54090C00" w:rsidR="00EC2F3A" w:rsidRPr="004C6E36" w:rsidRDefault="00EC2F3A" w:rsidP="007C655E">
      <w:pPr>
        <w:pStyle w:val="Nvel3-Red"/>
      </w:pPr>
      <w:r w:rsidRPr="004C6E36">
        <w:t>Em se tratando de serviços com fornecimento de mão de obra em regime de dedicação exclusiva cuja produtividade seja mensurável e indicada pela Administração, o licitante deverá indicar a produtividade adotada e a quantidade de pessoal que será alocado na execução contratual.</w:t>
      </w:r>
    </w:p>
    <w:p w14:paraId="2ACE4521" w14:textId="77777777" w:rsidR="00EC2F3A" w:rsidRPr="004C6E36" w:rsidRDefault="00EC2F3A" w:rsidP="007C655E">
      <w:pPr>
        <w:pStyle w:val="Nvel3-Red"/>
      </w:pPr>
      <w:r w:rsidRPr="004C6E36">
        <w:t xml:space="preserve">Caso a produtividade for diferente daquela utilizada pela Administração como referência, ou não estiver contida na faixa referencial de produtividade, mas admitida pelo ato convocatório, o licitante deverá apresentar a respectiva comprovação de exequibilidade; </w:t>
      </w:r>
    </w:p>
    <w:p w14:paraId="463EDAA8" w14:textId="77777777" w:rsidR="00EC2F3A" w:rsidRPr="004C6E36" w:rsidRDefault="00EC2F3A" w:rsidP="007C655E">
      <w:pPr>
        <w:pStyle w:val="Nvel3-Red"/>
      </w:pPr>
      <w:r w:rsidRPr="004C6E36">
        <w:t>Os licitantes poderão apresentar produtividades diferenciadas daquela estabelecida pela Administração como referência, desde que não alterem o objeto da contratação, não contrariem dispositivos legais vigentes e, caso não estejam contidas nas faixas referenciais de produtividade, comprovem a exequibilidade da proposta.</w:t>
      </w:r>
    </w:p>
    <w:p w14:paraId="7B53B1FB" w14:textId="55EF152F" w:rsidR="00EC2F3A" w:rsidRDefault="00EC2F3A" w:rsidP="007C655E">
      <w:pPr>
        <w:pStyle w:val="Nvel3-Red"/>
      </w:pPr>
      <w:r w:rsidRPr="004C6E36">
        <w:t>Para efeito do subitem anterior, admite-se a adequação técnica da metodologia empregada pela contratada, visando assegurar a execução do objeto, desde que mantidas as condições para a justa remuneração do serviço.</w:t>
      </w:r>
    </w:p>
    <w:p w14:paraId="5D926496" w14:textId="77777777" w:rsidR="004163B2" w:rsidRPr="00EC2F3A" w:rsidRDefault="004163B2" w:rsidP="007C655E">
      <w:pPr>
        <w:pStyle w:val="NotaExplicativa0"/>
        <w:rPr>
          <w:rFonts w:asciiTheme="majorHAnsi" w:hAnsiTheme="majorHAnsi" w:cstheme="majorHAnsi"/>
        </w:rPr>
      </w:pPr>
      <w:r w:rsidRPr="007C655E">
        <w:rPr>
          <w:rStyle w:val="DestaqueChar"/>
        </w:rPr>
        <w:t>Nota Explicativa:</w:t>
      </w:r>
      <w:r w:rsidRPr="00EC2F3A">
        <w:t xml:space="preserve"> O órgão deve exigir a indicação da produtividade exclusivamente quando tal fator for mensurável, caso em que o estudo da produtividade utilizada pela Administração para servir de referência deve ser disponibilizado.</w:t>
      </w:r>
    </w:p>
    <w:p w14:paraId="4C28A5E7" w14:textId="69311957" w:rsidR="003C7A23" w:rsidRPr="00EC2F3A" w:rsidRDefault="003C7A23" w:rsidP="007C655E">
      <w:pPr>
        <w:pStyle w:val="Nvel2"/>
        <w:rPr>
          <w:b/>
        </w:rPr>
      </w:pPr>
      <w:r w:rsidRPr="00EC2F3A">
        <w:t xml:space="preserve">Erros </w:t>
      </w:r>
      <w:r w:rsidRPr="00330C85">
        <w:t>no</w:t>
      </w:r>
      <w:r w:rsidRPr="00EC2F3A">
        <w:t xml:space="preserve"> preenchimento da planilha não constituem motivo para a desclassificação</w:t>
      </w:r>
      <w:r w:rsidR="0072408E" w:rsidRPr="00EC2F3A">
        <w:t xml:space="preserve"> da proposta. A planilha poderá</w:t>
      </w:r>
      <w:r w:rsidRPr="00EC2F3A">
        <w:t xml:space="preserve"> ser ajustada pelo fornecedor, no prazo indicado pelo sistema, desde que não haja majoração do preço.</w:t>
      </w:r>
    </w:p>
    <w:p w14:paraId="4E717186" w14:textId="77777777" w:rsidR="003C7A23" w:rsidRPr="00EC2F3A" w:rsidRDefault="003C7A23" w:rsidP="007C655E">
      <w:pPr>
        <w:pStyle w:val="Nvel3"/>
        <w:rPr>
          <w:b/>
        </w:rPr>
      </w:pPr>
      <w:r w:rsidRPr="00EC2F3A">
        <w:t xml:space="preserve">O </w:t>
      </w:r>
      <w:r w:rsidRPr="00330C85">
        <w:t>ajuste</w:t>
      </w:r>
      <w:r w:rsidRPr="00EC2F3A">
        <w:t xml:space="preserve"> de que trata este dispositivo se limita a sanar erros ou falhas que não alterem a substância das propostas;</w:t>
      </w:r>
    </w:p>
    <w:p w14:paraId="711CFD04" w14:textId="77777777" w:rsidR="003C7A23" w:rsidRPr="00EC2F3A" w:rsidRDefault="003C7A23" w:rsidP="007C655E">
      <w:pPr>
        <w:pStyle w:val="Nvel3"/>
        <w:rPr>
          <w:b/>
        </w:rPr>
      </w:pPr>
      <w:r w:rsidRPr="00330C85">
        <w:t>Considera</w:t>
      </w:r>
      <w:r w:rsidRPr="00EC2F3A">
        <w:t>-se erro no preenchimento da planilha passível de correção a indicação de recolhimento de impostos e contribuições na forma do Simples Nacional, quando não cabível esse regime.</w:t>
      </w:r>
    </w:p>
    <w:p w14:paraId="46BCE963" w14:textId="5852624A" w:rsidR="00EC2F3A" w:rsidRPr="0019206A" w:rsidRDefault="00EC2F3A" w:rsidP="007C655E">
      <w:pPr>
        <w:pStyle w:val="Nvel2"/>
        <w:rPr>
          <w:rFonts w:cstheme="majorHAnsi"/>
          <w:i/>
          <w:iCs/>
        </w:rPr>
      </w:pPr>
      <w:r w:rsidRPr="00EC2F3A">
        <w:lastRenderedPageBreak/>
        <w:t xml:space="preserve">Para </w:t>
      </w:r>
      <w:r w:rsidRPr="00330C85">
        <w:t>fins</w:t>
      </w:r>
      <w:r w:rsidRPr="00EC2F3A">
        <w:t xml:space="preserve"> de análise da proposta quanto ao cumprimento das especificações do objeto, poderá ser colhida a manifestação escrita do setor requisitante do serviço ou da área especializada no objeto.</w:t>
      </w:r>
    </w:p>
    <w:p w14:paraId="42388CA2" w14:textId="77777777" w:rsidR="0019206A" w:rsidRPr="002E7A69" w:rsidRDefault="0019206A" w:rsidP="0019206A">
      <w:pPr>
        <w:pStyle w:val="Nvel2"/>
        <w:rPr>
          <w:b/>
        </w:rPr>
      </w:pPr>
      <w:bookmarkStart w:id="106" w:name="_Hlk190267203"/>
      <w:r w:rsidRPr="002E7A69">
        <w:t>Caso o Termo de Referência exija a apresentação de carta de solidariedade emitida pelo fabricante, que assegure a execução do contrato, no caso de licitante revendedor ou distribuidor, o licitante classificado em primeiro lugar deverá apresentá-la, sob pena de não aceitação da proposta.</w:t>
      </w:r>
    </w:p>
    <w:bookmarkEnd w:id="106"/>
    <w:p w14:paraId="00236C68" w14:textId="0D4FBAC6" w:rsidR="003C7A23" w:rsidRPr="00DF7284" w:rsidRDefault="003C7A23" w:rsidP="007C655E">
      <w:pPr>
        <w:pStyle w:val="Nvel2"/>
        <w:rPr>
          <w:i/>
          <w:iCs/>
        </w:rPr>
      </w:pPr>
      <w:r w:rsidRPr="00EC2F3A">
        <w:t>Caso o Termo de Referência exija a apresentação de amostra, o licitante classificado em primeiro lugar deverá apresentá-la, conforme disciplinado no Termo de Referência, sob pena de não aceitação da proposta.</w:t>
      </w:r>
    </w:p>
    <w:p w14:paraId="6A027F43" w14:textId="79713094" w:rsidR="003C7A23" w:rsidRPr="004163B2" w:rsidRDefault="003920C5" w:rsidP="007C655E">
      <w:pPr>
        <w:pStyle w:val="Nvel2"/>
      </w:pPr>
      <w:r>
        <w:t xml:space="preserve">Por meio de mensagem no sistema, será divulgado </w:t>
      </w:r>
      <w:r w:rsidR="003C7A23" w:rsidRPr="004163B2">
        <w:t>local e horário de realização do procedimento para a avaliação das amostras, cuja presença será facultada a todos os interessados, incluindo os demais licitantes</w:t>
      </w:r>
      <w:r w:rsidR="004163B2" w:rsidRPr="004163B2">
        <w:t>, está prevista no Termo de Referência</w:t>
      </w:r>
      <w:r w:rsidR="003C7A23" w:rsidRPr="004163B2">
        <w:t>.</w:t>
      </w:r>
    </w:p>
    <w:p w14:paraId="1440EBAF" w14:textId="77777777" w:rsidR="004C6E36" w:rsidRPr="004163B2" w:rsidRDefault="004C6E36" w:rsidP="007C655E">
      <w:pPr>
        <w:pStyle w:val="Nvel2"/>
      </w:pPr>
      <w:r w:rsidRPr="004163B2">
        <w:t xml:space="preserve">Os resultados das avaliações serão divulgados por meio de </w:t>
      </w:r>
      <w:r w:rsidRPr="00B8393A">
        <w:t>mensagem no sistema</w:t>
      </w:r>
      <w:r w:rsidRPr="004163B2">
        <w:t>.</w:t>
      </w:r>
    </w:p>
    <w:p w14:paraId="2E6DDED4" w14:textId="05540C33" w:rsidR="003C7A23" w:rsidRPr="004163B2" w:rsidRDefault="003C7A23" w:rsidP="007C655E">
      <w:pPr>
        <w:pStyle w:val="Nvel2"/>
      </w:pPr>
      <w:r w:rsidRPr="004163B2">
        <w:t xml:space="preserve">No caso de não haver entrega da amostra ou ocorrer atraso na entrega, sem justificativa aceita pelo </w:t>
      </w:r>
      <w:r w:rsidR="004F151B">
        <w:t>Agente de Contratação</w:t>
      </w:r>
      <w:r w:rsidRPr="004163B2">
        <w:t>, ou havendo entrega de amostra fora das especificações previstas neste Edital, a proposta do licitante será recusada.</w:t>
      </w:r>
    </w:p>
    <w:p w14:paraId="480A3CE9" w14:textId="269F58EF" w:rsidR="003C7A23" w:rsidRPr="00EC2F3A" w:rsidRDefault="003C7A23" w:rsidP="007C655E">
      <w:pPr>
        <w:pStyle w:val="Nvel2"/>
      </w:pPr>
      <w:r w:rsidRPr="00EC2F3A">
        <w:t xml:space="preserve">Se a(s) amostra(s) apresentada(s) pelo primeiro classificado não for(em) aceita(s), o </w:t>
      </w:r>
      <w:r w:rsidR="004F151B">
        <w:t>Agente de Contratação</w:t>
      </w:r>
      <w:r w:rsidRPr="00EC2F3A">
        <w:t xml:space="preserve"> analisará a aceitabilidade da </w:t>
      </w:r>
      <w:r w:rsidRPr="00330C85">
        <w:t>proposta</w:t>
      </w:r>
      <w:r w:rsidRPr="00EC2F3A">
        <w:t xml:space="preserve"> ou lance ofertado pelo segundo classificado. Seguir-se-á com a verificação da(s) amostra(s) e, assim, sucessivamente, até a verificação de uma que atenda às especificações constantes no Termo de Referência. </w:t>
      </w:r>
    </w:p>
    <w:p w14:paraId="34E6BAA2" w14:textId="7556671B" w:rsidR="00900490" w:rsidRPr="00EC2F3A" w:rsidRDefault="00900490" w:rsidP="007C655E">
      <w:pPr>
        <w:pStyle w:val="NotaExplicativa0"/>
      </w:pPr>
      <w:bookmarkStart w:id="107" w:name="_Hlk184395143"/>
      <w:r w:rsidRPr="007C655E">
        <w:rPr>
          <w:rStyle w:val="DestaqueChar"/>
        </w:rPr>
        <w:t>Nota Explicativa:</w:t>
      </w:r>
      <w:r w:rsidRPr="00EC2F3A">
        <w:t xml:space="preserve"> A decisão quanto à exigência de amostra e suas especificidades consta do Termo de Referência.</w:t>
      </w:r>
    </w:p>
    <w:p w14:paraId="053F97F5" w14:textId="77777777" w:rsidR="00DF7284" w:rsidRPr="00DF7284" w:rsidRDefault="00DF7284" w:rsidP="00DF7284">
      <w:pPr>
        <w:pStyle w:val="Nvel2"/>
      </w:pPr>
      <w:bookmarkStart w:id="108" w:name="_Hlk184392833"/>
      <w:r w:rsidRPr="00DF7284">
        <w:t>No caso de serviços com dedicação exclusiva de mão-de-obra, o licitante deverá entregar junto com sua proposta de preços, os seguintes documentos:</w:t>
      </w:r>
    </w:p>
    <w:p w14:paraId="73B538E4" w14:textId="2AFFE811" w:rsidR="00DF7284" w:rsidRPr="00DF7284" w:rsidRDefault="00DF7284" w:rsidP="00DF7284">
      <w:pPr>
        <w:pStyle w:val="Nvel3"/>
      </w:pPr>
      <w:r w:rsidRPr="00DF7284">
        <w:t>Declaração informando o enquadramento sindical da empresa, a atividade econômica preponderante e a justificativa para adoção do instrumento coletivo do trabalho em que se baseia sua proposta;</w:t>
      </w:r>
    </w:p>
    <w:p w14:paraId="0A546716" w14:textId="7CF9BAEE" w:rsidR="00DF7284" w:rsidRPr="00DF7284" w:rsidRDefault="00DF7284" w:rsidP="00DF7284">
      <w:pPr>
        <w:pStyle w:val="Nvel3"/>
      </w:pPr>
      <w:r w:rsidRPr="00DF7284">
        <w:t>Cópia da carta ou registro sindical do sindicato a qual ele declara ser enquadrado, em razão do regramento do enquadramento sindical previsto na CLT ou por força de decisão judicial; e</w:t>
      </w:r>
    </w:p>
    <w:p w14:paraId="63036BF7" w14:textId="797DB730" w:rsidR="00DF7284" w:rsidRPr="00DF7284" w:rsidRDefault="00DF7284" w:rsidP="00DF7284">
      <w:pPr>
        <w:pStyle w:val="Nvel3"/>
      </w:pPr>
      <w:r w:rsidRPr="00DF7284">
        <w:lastRenderedPageBreak/>
        <w:t>Declaração de que se responsabiliza nas situações de ocorrência de erro no enquadramento sindical, ou fraude pela utilização de instrumento coletivo incompatível com o enquadramento sindical declarado ou no qual a empresa não tenha sido representada por órgão de classe de sua categoria, que daí tenha resultado vantagem indevida na fase de julgamento das propostas, sujeitando a contratada às sanções previstas no art. 156, III e IV da Lei nº 14.133, de 2021;</w:t>
      </w:r>
    </w:p>
    <w:p w14:paraId="548173AD" w14:textId="00125735" w:rsidR="00DF7284" w:rsidRPr="00DF7284" w:rsidRDefault="00DF7284" w:rsidP="00DF7284">
      <w:pPr>
        <w:pStyle w:val="NotaExplicativa0"/>
      </w:pPr>
      <w:r w:rsidRPr="00DF7284">
        <w:rPr>
          <w:rStyle w:val="DestaqueChar"/>
        </w:rPr>
        <w:t>Nota Explicativa:</w:t>
      </w:r>
      <w:r w:rsidRPr="00DF7284">
        <w:t xml:space="preserve"> Conforme Acórdão nº 1.207/2024 do Plenário do TCU, há a necessidade de envio, junto com a proposta do licitante provisoriamente classificado em primeiro lugar, dos documentos relacionados nesta cláusula.</w:t>
      </w:r>
    </w:p>
    <w:bookmarkEnd w:id="107"/>
    <w:bookmarkEnd w:id="108"/>
    <w:p w14:paraId="3C84D4EA" w14:textId="06C87D74" w:rsidR="003C7A23" w:rsidRPr="00EC2F3A" w:rsidRDefault="003C7A23" w:rsidP="007C655E">
      <w:pPr>
        <w:pStyle w:val="Nvel1-Ttulo"/>
      </w:pPr>
      <w:r w:rsidRPr="00EC2F3A">
        <w:t>DA FASE DE HABILITAÇÃO</w:t>
      </w:r>
    </w:p>
    <w:p w14:paraId="4EE8D8D1" w14:textId="4A9F2B21" w:rsidR="003C7A23" w:rsidRPr="00EC2F3A" w:rsidRDefault="003C7A23" w:rsidP="007C655E">
      <w:pPr>
        <w:pStyle w:val="Nvel2"/>
      </w:pPr>
      <w:r w:rsidRPr="00EC2F3A">
        <w:t xml:space="preserve">Os </w:t>
      </w:r>
      <w:r w:rsidRPr="00330C85">
        <w:t>documentos</w:t>
      </w:r>
      <w:r w:rsidRPr="00EC2F3A">
        <w:t xml:space="preserve"> previstos no Termo de Referência, necessários e suficientes para demonstrar a capacidade do licitante de realizar o objeto da licitação, serão exigidos para fins de habilitação, nos termos dos </w:t>
      </w:r>
      <w:r w:rsidRPr="00784848">
        <w:rPr>
          <w:rFonts w:cstheme="majorHAnsi"/>
        </w:rPr>
        <w:t xml:space="preserve">arts. 62 a 70 da Lei nº 14.133, </w:t>
      </w:r>
      <w:r w:rsidR="008E0E74" w:rsidRPr="00784848">
        <w:rPr>
          <w:rFonts w:cstheme="majorHAnsi"/>
        </w:rPr>
        <w:t xml:space="preserve">de </w:t>
      </w:r>
      <w:r w:rsidRPr="00784848">
        <w:rPr>
          <w:rFonts w:cstheme="majorHAnsi"/>
        </w:rPr>
        <w:t>2021</w:t>
      </w:r>
      <w:r w:rsidRPr="00EC2F3A">
        <w:t>.</w:t>
      </w:r>
    </w:p>
    <w:p w14:paraId="55D2B286" w14:textId="4964D5CA" w:rsidR="003C7A23" w:rsidRPr="00040932" w:rsidRDefault="003C7A23" w:rsidP="00040932">
      <w:pPr>
        <w:pStyle w:val="Nvel3"/>
      </w:pPr>
      <w:bookmarkStart w:id="109" w:name="_Ref114663777"/>
      <w:r w:rsidRPr="00040932">
        <w:t>A documentação exigida para fins de habilitação jurídica, fiscal, social e trabalhista e econômico-</w:t>
      </w:r>
      <w:r w:rsidR="00A50FB2" w:rsidRPr="00040932">
        <w:t>financeira</w:t>
      </w:r>
      <w:r w:rsidRPr="00040932">
        <w:t xml:space="preserve">, </w:t>
      </w:r>
      <w:r w:rsidR="00900490" w:rsidRPr="00040932">
        <w:t xml:space="preserve">não </w:t>
      </w:r>
      <w:r w:rsidRPr="00040932">
        <w:t>poderá ser substituída pelo registro cadastral no SICAF.</w:t>
      </w:r>
      <w:bookmarkEnd w:id="109"/>
    </w:p>
    <w:p w14:paraId="0F17AE67" w14:textId="77777777" w:rsidR="003C7A23" w:rsidRPr="00040932" w:rsidRDefault="003C7A23" w:rsidP="00040932">
      <w:pPr>
        <w:pStyle w:val="Nvel2"/>
      </w:pPr>
      <w:r w:rsidRPr="00040932">
        <w:t>Quando permitida a participação de empresas estrangeiras que não funcionem no País, as exigências de habilitação serão atendidas mediante documentos equivalentes, inicialmente apresentados em tradução livre.</w:t>
      </w:r>
    </w:p>
    <w:p w14:paraId="1A8A523A" w14:textId="4404329C" w:rsidR="003C7A23" w:rsidRPr="00040932" w:rsidRDefault="003C7A23" w:rsidP="00040932">
      <w:pPr>
        <w:pStyle w:val="Nvel3"/>
      </w:pPr>
      <w:r w:rsidRPr="00040932">
        <w:t xml:space="preserve">Na hipótese de o licitante vencedor ser empresa estrangeira que não funcione no País, para </w:t>
      </w:r>
      <w:r w:rsidR="00CA24FF" w:rsidRPr="00040932">
        <w:t>fins</w:t>
      </w:r>
      <w:r w:rsidRPr="00040932">
        <w:t xml:space="preserve"> de assinatura do contrato </w:t>
      </w:r>
      <w:r w:rsidRPr="00040932">
        <w:rPr>
          <w:highlight w:val="cyan"/>
        </w:rPr>
        <w:t>ou da ata de registro de preços</w:t>
      </w:r>
      <w:r w:rsidRPr="00040932">
        <w:t xml:space="preserve">, os documentos exigidos para a habilitação serão traduzidos por tradutor juramentado no País e apostilados nos termos do disposto no Decreto nº 8.660, de 29 de janeiro de 2016, ou de outro que venha a substituí-lo, ou </w:t>
      </w:r>
      <w:proofErr w:type="spellStart"/>
      <w:r w:rsidRPr="00040932">
        <w:t>consularizados</w:t>
      </w:r>
      <w:proofErr w:type="spellEnd"/>
      <w:r w:rsidRPr="00040932">
        <w:t xml:space="preserve"> pelos respectivos consulados ou embaixadas.</w:t>
      </w:r>
    </w:p>
    <w:p w14:paraId="47814660" w14:textId="77777777" w:rsidR="003C7A23" w:rsidRPr="00040932" w:rsidRDefault="003C7A23" w:rsidP="00040932">
      <w:pPr>
        <w:pStyle w:val="Nvel2"/>
      </w:pPr>
      <w:r w:rsidRPr="00040932">
        <w:t>Quando permitida a participação de consórcio de empresas, a habilitação técnica, quando exigida, será feita por meio do somatório dos quantitativos de cada consorciado e, para efeito de habilitação econômico-financeira, quando exigida, será observado o somatório dos valores de cada consorciado.</w:t>
      </w:r>
    </w:p>
    <w:p w14:paraId="4D938397" w14:textId="77777777" w:rsidR="004C6E36" w:rsidRPr="00EC2F3A" w:rsidRDefault="004C6E36" w:rsidP="007C655E">
      <w:pPr>
        <w:pStyle w:val="Nvel3"/>
        <w:rPr>
          <w:i/>
          <w:iCs/>
        </w:rPr>
      </w:pPr>
      <w:r w:rsidRPr="00EC2F3A">
        <w:t xml:space="preserve">Se o consórcio não for formado integralmente por microempresas ou empresas de pequeno porte e o Termo de </w:t>
      </w:r>
      <w:r w:rsidRPr="00330C85">
        <w:t>Referência</w:t>
      </w:r>
      <w:r w:rsidRPr="00EC2F3A">
        <w:t xml:space="preserve"> exigir requisitos de habilitação econômico-financeira, haverá um acréscimo de </w:t>
      </w:r>
      <w:r w:rsidRPr="005B4943">
        <w:rPr>
          <w:i/>
          <w:iCs/>
          <w:color w:val="FF0000"/>
        </w:rPr>
        <w:t>[INSERIR UM PERCENTUAL 10% A 30 %, SALVO SE HOUVER JUSTIFICATIVA NOS AUTOS PARA SUPRIMIR ESSE ACRÉSCIMO]</w:t>
      </w:r>
      <w:r w:rsidRPr="005B4943">
        <w:rPr>
          <w:i/>
          <w:iCs/>
        </w:rPr>
        <w:t xml:space="preserve"> </w:t>
      </w:r>
      <w:r w:rsidRPr="00EC2F3A">
        <w:t>para o consórcio em relação ao valor exigido para os licitantes individuais.</w:t>
      </w:r>
    </w:p>
    <w:p w14:paraId="2F2C0D5A" w14:textId="63592490" w:rsidR="004C6E36" w:rsidRDefault="004C6E36" w:rsidP="007C655E">
      <w:pPr>
        <w:pStyle w:val="Nvel2"/>
      </w:pPr>
      <w:r w:rsidRPr="00EC2F3A">
        <w:lastRenderedPageBreak/>
        <w:t xml:space="preserve">Os documentos </w:t>
      </w:r>
      <w:r w:rsidRPr="00330C85">
        <w:t>exigidos</w:t>
      </w:r>
      <w:r w:rsidRPr="00EC2F3A">
        <w:t xml:space="preserve"> para fins de habilitação poderão ser apresentados em original, por cópia ou </w:t>
      </w:r>
      <w:r w:rsidRPr="00C65243">
        <w:t xml:space="preserve">por </w:t>
      </w:r>
      <w:r w:rsidRPr="005B4943">
        <w:rPr>
          <w:i/>
          <w:color w:val="FF0000"/>
        </w:rPr>
        <w:t>[INDICAR QUALQUER OUTRO MEIO EXPRESSAMENTE ADMITIDO PELA ADMINISTRAÇÃO]</w:t>
      </w:r>
      <w:r w:rsidRPr="00C65243">
        <w:t>.</w:t>
      </w:r>
    </w:p>
    <w:p w14:paraId="4D6D23BA" w14:textId="7AAD0426" w:rsidR="00E010B8" w:rsidRPr="00F76542" w:rsidRDefault="00E010B8" w:rsidP="007C655E">
      <w:pPr>
        <w:pStyle w:val="NotaExplicativa0"/>
      </w:pPr>
      <w:bookmarkStart w:id="110" w:name="_Hlk160031714"/>
      <w:r w:rsidRPr="007C655E">
        <w:rPr>
          <w:rStyle w:val="DestaqueChar"/>
        </w:rPr>
        <w:t>Nota Explicativa:</w:t>
      </w:r>
      <w:r>
        <w:rPr>
          <w:b/>
          <w:bCs/>
        </w:rPr>
        <w:t xml:space="preserve"> </w:t>
      </w:r>
      <w:r>
        <w:t>Aqui deve ser indicado os meios pelo</w:t>
      </w:r>
      <w:r w:rsidR="005A33FB">
        <w:t>s</w:t>
      </w:r>
      <w:r>
        <w:t xml:space="preserve"> qua</w:t>
      </w:r>
      <w:r w:rsidR="005A33FB">
        <w:t>is</w:t>
      </w:r>
      <w:r>
        <w:t xml:space="preserve"> a administração admite a apresentação dos referidos documentos, se os mesmos existirem.</w:t>
      </w:r>
    </w:p>
    <w:bookmarkEnd w:id="110"/>
    <w:p w14:paraId="2E4024D1" w14:textId="25C1AB46" w:rsidR="003C7A23" w:rsidRPr="00EC2F3A" w:rsidRDefault="003C7A23" w:rsidP="007C655E">
      <w:pPr>
        <w:pStyle w:val="Nvel2"/>
        <w:rPr>
          <w:i/>
        </w:rPr>
      </w:pPr>
      <w:r w:rsidRPr="00EC2F3A">
        <w:t xml:space="preserve">Os </w:t>
      </w:r>
      <w:r w:rsidRPr="00330C85">
        <w:t>documentos</w:t>
      </w:r>
      <w:r w:rsidRPr="00EC2F3A">
        <w:t xml:space="preserve"> exigidos para fins de habilitação poderão ser substituídos por registro cadastral emitido por órgão ou entidade pública, desde que o registro tenha sido feito em obediênc</w:t>
      </w:r>
      <w:r w:rsidR="0072408E" w:rsidRPr="00EC2F3A">
        <w:t xml:space="preserve">ia ao disposto na </w:t>
      </w:r>
      <w:r w:rsidR="0072408E" w:rsidRPr="00784848">
        <w:rPr>
          <w:rFonts w:cstheme="majorHAnsi"/>
        </w:rPr>
        <w:t xml:space="preserve">Lei nº 14.133, de </w:t>
      </w:r>
      <w:r w:rsidRPr="00784848">
        <w:rPr>
          <w:rFonts w:cstheme="majorHAnsi"/>
        </w:rPr>
        <w:t>2021</w:t>
      </w:r>
      <w:r w:rsidRPr="00EC2F3A">
        <w:t>.</w:t>
      </w:r>
    </w:p>
    <w:p w14:paraId="6DD12A55" w14:textId="1AE1B3BF" w:rsidR="003C7A23" w:rsidRPr="00EC2F3A" w:rsidRDefault="003C7A23" w:rsidP="007C655E">
      <w:pPr>
        <w:pStyle w:val="Nvel2"/>
      </w:pPr>
      <w:r w:rsidRPr="00EC2F3A">
        <w:t xml:space="preserve">Será </w:t>
      </w:r>
      <w:r w:rsidRPr="00330C85">
        <w:t>verificado</w:t>
      </w:r>
      <w:r w:rsidRPr="00EC2F3A">
        <w:t xml:space="preserve"> se o licitante apresentou declaração de que atende aos requisitos de habilitação, e o declarante responderá pela veracidade das informações prestadas, na forma da lei (</w:t>
      </w:r>
      <w:r w:rsidR="0072408E" w:rsidRPr="00784848">
        <w:rPr>
          <w:rFonts w:cstheme="majorHAnsi"/>
        </w:rPr>
        <w:t xml:space="preserve">art. 63, I da Lei nº 14.133, de </w:t>
      </w:r>
      <w:r w:rsidRPr="00784848">
        <w:rPr>
          <w:rFonts w:cstheme="majorHAnsi"/>
        </w:rPr>
        <w:t>2021</w:t>
      </w:r>
      <w:r w:rsidRPr="00EC2F3A">
        <w:t>).</w:t>
      </w:r>
    </w:p>
    <w:p w14:paraId="3FC50509" w14:textId="77777777" w:rsidR="003C7A23" w:rsidRPr="00EC2F3A" w:rsidRDefault="003C7A23" w:rsidP="007C655E">
      <w:pPr>
        <w:pStyle w:val="Nvel2"/>
        <w:rPr>
          <w:i/>
        </w:rPr>
      </w:pPr>
      <w:r w:rsidRPr="00EC2F3A">
        <w:t xml:space="preserve">Será verificado se o licitante apresentou no sistema, sob pena de inabilitação, a declaração de que cumpre as exigências de </w:t>
      </w:r>
      <w:r w:rsidRPr="00330C85">
        <w:t>reserva</w:t>
      </w:r>
      <w:r w:rsidRPr="00EC2F3A">
        <w:t xml:space="preserve"> de cargos para pessoa com deficiência e para reabilitado da Previdência Social, previstas em lei e em outras normas específicas.</w:t>
      </w:r>
    </w:p>
    <w:p w14:paraId="045F0071" w14:textId="77777777" w:rsidR="003C7A23" w:rsidRPr="00EC2F3A" w:rsidRDefault="003C7A23" w:rsidP="007C655E">
      <w:pPr>
        <w:pStyle w:val="Nvel2"/>
        <w:rPr>
          <w:i/>
        </w:rPr>
      </w:pPr>
      <w:r w:rsidRPr="00EC2F3A">
        <w:t>O licitante deverá apresentar, sob pena de desclassificação, declaração de que suas propostas econômicas compreendem a integralidade dos custos para atendimento dos direitos trabalhistas assegurados na Constituição Federal, nas leis trabalhistas, nas normas infralegais, nas convenções coletivas de trabalho e nos termos de ajustamento de conduta vigentes na data de entrega das propostas.</w:t>
      </w:r>
    </w:p>
    <w:p w14:paraId="4BA09E2E" w14:textId="77777777" w:rsidR="003C7A23" w:rsidRPr="004C6E36" w:rsidRDefault="003C7A23" w:rsidP="007C655E">
      <w:pPr>
        <w:pStyle w:val="Nvel2-Red0"/>
      </w:pPr>
      <w:r w:rsidRPr="004C6E36">
        <w:t>Considerando que na presente contratação a avaliação prévia do local de execução é imprescindível para o conhecimento pleno das condições e peculiaridades do objeto a ser contratado, o licitante deve atestar, sob pena de inabilitação, que conhece o local e as condições de realização do serviço, assegurado a ele o direito de realização de vistoria prévia.</w:t>
      </w:r>
    </w:p>
    <w:p w14:paraId="6BE12E37" w14:textId="77777777" w:rsidR="003C7A23" w:rsidRPr="004C6E36" w:rsidRDefault="003C7A23" w:rsidP="007C655E">
      <w:pPr>
        <w:pStyle w:val="Nvel3-Red"/>
      </w:pPr>
      <w:r w:rsidRPr="004C6E36">
        <w:t>O licitante que optar por realizar vistoria prévia terá disponibilizado pela Administração data e horário exclusivos, a ser agendado [INDICAR FORMA DE AGENDAMENTO], de modo que seu agendamento não coincida com o agendamento de outros licitantes.</w:t>
      </w:r>
    </w:p>
    <w:p w14:paraId="38B6D636" w14:textId="7690275F" w:rsidR="003C7A23" w:rsidRPr="004C6E36" w:rsidRDefault="003C7A23" w:rsidP="007C655E">
      <w:pPr>
        <w:pStyle w:val="Nvel3-Red"/>
      </w:pPr>
      <w:r w:rsidRPr="004C6E36">
        <w:t>Caso o licitante opte por não realizar vistoria, poderá substituir a declaração exigida no presente item por declaração formal assinada pelo seu responsável técnico acerca do conhecimento pleno das condições e peculiaridades da contratação.</w:t>
      </w:r>
    </w:p>
    <w:p w14:paraId="1BBDCB81" w14:textId="3C6ACCEA" w:rsidR="00900490" w:rsidRPr="00EC2F3A" w:rsidRDefault="00900490" w:rsidP="007C655E">
      <w:pPr>
        <w:pStyle w:val="NotaExplicativa0"/>
      </w:pPr>
      <w:r w:rsidRPr="007C655E">
        <w:rPr>
          <w:rStyle w:val="DestaqueChar"/>
        </w:rPr>
        <w:t xml:space="preserve">Nota Explicativa 1: </w:t>
      </w:r>
      <w:r w:rsidRPr="00EC2F3A">
        <w:t xml:space="preserve">A presente cláusula deverá ser suprimida no caso de aquisições ou serviços que independam de conhecimento do local. </w:t>
      </w:r>
    </w:p>
    <w:p w14:paraId="5B34CE28" w14:textId="7276E7AF" w:rsidR="00900490" w:rsidRPr="00EC2F3A" w:rsidRDefault="00900490" w:rsidP="007C655E">
      <w:pPr>
        <w:pStyle w:val="NotaExplicativa0"/>
      </w:pPr>
      <w:r w:rsidRPr="007C655E">
        <w:rPr>
          <w:rStyle w:val="DestaqueChar"/>
        </w:rPr>
        <w:t>Nota Explicativa 2:</w:t>
      </w:r>
      <w:r w:rsidRPr="00EC2F3A">
        <w:t xml:space="preserve"> Na linha do entendimento consolidado pelo TCU ainda sob o amparo da Lei nº 8.666, de 1993 (por exemplo, Acórdãos n</w:t>
      </w:r>
      <w:r w:rsidR="00434BB6">
        <w:t>º</w:t>
      </w:r>
      <w:r w:rsidRPr="00EC2F3A">
        <w:t xml:space="preserve"> 2.150/2008, n</w:t>
      </w:r>
      <w:r w:rsidR="00434BB6">
        <w:t>º</w:t>
      </w:r>
      <w:r w:rsidRPr="00EC2F3A">
        <w:t xml:space="preserve"> 1.599/2010, n</w:t>
      </w:r>
      <w:r w:rsidR="00434BB6">
        <w:t>º</w:t>
      </w:r>
      <w:r w:rsidRPr="00EC2F3A">
        <w:t xml:space="preserve"> </w:t>
      </w:r>
      <w:r w:rsidRPr="00EC2F3A">
        <w:lastRenderedPageBreak/>
        <w:t>2.266/2011, n</w:t>
      </w:r>
      <w:r w:rsidR="00434BB6">
        <w:t>º</w:t>
      </w:r>
      <w:r w:rsidRPr="00EC2F3A">
        <w:t xml:space="preserve"> 2.776/2011, n</w:t>
      </w:r>
      <w:r w:rsidR="00434BB6">
        <w:t>º</w:t>
      </w:r>
      <w:r w:rsidRPr="00EC2F3A">
        <w:t xml:space="preserve"> 110/2012 e nº 170/2018, todos do Plenário), </w:t>
      </w:r>
      <w:hyperlink r:id="rId25" w:anchor="art63§2" w:history="1">
        <w:r w:rsidR="00434BB6">
          <w:rPr>
            <w:rStyle w:val="Hyperlink"/>
          </w:rPr>
          <w:t>o art. 63, § 2º</w:t>
        </w:r>
        <w:r w:rsidRPr="00EC2F3A">
          <w:rPr>
            <w:rStyle w:val="Hyperlink"/>
          </w:rPr>
          <w:t xml:space="preserve"> da Lei nº 14.133, de 2021</w:t>
        </w:r>
      </w:hyperlink>
      <w:r w:rsidRPr="00EC2F3A">
        <w:t>, assegura ao fornecedor o direito de realizar vistoria prévia no local de execução do serviço sempre que o órgão ou entidade contratante considerar essa avaliação imprescindível para o conhecimento pleno das condições e peculiaridades do objeto a ser contratado. Ainda assim, segundo o texto legal, o contratado poderá optar por não realizar a vistoria, caso em que terá de atestar o conhecimento pleno das condições e peculiaridades da contratação, mediante declaração formal (</w:t>
      </w:r>
      <w:hyperlink r:id="rId26" w:anchor="art63§3" w:history="1">
        <w:r w:rsidRPr="00EC2F3A">
          <w:rPr>
            <w:rStyle w:val="Hyperlink"/>
          </w:rPr>
          <w:t>art. 63, §3º</w:t>
        </w:r>
      </w:hyperlink>
      <w:r w:rsidRPr="00EC2F3A">
        <w:t>).  </w:t>
      </w:r>
    </w:p>
    <w:p w14:paraId="13D5BA83" w14:textId="2F8D65C9" w:rsidR="00900490" w:rsidRPr="00EC2F3A" w:rsidRDefault="00900490" w:rsidP="007C655E">
      <w:pPr>
        <w:pStyle w:val="NotaExplicativa0"/>
      </w:pPr>
      <w:r w:rsidRPr="00EC2F3A">
        <w:t xml:space="preserve">Nesse contexto, uma vez facultada a realização da vistoria prévia, os interessados terão três opções para cumprir o requisito de habilitação correspondente, conforme </w:t>
      </w:r>
      <w:hyperlink r:id="rId27" w:anchor="art63§2" w:history="1">
        <w:r w:rsidRPr="00EC2F3A">
          <w:rPr>
            <w:rStyle w:val="Hyperlink"/>
          </w:rPr>
          <w:t>§§2º e 3º do art. 63 da Lei nº 14.133, de 2021</w:t>
        </w:r>
      </w:hyperlink>
      <w:r w:rsidRPr="00EC2F3A">
        <w:t>, a saber: </w:t>
      </w:r>
    </w:p>
    <w:p w14:paraId="0960EF3D" w14:textId="77777777" w:rsidR="00900490" w:rsidRPr="00EC2F3A" w:rsidRDefault="00900490" w:rsidP="007C655E">
      <w:pPr>
        <w:pStyle w:val="NotaExplicativa0"/>
      </w:pPr>
      <w:r w:rsidRPr="00EC2F3A">
        <w:t>a) realizar a vistoria e atestar que conhece o local e as condições da realização do serviço;  </w:t>
      </w:r>
    </w:p>
    <w:p w14:paraId="66C69AC0" w14:textId="77777777" w:rsidR="00900490" w:rsidRPr="00EC2F3A" w:rsidRDefault="00900490" w:rsidP="007C655E">
      <w:pPr>
        <w:pStyle w:val="NotaExplicativa0"/>
      </w:pPr>
      <w:r w:rsidRPr="00EC2F3A">
        <w:t>b) atestar que conhece o local e as condições da realização do serviço;  </w:t>
      </w:r>
    </w:p>
    <w:p w14:paraId="6C2B9C4D" w14:textId="77777777" w:rsidR="00900490" w:rsidRPr="00EC2F3A" w:rsidRDefault="00900490" w:rsidP="007C655E">
      <w:pPr>
        <w:pStyle w:val="NotaExplicativa0"/>
      </w:pPr>
      <w:r w:rsidRPr="00EC2F3A">
        <w:t>c) declarar formalmente, por meio do respectivo responsável técnico, que possui conhecimento pleno das condições e peculiaridades da contratação.  </w:t>
      </w:r>
    </w:p>
    <w:p w14:paraId="60182D08" w14:textId="77777777" w:rsidR="00900490" w:rsidRPr="00EC2F3A" w:rsidRDefault="00900490" w:rsidP="007C655E">
      <w:pPr>
        <w:pStyle w:val="NotaExplicativa0"/>
      </w:pPr>
      <w:r w:rsidRPr="00EC2F3A">
        <w:t xml:space="preserve">A hipótese “a” dispensa maiores comentários, a não ser o de que é o próprio fornecedor que atesta conhecer o local e as condições, e não a Administração que tem o ônus de emitir o atestado de vistoria, como se passa no âmbito da </w:t>
      </w:r>
      <w:hyperlink r:id="rId28" w:history="1">
        <w:r w:rsidRPr="00EC2F3A">
          <w:rPr>
            <w:rStyle w:val="Hyperlink"/>
          </w:rPr>
          <w:t>Lei nº 8.666, de 1993</w:t>
        </w:r>
      </w:hyperlink>
      <w:r w:rsidRPr="00EC2F3A">
        <w:t>. </w:t>
      </w:r>
    </w:p>
    <w:p w14:paraId="1A847DE0" w14:textId="77777777" w:rsidR="00900490" w:rsidRPr="00EC2F3A" w:rsidRDefault="00900490" w:rsidP="007C655E">
      <w:pPr>
        <w:pStyle w:val="NotaExplicativa0"/>
      </w:pPr>
      <w:r w:rsidRPr="00EC2F3A">
        <w:t>Já na hipótese “b”, o fornecedor não necessariamente realiza a vistoria facultada na contratação, mas, da mesma forma, atesta que conhece o local da obra ou serviço, além das respectivas condições de execução, pressupondo-se que já tenha comparecido anteriormente ao local para poder emitir a declaração sem incorrer em falsidade ideológica. Isso pode ocorrer sobretudo quando se trata de empresa que já prestou serviços no mesmo local ou já realizou vistoria em outra oportunidade.  </w:t>
      </w:r>
    </w:p>
    <w:p w14:paraId="67DDB86A" w14:textId="77777777" w:rsidR="00900490" w:rsidRPr="00EC2F3A" w:rsidRDefault="00900490" w:rsidP="007C655E">
      <w:pPr>
        <w:pStyle w:val="NotaExplicativa0"/>
      </w:pPr>
      <w:r w:rsidRPr="00EC2F3A">
        <w:t>Por fim, na hipótese “c”, não se declara que conhece o local, e sim as condições e peculiaridades da contratação em sua plenitude. Por isso que, em contrapartida, a declaração deve ser firmada pelo responsável técnico, que poderá chegar a esse conhecimento com base nas disposições do edital e anexos, somada à sua experiência profissional, que lhe permite emitir a declaração sem conhecer o local e sem incorrer em falsidade. </w:t>
      </w:r>
    </w:p>
    <w:p w14:paraId="3FF8A3A2" w14:textId="38F4EAF7" w:rsidR="00900490" w:rsidRPr="00EC2F3A" w:rsidRDefault="00900490" w:rsidP="007C655E">
      <w:pPr>
        <w:pStyle w:val="NotaExplicativa0"/>
      </w:pPr>
      <w:r w:rsidRPr="00EC2F3A">
        <w:t xml:space="preserve">Contudo, caso não se verifique a exigência legal de que a empresa a ser contratada possua um responsável técnico - assim considerado o profissional habilitado, na forma da lei, para conduzir, orientar e se responsabilizar por todas as atividades e serviços a serem exercidos pela empresa -, a declaração formal de que trata o </w:t>
      </w:r>
      <w:hyperlink r:id="rId29" w:anchor="art63§3" w:history="1">
        <w:r w:rsidRPr="00EC2F3A">
          <w:rPr>
            <w:rStyle w:val="Hyperlink"/>
          </w:rPr>
          <w:t xml:space="preserve">§ 3º do art. 63 da Lei </w:t>
        </w:r>
        <w:r w:rsidR="00096C23">
          <w:rPr>
            <w:rStyle w:val="Hyperlink"/>
          </w:rPr>
          <w:t>nº</w:t>
        </w:r>
        <w:r w:rsidRPr="00EC2F3A">
          <w:rPr>
            <w:rStyle w:val="Hyperlink"/>
          </w:rPr>
          <w:t xml:space="preserve"> 14.133, de 2021</w:t>
        </w:r>
      </w:hyperlink>
      <w:r w:rsidRPr="00EC2F3A">
        <w:t>, deverá ser firmada pelo responsável legal da empresa ou por pessoa por ele indicada, que possua condições técnicas de se responsabilizar pela execução dos serviços a serem contratados.  </w:t>
      </w:r>
    </w:p>
    <w:p w14:paraId="13436671" w14:textId="43CCAC58" w:rsidR="00900490" w:rsidRPr="00EC2F3A" w:rsidRDefault="00900490" w:rsidP="007C655E">
      <w:pPr>
        <w:pStyle w:val="NotaExplicativa0"/>
      </w:pPr>
      <w:r w:rsidRPr="00EC2F3A">
        <w:t>Recomenda-se que a previsão de vistoria seja adotada de forma motivada, já que aumenta os custos transacionais dos interessados, devendo, sempre que possível, ser substituída pela apresentação de fotografias, plantas, desenhos técnicos e congêneres relativos ao local de execução do serviço. </w:t>
      </w:r>
    </w:p>
    <w:p w14:paraId="4D240E30" w14:textId="5DCA3B7B" w:rsidR="003C7A23" w:rsidRPr="00EC2F3A" w:rsidRDefault="003C7A23" w:rsidP="007C655E">
      <w:pPr>
        <w:pStyle w:val="Nvel2"/>
      </w:pPr>
      <w:r w:rsidRPr="00EC2F3A">
        <w:t xml:space="preserve">Somente haverá a </w:t>
      </w:r>
      <w:r w:rsidRPr="00330C85">
        <w:t>necessidade</w:t>
      </w:r>
      <w:r w:rsidRPr="00EC2F3A">
        <w:t xml:space="preserve"> de comprovação do preenchimento de requisitos mediante apresentação dos documentos originais </w:t>
      </w:r>
      <w:r w:rsidR="00664EBD" w:rsidRPr="00EC2F3A">
        <w:t>não digitais</w:t>
      </w:r>
      <w:r w:rsidRPr="00EC2F3A">
        <w:t xml:space="preserve"> quando houver dúvida em relação à integridade do documento digital ou quando a lei expressamente o exigir.</w:t>
      </w:r>
    </w:p>
    <w:p w14:paraId="1F3867D8" w14:textId="50C00C7C" w:rsidR="003C7A23" w:rsidRPr="00330C85" w:rsidRDefault="003C7A23" w:rsidP="007C655E">
      <w:pPr>
        <w:pStyle w:val="Nvel2"/>
      </w:pPr>
      <w:r w:rsidRPr="00EC2F3A">
        <w:lastRenderedPageBreak/>
        <w:t xml:space="preserve">A verificação pelo </w:t>
      </w:r>
      <w:r w:rsidR="004F151B">
        <w:t>Agente de Contratação</w:t>
      </w:r>
      <w:r w:rsidRPr="00EC2F3A">
        <w:t xml:space="preserve">, em sítios eletrônicos oficiais de órgãos e </w:t>
      </w:r>
      <w:r w:rsidRPr="00330C85">
        <w:t>entidades emissores de certidões constitui meio legal de prova, para fins de habilitação.</w:t>
      </w:r>
    </w:p>
    <w:p w14:paraId="51F487F5" w14:textId="09A71E7D" w:rsidR="003C7A23" w:rsidRDefault="003C7A23" w:rsidP="007C655E">
      <w:pPr>
        <w:pStyle w:val="Nvel2"/>
      </w:pPr>
      <w:bookmarkStart w:id="111" w:name="_Ref114663151"/>
      <w:r w:rsidRPr="00330C85">
        <w:t>Os documentos exigidos para habilitação serão enviados por meio do</w:t>
      </w:r>
      <w:r w:rsidRPr="00EC2F3A">
        <w:t xml:space="preserve"> sistema, em formato digital, no prazo de </w:t>
      </w:r>
      <w:bookmarkStart w:id="112" w:name="_Hlk184395175"/>
      <w:r w:rsidR="00040932">
        <w:rPr>
          <w:color w:val="FF0000"/>
        </w:rPr>
        <w:t>..................</w:t>
      </w:r>
      <w:r w:rsidRPr="00EC2F3A">
        <w:t xml:space="preserve">, </w:t>
      </w:r>
      <w:bookmarkEnd w:id="112"/>
      <w:r w:rsidRPr="00EC2F3A">
        <w:t xml:space="preserve">prorrogável por igual período, contado da solicitação do </w:t>
      </w:r>
      <w:r w:rsidR="004F151B">
        <w:t>Agente de Contratação</w:t>
      </w:r>
      <w:r w:rsidRPr="00EC2F3A">
        <w:t>.</w:t>
      </w:r>
      <w:bookmarkEnd w:id="111"/>
    </w:p>
    <w:p w14:paraId="51E3B11C" w14:textId="1F480FA3" w:rsidR="006F5E13" w:rsidRDefault="006F5E13" w:rsidP="007C655E">
      <w:pPr>
        <w:pStyle w:val="NotaExplicativa0"/>
      </w:pPr>
      <w:bookmarkStart w:id="113" w:name="_Hlk219127787"/>
      <w:r w:rsidRPr="007C655E">
        <w:rPr>
          <w:rStyle w:val="DestaqueChar"/>
        </w:rPr>
        <w:t>Nota Explicativa</w:t>
      </w:r>
      <w:r w:rsidR="00744FE7">
        <w:rPr>
          <w:rStyle w:val="DestaqueChar"/>
        </w:rPr>
        <w:t xml:space="preserve"> 1</w:t>
      </w:r>
      <w:r w:rsidRPr="007C655E">
        <w:rPr>
          <w:rStyle w:val="DestaqueChar"/>
        </w:rPr>
        <w:t>:</w:t>
      </w:r>
      <w:r w:rsidRPr="00EC2F3A">
        <w:t xml:space="preserve"> O prazo mínimo possível</w:t>
      </w:r>
      <w:r>
        <w:t xml:space="preserve"> é </w:t>
      </w:r>
      <w:r w:rsidRPr="00EC2F3A">
        <w:t>de duas horas, podendo ser aumentado caso a Administração entenda pertinente.</w:t>
      </w:r>
    </w:p>
    <w:p w14:paraId="564CCFE1" w14:textId="05F59815" w:rsidR="00744FE7" w:rsidRPr="00177BF1" w:rsidRDefault="00744FE7" w:rsidP="00744FE7">
      <w:pPr>
        <w:pStyle w:val="NotaExplicativa0"/>
        <w:rPr>
          <w:highlight w:val="yellow"/>
        </w:rPr>
      </w:pPr>
      <w:r w:rsidRPr="00177BF1">
        <w:rPr>
          <w:rStyle w:val="DestaqueChar"/>
          <w:highlight w:val="yellow"/>
        </w:rPr>
        <w:t>Nota Explicativa 2:</w:t>
      </w:r>
      <w:r w:rsidRPr="00177BF1">
        <w:rPr>
          <w:highlight w:val="yellow"/>
        </w:rPr>
        <w:t xml:space="preserve"> Considerando o princípio da razoabilidade e a necessidade de que o prazo para envio dos documentos de habilitação seja compatível com a complexidade do objeto licitado e com a extensão das exigências editalícias, apresentam-se, a seguir, parâmetros orientativos de horas mínimas, suficientes para o envio da documentação de habilitação.</w:t>
      </w:r>
    </w:p>
    <w:p w14:paraId="50640905" w14:textId="764E7466" w:rsidR="00744FE7" w:rsidRPr="00177BF1" w:rsidRDefault="00744FE7" w:rsidP="00744FE7">
      <w:pPr>
        <w:pStyle w:val="NotaExplicativa0"/>
        <w:rPr>
          <w:highlight w:val="yellow"/>
        </w:rPr>
      </w:pPr>
      <w:r w:rsidRPr="00177BF1">
        <w:rPr>
          <w:rStyle w:val="DestaqueChar"/>
          <w:highlight w:val="yellow"/>
        </w:rPr>
        <w:t>Objeto de baixa complexidade</w:t>
      </w:r>
      <w:r w:rsidRPr="00177BF1">
        <w:rPr>
          <w:highlight w:val="yellow"/>
        </w:rPr>
        <w:t xml:space="preserve">, com documentação de habilitação simples e predominantemente padronizada, sem exigências técnicas específicas ou comprovações complexas; prazo mínimo recomendado de </w:t>
      </w:r>
      <w:r w:rsidRPr="00177BF1">
        <w:rPr>
          <w:rStyle w:val="DestaqueChar"/>
          <w:highlight w:val="yellow"/>
        </w:rPr>
        <w:t>duas horas</w:t>
      </w:r>
      <w:r w:rsidRPr="00177BF1">
        <w:rPr>
          <w:highlight w:val="yellow"/>
        </w:rPr>
        <w:t>. Exemplos: a aquisição de bens comuns e padronizados ou serviços simples, em que a habilitação se limita a documentos fiscais, trabalhistas e jurídicos usuais.</w:t>
      </w:r>
    </w:p>
    <w:p w14:paraId="679F488E" w14:textId="336FA412" w:rsidR="00744FE7" w:rsidRPr="00177BF1" w:rsidRDefault="00744FE7" w:rsidP="00744FE7">
      <w:pPr>
        <w:pStyle w:val="NotaExplicativa0"/>
        <w:rPr>
          <w:highlight w:val="yellow"/>
        </w:rPr>
      </w:pPr>
      <w:r w:rsidRPr="00177BF1">
        <w:rPr>
          <w:rStyle w:val="DestaqueChar"/>
          <w:highlight w:val="yellow"/>
        </w:rPr>
        <w:t>Objeto de média complexidade</w:t>
      </w:r>
      <w:r w:rsidRPr="00177BF1">
        <w:rPr>
          <w:highlight w:val="yellow"/>
        </w:rPr>
        <w:t xml:space="preserve">, com exigência de documentação adicional básica, como atestados simples de capacidade técnica ou declarações complementares; prazo mínimo recomendado de </w:t>
      </w:r>
      <w:r w:rsidRPr="00177BF1">
        <w:rPr>
          <w:rStyle w:val="DestaqueChar"/>
          <w:highlight w:val="yellow"/>
        </w:rPr>
        <w:t>quatro horas</w:t>
      </w:r>
      <w:r w:rsidRPr="00177BF1">
        <w:rPr>
          <w:highlight w:val="yellow"/>
        </w:rPr>
        <w:t>. Exemplos: contratações de serviços contínuos comuns ou fornecimentos por lote, que demandem organização e conferência de documentos técnicos elementares.</w:t>
      </w:r>
    </w:p>
    <w:p w14:paraId="64AF5B55" w14:textId="70CEB6FB" w:rsidR="00744FE7" w:rsidRPr="00177BF1" w:rsidRDefault="00744FE7" w:rsidP="00744FE7">
      <w:pPr>
        <w:pStyle w:val="NotaExplicativa0"/>
        <w:rPr>
          <w:highlight w:val="yellow"/>
        </w:rPr>
      </w:pPr>
      <w:r w:rsidRPr="00177BF1">
        <w:rPr>
          <w:rStyle w:val="DestaqueChar"/>
          <w:highlight w:val="yellow"/>
        </w:rPr>
        <w:t>Objeto de média a alta complexidade</w:t>
      </w:r>
      <w:r w:rsidRPr="00177BF1">
        <w:rPr>
          <w:highlight w:val="yellow"/>
        </w:rPr>
        <w:t xml:space="preserve">, com exigências técnicas mais detalhadas, como múltiplos atestados, comprovação de experiência anterior ou documentação econômico-financeira específica; prazo mínimo recomendado de </w:t>
      </w:r>
      <w:r w:rsidRPr="00177BF1">
        <w:rPr>
          <w:rStyle w:val="DestaqueChar"/>
          <w:highlight w:val="yellow"/>
        </w:rPr>
        <w:t>seis horas</w:t>
      </w:r>
      <w:r w:rsidRPr="00177BF1">
        <w:rPr>
          <w:highlight w:val="yellow"/>
        </w:rPr>
        <w:t>. Exemplos: licitações por grupos de itens, serviços terceirizados com diferentes perfis de postos ou fornecimentos com requisitos técnicos diferenciados.</w:t>
      </w:r>
    </w:p>
    <w:p w14:paraId="29BA8853" w14:textId="2FCD3701" w:rsidR="00744FE7" w:rsidRPr="00177BF1" w:rsidRDefault="00744FE7" w:rsidP="00744FE7">
      <w:pPr>
        <w:pStyle w:val="NotaExplicativa0"/>
        <w:rPr>
          <w:highlight w:val="yellow"/>
        </w:rPr>
      </w:pPr>
      <w:r w:rsidRPr="00177BF1">
        <w:rPr>
          <w:rStyle w:val="DestaqueChar"/>
          <w:highlight w:val="yellow"/>
        </w:rPr>
        <w:t>Objeto de alta complexidade</w:t>
      </w:r>
      <w:r w:rsidRPr="00177BF1">
        <w:rPr>
          <w:highlight w:val="yellow"/>
        </w:rPr>
        <w:t xml:space="preserve">, com documentação de habilitação extensa e diversificada, envolvendo qualificação técnica específica, comprovações econômico-financeiras mais robustas e validações internas; prazo mínimo recomendado de </w:t>
      </w:r>
      <w:r w:rsidRPr="00177BF1">
        <w:rPr>
          <w:rStyle w:val="DestaqueChar"/>
          <w:highlight w:val="yellow"/>
        </w:rPr>
        <w:t>oito horas</w:t>
      </w:r>
      <w:r w:rsidRPr="00177BF1">
        <w:rPr>
          <w:highlight w:val="yellow"/>
        </w:rPr>
        <w:t>. Exemplos: serviços técnicos especializados, contratações de tecnologia da informação ou serviços de engenharia de menor vulto.</w:t>
      </w:r>
    </w:p>
    <w:p w14:paraId="26432CE1" w14:textId="1F7D4D8F" w:rsidR="00744FE7" w:rsidRPr="00177BF1" w:rsidRDefault="00744FE7" w:rsidP="00744FE7">
      <w:pPr>
        <w:pStyle w:val="NotaExplicativa0"/>
        <w:rPr>
          <w:highlight w:val="yellow"/>
        </w:rPr>
      </w:pPr>
      <w:r w:rsidRPr="00177BF1">
        <w:rPr>
          <w:rStyle w:val="DestaqueChar"/>
          <w:highlight w:val="yellow"/>
        </w:rPr>
        <w:t>Objeto de elevada complexidade</w:t>
      </w:r>
      <w:r w:rsidRPr="00177BF1">
        <w:rPr>
          <w:highlight w:val="yellow"/>
        </w:rPr>
        <w:t xml:space="preserve">, com exigências amplas e especializadas de habilitação, como acervos técnicos complexos, balanços auditados, comprovação de estrutura operacional e múltiplas certidões específicas; prazo mínimo recomendado de </w:t>
      </w:r>
      <w:r w:rsidRPr="00177BF1">
        <w:rPr>
          <w:rStyle w:val="DestaqueChar"/>
          <w:highlight w:val="yellow"/>
        </w:rPr>
        <w:t>doze horas</w:t>
      </w:r>
      <w:r w:rsidRPr="00177BF1">
        <w:rPr>
          <w:highlight w:val="yellow"/>
        </w:rPr>
        <w:t xml:space="preserve">. </w:t>
      </w:r>
      <w:r w:rsidR="00177BF1" w:rsidRPr="00177BF1">
        <w:rPr>
          <w:highlight w:val="yellow"/>
        </w:rPr>
        <w:t>E</w:t>
      </w:r>
      <w:r w:rsidRPr="00177BF1">
        <w:rPr>
          <w:highlight w:val="yellow"/>
        </w:rPr>
        <w:t>xemplos</w:t>
      </w:r>
      <w:r w:rsidR="00177BF1" w:rsidRPr="00177BF1">
        <w:rPr>
          <w:highlight w:val="yellow"/>
        </w:rPr>
        <w:t>:</w:t>
      </w:r>
      <w:r w:rsidRPr="00177BF1">
        <w:rPr>
          <w:highlight w:val="yellow"/>
        </w:rPr>
        <w:t xml:space="preserve"> obras e serviços de engenharia de grande vulto, concessões ou soluções integradas complexas</w:t>
      </w:r>
      <w:r w:rsidR="00177BF1" w:rsidRPr="00177BF1">
        <w:rPr>
          <w:highlight w:val="yellow"/>
        </w:rPr>
        <w:t>.</w:t>
      </w:r>
    </w:p>
    <w:p w14:paraId="70E7BDFE" w14:textId="074E80BA" w:rsidR="00744FE7" w:rsidRPr="00EC2F3A" w:rsidRDefault="00744FE7" w:rsidP="00744FE7">
      <w:pPr>
        <w:pStyle w:val="NotaExplicativa0"/>
        <w:rPr>
          <w:rFonts w:asciiTheme="majorHAnsi" w:hAnsiTheme="majorHAnsi" w:cstheme="majorHAnsi"/>
        </w:rPr>
      </w:pPr>
      <w:r w:rsidRPr="00177BF1">
        <w:rPr>
          <w:highlight w:val="yellow"/>
        </w:rPr>
        <w:t xml:space="preserve">Os prazos sugeridos constituem referência mínima, </w:t>
      </w:r>
      <w:r w:rsidR="00177BF1" w:rsidRPr="00177BF1">
        <w:rPr>
          <w:rStyle w:val="DestaqueChar"/>
          <w:highlight w:val="yellow"/>
        </w:rPr>
        <w:t>meramente exemplificativos</w:t>
      </w:r>
      <w:r w:rsidR="00177BF1" w:rsidRPr="00177BF1">
        <w:rPr>
          <w:highlight w:val="yellow"/>
        </w:rPr>
        <w:t xml:space="preserve">, </w:t>
      </w:r>
      <w:r w:rsidRPr="00177BF1">
        <w:rPr>
          <w:highlight w:val="yellow"/>
        </w:rPr>
        <w:t>devendo a Administração, em cada caso concreto, avaliar a adequação do prazo fixado à natureza do objeto, à quantidade e à complexidade dos documentos exigidos, bem como à possibilidade de prorrogação por igual período, conforme previsto no edital.</w:t>
      </w:r>
      <w:bookmarkEnd w:id="113"/>
    </w:p>
    <w:p w14:paraId="2D10AE94" w14:textId="7478BF26" w:rsidR="003C7A23" w:rsidRPr="00EC2F3A" w:rsidRDefault="003C7A23" w:rsidP="007C655E">
      <w:pPr>
        <w:pStyle w:val="Nvel3"/>
        <w:rPr>
          <w:i/>
          <w:iCs/>
        </w:rPr>
      </w:pPr>
      <w:r w:rsidRPr="00EC2F3A">
        <w:lastRenderedPageBreak/>
        <w:t xml:space="preserve">Na </w:t>
      </w:r>
      <w:r w:rsidRPr="00330C85">
        <w:t>hipótese</w:t>
      </w:r>
      <w:r w:rsidRPr="00EC2F3A">
        <w:t xml:space="preserve"> de a fase de habilitação anteceder a fase de apresentação de propostas e lances, os licitantes encaminharão, por meio do sistema, simultaneamente os documentos de habilitação e a proposta com o preço ou o percentual de desconto</w:t>
      </w:r>
      <w:r w:rsidR="001C5851" w:rsidRPr="00EC2F3A">
        <w:t>.</w:t>
      </w:r>
    </w:p>
    <w:p w14:paraId="29D8CA23" w14:textId="7C4A3AA8" w:rsidR="003C7A23" w:rsidRPr="00EC2F3A" w:rsidRDefault="003C7A23" w:rsidP="007C655E">
      <w:pPr>
        <w:pStyle w:val="Nvel2"/>
      </w:pPr>
      <w:r w:rsidRPr="00EC2F3A">
        <w:t xml:space="preserve">Os documentos </w:t>
      </w:r>
      <w:r w:rsidRPr="00330C85">
        <w:t>relativos</w:t>
      </w:r>
      <w:r w:rsidRPr="00EC2F3A">
        <w:t xml:space="preserve"> à regularidade fiscal que constem do </w:t>
      </w:r>
      <w:r w:rsidR="00822E9A">
        <w:t>Projeto Básico/</w:t>
      </w:r>
      <w:r w:rsidRPr="00EC2F3A">
        <w:t>Termo de Referência somente serão exigidos, em qualquer caso, em momento posterior ao julgamento das propostas, e apenas do licitante mais bem classificado.</w:t>
      </w:r>
    </w:p>
    <w:p w14:paraId="7CCF5995" w14:textId="5549CAC6" w:rsidR="003C7A23" w:rsidRPr="00330C85" w:rsidRDefault="001C5851" w:rsidP="007C655E">
      <w:pPr>
        <w:pStyle w:val="Nvel2"/>
      </w:pPr>
      <w:r w:rsidRPr="00EC2F3A">
        <w:t xml:space="preserve">Respeitada a exceção do </w:t>
      </w:r>
      <w:r w:rsidR="003C7A23" w:rsidRPr="00EC2F3A">
        <w:t xml:space="preserve">item anterior, relativa à regularidade fiscal, quando a fase de habilitação anteceder as fases de </w:t>
      </w:r>
      <w:r w:rsidR="003C7A23" w:rsidRPr="00330C85">
        <w:t>apresentação de propostas e lances e de julgamento, a verificação ou exigência do presente subitem ocorrerá em relação a todos os licitantes.</w:t>
      </w:r>
    </w:p>
    <w:p w14:paraId="39ACA429" w14:textId="66DB6C62" w:rsidR="003C7A23" w:rsidRPr="00EC2F3A" w:rsidRDefault="003C7A23" w:rsidP="007C655E">
      <w:pPr>
        <w:pStyle w:val="Nvel2"/>
        <w:rPr>
          <w:i/>
        </w:rPr>
      </w:pPr>
      <w:r w:rsidRPr="00330C85">
        <w:t>Após a entrega</w:t>
      </w:r>
      <w:r w:rsidRPr="00EC2F3A">
        <w:t xml:space="preserve"> dos documentos para habilitação, não será permitida a substituição ou a apresentação de novos documentos, salvo em sede de diligência</w:t>
      </w:r>
      <w:r w:rsidR="0079713F">
        <w:t xml:space="preserve"> </w:t>
      </w:r>
      <w:r w:rsidR="0079713F" w:rsidRPr="00EC2F3A">
        <w:t>(</w:t>
      </w:r>
      <w:r w:rsidR="0079713F" w:rsidRPr="00784848">
        <w:rPr>
          <w:rFonts w:cstheme="majorHAnsi"/>
        </w:rPr>
        <w:t>art. 64 da Lei nº 14.133, de 2021</w:t>
      </w:r>
      <w:r w:rsidR="0079713F" w:rsidRPr="00EC2F3A">
        <w:t>)</w:t>
      </w:r>
      <w:r w:rsidRPr="00EC2F3A">
        <w:t>, para:</w:t>
      </w:r>
    </w:p>
    <w:p w14:paraId="5A4B367E" w14:textId="052DAE36" w:rsidR="0085721E" w:rsidRDefault="0085721E" w:rsidP="005B4943">
      <w:pPr>
        <w:pStyle w:val="Nvel3-Azul"/>
      </w:pPr>
      <w:bookmarkStart w:id="114" w:name="_Ref140496633"/>
      <w:bookmarkStart w:id="115" w:name="_Hlk140496937"/>
      <w:bookmarkStart w:id="116" w:name="_Hlk140497210"/>
      <w:r>
        <w:t xml:space="preserve">Inclusão, como documentos complementares, de documentação de habilitação que deveria ser encaminhada junto com a proposta, mas não o foi por </w:t>
      </w:r>
      <w:r w:rsidR="008946C2">
        <w:t>equívoco</w:t>
      </w:r>
      <w:r>
        <w:t xml:space="preserve"> ou falha do licitante; e</w:t>
      </w:r>
      <w:bookmarkEnd w:id="114"/>
    </w:p>
    <w:p w14:paraId="127655F2" w14:textId="2F99DD3B" w:rsidR="0085721E" w:rsidRDefault="0085721E" w:rsidP="007C655E">
      <w:pPr>
        <w:pStyle w:val="NotaExplicativa0"/>
      </w:pPr>
      <w:r w:rsidRPr="007C655E">
        <w:rPr>
          <w:rStyle w:val="DestaqueChar"/>
        </w:rPr>
        <w:t>Nota Explicativa 1:</w:t>
      </w:r>
      <w:r>
        <w:rPr>
          <w:b/>
          <w:bCs/>
        </w:rPr>
        <w:t xml:space="preserve"> </w:t>
      </w:r>
      <w:r>
        <w:t xml:space="preserve">Usar essa redação quando se tratar de recursos de origem </w:t>
      </w:r>
      <w:r w:rsidR="007C655E" w:rsidRPr="007C655E">
        <w:rPr>
          <w:rStyle w:val="DestaqueChar"/>
        </w:rPr>
        <w:t>Federal</w:t>
      </w:r>
      <w:r>
        <w:t>.</w:t>
      </w:r>
    </w:p>
    <w:p w14:paraId="5D3AA460" w14:textId="6BFEA31F" w:rsidR="008913D8" w:rsidRPr="008913D8" w:rsidRDefault="0085721E" w:rsidP="007C655E">
      <w:pPr>
        <w:pStyle w:val="NotaExplicativa0"/>
      </w:pPr>
      <w:r w:rsidRPr="007C655E">
        <w:rPr>
          <w:rStyle w:val="DestaqueChar"/>
        </w:rPr>
        <w:t>Nota Explicativa 2:</w:t>
      </w:r>
      <w:r>
        <w:t xml:space="preserve"> Por se tratar de recurso de origem </w:t>
      </w:r>
      <w:r w:rsidR="007C655E" w:rsidRPr="007C655E">
        <w:rPr>
          <w:rStyle w:val="DestaqueChar"/>
        </w:rPr>
        <w:t>Federal</w:t>
      </w:r>
      <w:r w:rsidR="007C655E">
        <w:t xml:space="preserve"> </w:t>
      </w:r>
      <w:r>
        <w:t>a Administração será fiscalizada pelo Tribunal de Contas da União, que firmou entendimento no Acórdão 1211/2021- Plenário de que “a vedação à inclusão de novo documento, prevista no art. 43, §3º, da Lei 8.666/1993 e no art. 64 da Nova Lei de Licitações (Lei 14.133/2021), não alcança documento ausente, comprobatório de condição atendida pelo licitante quando apresentou sua proposta, que não foi juntado com os demais comprovantes de habilitação e/ou da proposta, por equívoco ou falha, o qual deverá ser solicitado e avaliado pelo pregoeiro”. Entendimento esse reafirmado no Acórdão 2443/2021 - Plenário.</w:t>
      </w:r>
    </w:p>
    <w:bookmarkEnd w:id="115"/>
    <w:p w14:paraId="13C5952E" w14:textId="4BC9FB9C" w:rsidR="002A3B56" w:rsidRDefault="002A3B56" w:rsidP="007C655E">
      <w:pPr>
        <w:pStyle w:val="OU0"/>
      </w:pPr>
      <w:r>
        <w:t>OU</w:t>
      </w:r>
    </w:p>
    <w:p w14:paraId="1EC67E58" w14:textId="2DF1B3C4" w:rsidR="002A3B56" w:rsidRDefault="002A3B56" w:rsidP="005B4943">
      <w:pPr>
        <w:pStyle w:val="Nvel3-Azul"/>
      </w:pPr>
      <w:r>
        <w:t>A</w:t>
      </w:r>
      <w:r w:rsidRPr="002A3B56">
        <w:t xml:space="preserve"> juntada posterior de documentos ou informações que apenas esclareçam ou complementem os já anteriormente apresentados e constantes dos autos</w:t>
      </w:r>
      <w:r>
        <w:t>; e</w:t>
      </w:r>
    </w:p>
    <w:p w14:paraId="27913A8A" w14:textId="048A00A9" w:rsidR="002A3B56" w:rsidRPr="008913D8" w:rsidRDefault="002A3B56" w:rsidP="007C655E">
      <w:pPr>
        <w:pStyle w:val="NotaExplicativa0"/>
      </w:pPr>
      <w:r w:rsidRPr="007C655E">
        <w:rPr>
          <w:rStyle w:val="DestaqueChar"/>
        </w:rPr>
        <w:t>Nota Explicativa 1:</w:t>
      </w:r>
      <w:r>
        <w:rPr>
          <w:b/>
          <w:bCs/>
        </w:rPr>
        <w:t xml:space="preserve"> </w:t>
      </w:r>
      <w:r>
        <w:t xml:space="preserve">Usar essa redação quando se tratar de recursos </w:t>
      </w:r>
      <w:r w:rsidR="007C655E" w:rsidRPr="007C655E">
        <w:rPr>
          <w:rStyle w:val="DestaqueChar"/>
        </w:rPr>
        <w:t>Próprios</w:t>
      </w:r>
      <w:r w:rsidR="007C655E">
        <w:t xml:space="preserve"> </w:t>
      </w:r>
      <w:r>
        <w:t xml:space="preserve">ou de origem </w:t>
      </w:r>
      <w:r w:rsidR="007C655E" w:rsidRPr="007C655E">
        <w:rPr>
          <w:rStyle w:val="DestaqueChar"/>
        </w:rPr>
        <w:t>Estadual</w:t>
      </w:r>
      <w:r>
        <w:t>.</w:t>
      </w:r>
    </w:p>
    <w:p w14:paraId="097F9522" w14:textId="76BE3C9A" w:rsidR="002A3B56" w:rsidRPr="008913D8" w:rsidRDefault="002A3B56" w:rsidP="007C655E">
      <w:pPr>
        <w:pStyle w:val="NotaExplicativa0"/>
      </w:pPr>
      <w:r w:rsidRPr="007C655E">
        <w:rPr>
          <w:rStyle w:val="DestaqueChar"/>
        </w:rPr>
        <w:t>Nota Explicativa 2:</w:t>
      </w:r>
      <w:r w:rsidRPr="00EC2F3A">
        <w:t xml:space="preserve"> </w:t>
      </w:r>
      <w:r>
        <w:t>O TCEES firmou entendimento, através do Parecer em Consulta nº 24/2022, de que “não é possível, em procedimento licitatório, mediante diligência, a inclusão de documentos ou informações que atestem fatos anteriores à sessão pública”.</w:t>
      </w:r>
    </w:p>
    <w:bookmarkEnd w:id="116"/>
    <w:p w14:paraId="60E1280D" w14:textId="14C63AAC" w:rsidR="003C7A23" w:rsidRPr="00EC2F3A" w:rsidRDefault="00453E04" w:rsidP="007C655E">
      <w:pPr>
        <w:pStyle w:val="Nvel3"/>
        <w:rPr>
          <w:i/>
          <w:iCs/>
        </w:rPr>
      </w:pPr>
      <w:r w:rsidRPr="00EC2F3A">
        <w:t>Atualização</w:t>
      </w:r>
      <w:r w:rsidR="003C7A23" w:rsidRPr="00EC2F3A">
        <w:t xml:space="preserve"> de documentos cuja validade tenha expirado após a data de recebimento das propostas</w:t>
      </w:r>
      <w:r w:rsidR="001C5851" w:rsidRPr="00EC2F3A">
        <w:t>.</w:t>
      </w:r>
    </w:p>
    <w:p w14:paraId="38CA540A" w14:textId="7CBD3661" w:rsidR="003C7A23" w:rsidRPr="00EC2F3A" w:rsidRDefault="003C7A23" w:rsidP="007C655E">
      <w:pPr>
        <w:pStyle w:val="Nvel2"/>
        <w:rPr>
          <w:i/>
        </w:rPr>
      </w:pPr>
      <w:bookmarkStart w:id="117" w:name="_Ref114670319"/>
      <w:r w:rsidRPr="00EC2F3A">
        <w:lastRenderedPageBreak/>
        <w:t xml:space="preserve">Na análise dos documentos de habilitação, </w:t>
      </w:r>
      <w:r w:rsidR="00453E04" w:rsidRPr="00EC2F3A">
        <w:t xml:space="preserve">o </w:t>
      </w:r>
      <w:r w:rsidR="004F151B">
        <w:t>Agente de Contratação</w:t>
      </w:r>
      <w:r w:rsidR="005F36FB" w:rsidRPr="00EC2F3A">
        <w:t xml:space="preserve"> </w:t>
      </w:r>
      <w:r w:rsidRPr="00EC2F3A">
        <w:t xml:space="preserve">poderá sanar erros ou falhas, que não alterem a substância dos </w:t>
      </w:r>
      <w:r w:rsidRPr="00330C85">
        <w:t>documentos</w:t>
      </w:r>
      <w:r w:rsidRPr="00EC2F3A">
        <w:t xml:space="preserve"> e sua validade jurídica, mediante decisão fundamentada, registrada em ata e acessível a </w:t>
      </w:r>
      <w:r w:rsidRPr="00330C85">
        <w:t>todos</w:t>
      </w:r>
      <w:r w:rsidRPr="00EC2F3A">
        <w:t>, atribuindo-lhes</w:t>
      </w:r>
      <w:r w:rsidR="00453E04" w:rsidRPr="00EC2F3A">
        <w:t xml:space="preserve"> eficácia </w:t>
      </w:r>
      <w:r w:rsidRPr="00EC2F3A">
        <w:t>para fins de habilitação e classificação.</w:t>
      </w:r>
      <w:bookmarkEnd w:id="117"/>
    </w:p>
    <w:p w14:paraId="4506CAE4" w14:textId="53537314" w:rsidR="003C7A23" w:rsidRPr="00EC2F3A" w:rsidRDefault="003C7A23" w:rsidP="007C655E">
      <w:pPr>
        <w:pStyle w:val="Nvel2"/>
        <w:rPr>
          <w:i/>
          <w:iCs/>
        </w:rPr>
      </w:pPr>
      <w:bookmarkStart w:id="118" w:name="_Ref114665528"/>
      <w:r w:rsidRPr="00EC2F3A">
        <w:t xml:space="preserve">Na hipótese de o licitante não atender às exigências para habilitação, o </w:t>
      </w:r>
      <w:r w:rsidR="004F151B">
        <w:t>Agente de Contratação</w:t>
      </w:r>
      <w:r w:rsidR="005F36FB" w:rsidRPr="00EC2F3A">
        <w:t xml:space="preserve"> </w:t>
      </w:r>
      <w:r w:rsidRPr="00EC2F3A">
        <w:t xml:space="preserve">examinará a proposta subsequente e assim sucessivamente, na ordem de classificação, até a apuração de uma proposta que atenda ao presente edital, observado o prazo disposto no subitem </w:t>
      </w:r>
      <w:r w:rsidRPr="00EC2F3A">
        <w:fldChar w:fldCharType="begin"/>
      </w:r>
      <w:r w:rsidRPr="00EC2F3A">
        <w:instrText xml:space="preserve"> REF _Ref114663151 \r \h  \* MERGEFORMAT </w:instrText>
      </w:r>
      <w:r w:rsidRPr="00EC2F3A">
        <w:fldChar w:fldCharType="separate"/>
      </w:r>
      <w:r w:rsidR="0061313C">
        <w:t>9.12</w:t>
      </w:r>
      <w:r w:rsidRPr="00EC2F3A">
        <w:fldChar w:fldCharType="end"/>
      </w:r>
      <w:r w:rsidRPr="00EC2F3A">
        <w:t>.</w:t>
      </w:r>
      <w:bookmarkEnd w:id="118"/>
    </w:p>
    <w:p w14:paraId="30A25CB4" w14:textId="77777777" w:rsidR="003C7A23" w:rsidRDefault="003C7A23" w:rsidP="007C655E">
      <w:pPr>
        <w:pStyle w:val="Nvel2"/>
      </w:pPr>
      <w:bookmarkStart w:id="119" w:name="_Ref114665515"/>
      <w:r w:rsidRPr="00330C85">
        <w:t>Somente serão disponibilizados para acesso público os documentos de habilitação do licitante cuja proposta atenda ao edital de licitação, após concluídos os procedimentos de que trata o subitem anterior</w:t>
      </w:r>
      <w:bookmarkEnd w:id="119"/>
      <w:r w:rsidRPr="00330C85">
        <w:t>.</w:t>
      </w:r>
    </w:p>
    <w:p w14:paraId="5EA3FCDB" w14:textId="77777777" w:rsidR="006E36A0" w:rsidRPr="006E36A0" w:rsidRDefault="006E36A0" w:rsidP="006E36A0">
      <w:pPr>
        <w:pStyle w:val="Nvel2"/>
      </w:pPr>
      <w:bookmarkStart w:id="120" w:name="_Hlk184392961"/>
      <w:r w:rsidRPr="006E36A0">
        <w:t>A comprovação de regularidade fiscal e trabalhista das microempresas e das empresas de pequeno porte somente será exigida para efeito de contratação, e não como condição para participação na licitação.</w:t>
      </w:r>
    </w:p>
    <w:bookmarkEnd w:id="120"/>
    <w:p w14:paraId="112364AE" w14:textId="77777777" w:rsidR="003C7A23" w:rsidRPr="00EC2F3A" w:rsidRDefault="003C7A23" w:rsidP="007C655E">
      <w:pPr>
        <w:pStyle w:val="Nvel2"/>
        <w:rPr>
          <w:i/>
        </w:rPr>
      </w:pPr>
      <w:r w:rsidRPr="00EC2F3A">
        <w:t xml:space="preserve">Quando a fase de habilitação anteceder a de julgamento e já tiver sido encerrada, não caberá exclusão de licitante por motivo </w:t>
      </w:r>
      <w:r w:rsidRPr="00330C85">
        <w:t>relacionado</w:t>
      </w:r>
      <w:r w:rsidRPr="00EC2F3A">
        <w:t xml:space="preserve"> à habilitação, salvo em razão de fatos supervenientes ou só conhecidos após o julgamento.</w:t>
      </w:r>
    </w:p>
    <w:p w14:paraId="74F8C7B3" w14:textId="77777777" w:rsidR="008946C2" w:rsidRPr="00EC2F3A" w:rsidRDefault="008946C2" w:rsidP="008946C2">
      <w:pPr>
        <w:pStyle w:val="Nvel1-Ttulo"/>
      </w:pPr>
      <w:bookmarkStart w:id="121" w:name="_Toc136875278"/>
      <w:bookmarkStart w:id="122" w:name="_Hlk136275080"/>
      <w:r w:rsidRPr="00EC2F3A">
        <w:t xml:space="preserve">DO </w:t>
      </w:r>
      <w:r w:rsidRPr="00330C85">
        <w:t>TERMO</w:t>
      </w:r>
      <w:r w:rsidRPr="00EC2F3A">
        <w:t xml:space="preserve"> DE CONTRATO OU INSTRUMENTO EQUIVALENTE</w:t>
      </w:r>
    </w:p>
    <w:p w14:paraId="07122281" w14:textId="6FAA83FE" w:rsidR="008946C2" w:rsidRPr="002E7A69" w:rsidRDefault="00C22D08" w:rsidP="008946C2">
      <w:pPr>
        <w:pStyle w:val="Nvel2"/>
      </w:pPr>
      <w:r w:rsidRPr="002E7A69">
        <w:t>Após a homologação e adjudicação, caso se conclua pela contratação, será firmado termo de contrato, ou outro instrumento equivalente</w:t>
      </w:r>
      <w:r w:rsidR="008946C2" w:rsidRPr="002E7A69">
        <w:t>.</w:t>
      </w:r>
    </w:p>
    <w:p w14:paraId="5DC267BB" w14:textId="77777777" w:rsidR="008946C2" w:rsidRPr="00EC2F3A" w:rsidRDefault="008946C2" w:rsidP="008946C2">
      <w:pPr>
        <w:pStyle w:val="Nvel2"/>
      </w:pPr>
      <w:r w:rsidRPr="00330C85">
        <w:t>Terá</w:t>
      </w:r>
      <w:r w:rsidRPr="00EC2F3A">
        <w:t xml:space="preserve"> o adjudicatário o prazo de </w:t>
      </w:r>
      <w:bookmarkStart w:id="123" w:name="_Hlk184395228"/>
      <w:r w:rsidRPr="005D50CD">
        <w:rPr>
          <w:i/>
          <w:iCs/>
          <w:color w:val="FF0000"/>
        </w:rPr>
        <w:t>......... (........) dias</w:t>
      </w:r>
      <w:bookmarkEnd w:id="123"/>
      <w:r w:rsidRPr="00EC2F3A">
        <w:t>, contados a partir da data de sua convocação, para assinar o Termo de Contrato ou retirar instrumento equivalente, cujo prazo de validade encontra-se nela fixado, sob pena de decair do direito à contratação, sem prejuízo das sanções previstas neste Edital.</w:t>
      </w:r>
    </w:p>
    <w:p w14:paraId="06126BF8" w14:textId="77777777" w:rsidR="008946C2" w:rsidRPr="00EC2F3A" w:rsidRDefault="008946C2" w:rsidP="008946C2">
      <w:pPr>
        <w:pStyle w:val="Nvel2"/>
      </w:pPr>
      <w:r w:rsidRPr="00EC2F3A">
        <w:t xml:space="preserve">Alternativamente à convocação para comparecer perante o órgão ou entidade para a assinatura do Termo de Contrato ou </w:t>
      </w:r>
      <w:r w:rsidRPr="00330C85">
        <w:t>retirada</w:t>
      </w:r>
      <w:r w:rsidRPr="00EC2F3A">
        <w:t xml:space="preserve"> do instrumento equivalente, a Administração poderá encaminhá-lo para assinatura, mediante correspondência postal com aviso de recebimento (AR) ou meio eletrônico, para que seja assinado e devolvido no prazo de </w:t>
      </w:r>
      <w:bookmarkStart w:id="124" w:name="_Hlk184393006"/>
      <w:r w:rsidRPr="005D50CD">
        <w:rPr>
          <w:i/>
          <w:iCs/>
          <w:color w:val="FF0000"/>
        </w:rPr>
        <w:t>...... (.....) dias</w:t>
      </w:r>
      <w:bookmarkEnd w:id="124"/>
      <w:r w:rsidRPr="00EC2F3A">
        <w:t>, a contar da data de seu recebimento.</w:t>
      </w:r>
    </w:p>
    <w:p w14:paraId="0BC4C650" w14:textId="77777777" w:rsidR="008946C2" w:rsidRPr="00EC2F3A" w:rsidRDefault="008946C2" w:rsidP="008946C2">
      <w:pPr>
        <w:pStyle w:val="Nvel3"/>
      </w:pPr>
      <w:r w:rsidRPr="00EC2F3A">
        <w:t xml:space="preserve">Caso seja enviado por meio eletrônico e o adjudicatário não se manifeste no prazo de 02 (dois) dias após o envio, será considerado como </w:t>
      </w:r>
      <w:r w:rsidRPr="00330C85">
        <w:t>recebido</w:t>
      </w:r>
      <w:r w:rsidRPr="00EC2F3A">
        <w:t xml:space="preserve"> o Termo de Contrato ou instrumento equivalente.</w:t>
      </w:r>
    </w:p>
    <w:p w14:paraId="16F8ADE7" w14:textId="77777777" w:rsidR="008946C2" w:rsidRDefault="008946C2" w:rsidP="008946C2">
      <w:pPr>
        <w:pStyle w:val="Nvel2"/>
      </w:pPr>
      <w:r w:rsidRPr="00EC2F3A">
        <w:lastRenderedPageBreak/>
        <w:t xml:space="preserve">O prazo </w:t>
      </w:r>
      <w:r w:rsidRPr="00330C85">
        <w:t>estabelecido</w:t>
      </w:r>
      <w:r w:rsidRPr="00EC2F3A">
        <w:t xml:space="preserve"> no subitem anterior poderá ser prorrogado uma única vez, por igual período, quando solicitado pelo(s) licitante(s) vencedor(s), durante o seu transcurso, e desde que devidamente aceito.</w:t>
      </w:r>
    </w:p>
    <w:p w14:paraId="0351B7F7" w14:textId="7C87BB2B" w:rsidR="008946C2" w:rsidRDefault="008946C2" w:rsidP="008946C2">
      <w:pPr>
        <w:pStyle w:val="Nvel2"/>
      </w:pPr>
      <w:bookmarkStart w:id="125" w:name="_Hlk184393023"/>
      <w:r>
        <w:t>O aceite do instrumento equivalente, emitido ao fornecedor adjudicado, implica o reconhecimento de que:</w:t>
      </w:r>
    </w:p>
    <w:p w14:paraId="710B31C1" w14:textId="7ED00980" w:rsidR="008946C2" w:rsidRDefault="008946C2" w:rsidP="008946C2">
      <w:pPr>
        <w:pStyle w:val="Nvel3"/>
      </w:pPr>
      <w:r>
        <w:t>Referido instrumento está substituindo o contrato, aplicando-se à relação de negócios ali estabelecida as disposições da Lei nº 14.133, de 2021;</w:t>
      </w:r>
    </w:p>
    <w:p w14:paraId="28B036F0" w14:textId="5CC67A7D" w:rsidR="008946C2" w:rsidRDefault="008946C2" w:rsidP="008946C2">
      <w:pPr>
        <w:pStyle w:val="Nvel3"/>
      </w:pPr>
      <w:r>
        <w:t>A contratada se vincula à sua proposta e às previsões contidas neste Edital</w:t>
      </w:r>
      <w:r w:rsidR="00C22D08">
        <w:t>;</w:t>
      </w:r>
    </w:p>
    <w:p w14:paraId="0CEE4468" w14:textId="2828D12A" w:rsidR="00C22D08" w:rsidRPr="00CD2CC2" w:rsidRDefault="00C22D08" w:rsidP="008946C2">
      <w:pPr>
        <w:pStyle w:val="Nvel3"/>
      </w:pPr>
      <w:r w:rsidRPr="00CD2CC2">
        <w:t xml:space="preserve">A contratada reconhece que as hipóteses de rescisão são aquelas previstas nos </w:t>
      </w:r>
      <w:r w:rsidR="005B5124" w:rsidRPr="00CD2CC2">
        <w:t>arts.</w:t>
      </w:r>
      <w:r w:rsidRPr="00CD2CC2">
        <w:t xml:space="preserve"> 137 e 138 da Lei nº 14.133, de 2021 e reconhece os direitos da Administração previstos nos </w:t>
      </w:r>
      <w:r w:rsidR="005B5124" w:rsidRPr="00CD2CC2">
        <w:t>arts.</w:t>
      </w:r>
      <w:r w:rsidRPr="00CD2CC2">
        <w:t xml:space="preserve"> 137 a 139 da mesma Lei.</w:t>
      </w:r>
    </w:p>
    <w:p w14:paraId="54220345" w14:textId="77777777" w:rsidR="006E36A0" w:rsidRPr="005D7D43" w:rsidRDefault="006E36A0" w:rsidP="006E36A0">
      <w:pPr>
        <w:pStyle w:val="Nvel2"/>
      </w:pPr>
      <w:r w:rsidRPr="005D7D43">
        <w:t xml:space="preserve">O prazo de vigência da contratação é o estabelecido no </w:t>
      </w:r>
      <w:r w:rsidRPr="006E1990">
        <w:t>Termo de Referência</w:t>
      </w:r>
      <w:r w:rsidRPr="005D7D43">
        <w:t>.</w:t>
      </w:r>
    </w:p>
    <w:bookmarkEnd w:id="125"/>
    <w:p w14:paraId="07A72753" w14:textId="77777777" w:rsidR="00822E9A" w:rsidRPr="00EC2F3A" w:rsidRDefault="00822E9A" w:rsidP="007C655E">
      <w:pPr>
        <w:pStyle w:val="Nvel1-Ttulo"/>
        <w:rPr>
          <w:highlight w:val="cyan"/>
        </w:rPr>
      </w:pPr>
      <w:r w:rsidRPr="00EC2F3A">
        <w:rPr>
          <w:highlight w:val="cyan"/>
        </w:rPr>
        <w:t xml:space="preserve">DA </w:t>
      </w:r>
      <w:r w:rsidRPr="00330C85">
        <w:rPr>
          <w:highlight w:val="cyan"/>
        </w:rPr>
        <w:t>ATA</w:t>
      </w:r>
      <w:r w:rsidRPr="00EC2F3A">
        <w:rPr>
          <w:highlight w:val="cyan"/>
        </w:rPr>
        <w:t xml:space="preserve"> DE REGISTRO DE PREÇOS</w:t>
      </w:r>
      <w:bookmarkEnd w:id="121"/>
    </w:p>
    <w:p w14:paraId="329C3FA5" w14:textId="77777777" w:rsidR="00822E9A" w:rsidRDefault="00822E9A" w:rsidP="007C655E">
      <w:pPr>
        <w:pStyle w:val="Nvel2"/>
        <w:rPr>
          <w:highlight w:val="cyan"/>
        </w:rPr>
      </w:pPr>
      <w:r>
        <w:rPr>
          <w:highlight w:val="cyan"/>
        </w:rPr>
        <w:t xml:space="preserve">Homologado o resultado da licitação, o licitante mais bem classificado terá o prazo de </w:t>
      </w:r>
      <w:bookmarkStart w:id="126" w:name="_Hlk184393045"/>
      <w:r w:rsidRPr="005D50CD">
        <w:rPr>
          <w:i/>
          <w:iCs/>
          <w:color w:val="FF0000"/>
          <w:highlight w:val="cyan"/>
        </w:rPr>
        <w:t>......... (........) dias</w:t>
      </w:r>
      <w:bookmarkEnd w:id="126"/>
      <w:r>
        <w:rPr>
          <w:highlight w:val="cyan"/>
        </w:rPr>
        <w:t>, contados a partir da data de sua convocação, para assinar a Ata de Registro de Preços, cujo prazo de validade encontra-se nela fixado, sob pena de decadência do direito à contratação, sem prejuízo das sanções previstas na Lei nº 14.133, de 2021.</w:t>
      </w:r>
    </w:p>
    <w:p w14:paraId="2F426207" w14:textId="73E7359C" w:rsidR="00822E9A" w:rsidRDefault="00822E9A" w:rsidP="007C655E">
      <w:pPr>
        <w:pStyle w:val="Nvel2"/>
        <w:rPr>
          <w:highlight w:val="cyan"/>
        </w:rPr>
      </w:pPr>
      <w:r w:rsidRPr="00330C85">
        <w:rPr>
          <w:highlight w:val="cyan"/>
        </w:rPr>
        <w:t>Alternativame</w:t>
      </w:r>
      <w:r w:rsidRPr="00EC2F3A">
        <w:rPr>
          <w:highlight w:val="cyan"/>
        </w:rPr>
        <w:t xml:space="preserve">nte à convocação para comparecer perante o órgão ou entidade para a assinatura da Ata de Registro de Preços, a Administração poderá encaminhá-la para assinatura, mediante correspondência postal com aviso de recebimento (AR) ou meio eletrônico, para que seja assinada e devolvida no prazo de </w:t>
      </w:r>
      <w:r w:rsidR="005D50CD" w:rsidRPr="005D50CD">
        <w:rPr>
          <w:i/>
          <w:iCs/>
          <w:color w:val="FF0000"/>
          <w:highlight w:val="cyan"/>
        </w:rPr>
        <w:t>......... (........) dias</w:t>
      </w:r>
      <w:r w:rsidRPr="00EC2F3A">
        <w:rPr>
          <w:highlight w:val="cyan"/>
        </w:rPr>
        <w:t>, a contar da data de seu recebimento.</w:t>
      </w:r>
    </w:p>
    <w:p w14:paraId="20B76C27" w14:textId="77777777" w:rsidR="00822E9A" w:rsidRPr="00EC2F3A" w:rsidRDefault="00822E9A" w:rsidP="007C655E">
      <w:pPr>
        <w:pStyle w:val="Nvel3"/>
        <w:rPr>
          <w:highlight w:val="cyan"/>
        </w:rPr>
      </w:pPr>
      <w:r w:rsidRPr="00EC2F3A">
        <w:rPr>
          <w:highlight w:val="cyan"/>
        </w:rPr>
        <w:t xml:space="preserve">Caso seja </w:t>
      </w:r>
      <w:r w:rsidRPr="00330C85">
        <w:rPr>
          <w:highlight w:val="cyan"/>
        </w:rPr>
        <w:t>enviado</w:t>
      </w:r>
      <w:r w:rsidRPr="00EC2F3A">
        <w:rPr>
          <w:highlight w:val="cyan"/>
        </w:rPr>
        <w:t xml:space="preserve"> por meio eletrônico e o adjudicatário não se manifeste no prazo de 02 (dois) dias após o envio, será considerado como recebida a Ata de Registro de Preços.</w:t>
      </w:r>
    </w:p>
    <w:p w14:paraId="37BCE431" w14:textId="77777777" w:rsidR="00822E9A" w:rsidRDefault="00822E9A" w:rsidP="007C655E">
      <w:pPr>
        <w:pStyle w:val="Nvel2"/>
        <w:rPr>
          <w:rFonts w:ascii="Arial" w:hAnsi="Arial"/>
          <w:highlight w:val="cyan"/>
        </w:rPr>
      </w:pPr>
      <w:r>
        <w:rPr>
          <w:highlight w:val="cyan"/>
        </w:rPr>
        <w:t>O prazo de convocação poderá ser prorrogado uma vez, por igual período, mediante solicitação do licitante mais bem classificado ou do fornecedor convocado, desde que:</w:t>
      </w:r>
    </w:p>
    <w:p w14:paraId="648B0557" w14:textId="77777777" w:rsidR="00822E9A" w:rsidRPr="00D62598" w:rsidRDefault="00822E9A" w:rsidP="007C655E">
      <w:pPr>
        <w:pStyle w:val="Nvel3"/>
        <w:rPr>
          <w:highlight w:val="cyan"/>
        </w:rPr>
      </w:pPr>
      <w:r w:rsidRPr="00D62598">
        <w:rPr>
          <w:highlight w:val="cyan"/>
        </w:rPr>
        <w:t>A solicitação seja devidamente justificada e apresentada dentro do prazo; e</w:t>
      </w:r>
    </w:p>
    <w:p w14:paraId="4458B6C4" w14:textId="77777777" w:rsidR="00822E9A" w:rsidRPr="00D62598" w:rsidRDefault="00822E9A" w:rsidP="007C655E">
      <w:pPr>
        <w:pStyle w:val="Nvel3"/>
        <w:rPr>
          <w:rFonts w:ascii="Times New Roman" w:hAnsi="Times New Roman" w:cs="Times New Roman"/>
          <w:highlight w:val="cyan"/>
        </w:rPr>
      </w:pPr>
      <w:r w:rsidRPr="00D62598">
        <w:rPr>
          <w:highlight w:val="cyan"/>
        </w:rPr>
        <w:t>A justificativa apresentada seja aceita pela Administração.</w:t>
      </w:r>
      <w:r w:rsidRPr="00D62598">
        <w:rPr>
          <w:rFonts w:ascii="Times New Roman" w:hAnsi="Times New Roman" w:cs="Times New Roman"/>
          <w:highlight w:val="cyan"/>
        </w:rPr>
        <w:t xml:space="preserve"> </w:t>
      </w:r>
    </w:p>
    <w:p w14:paraId="1A686714" w14:textId="77777777" w:rsidR="00822E9A" w:rsidRPr="00330C85" w:rsidRDefault="00822E9A" w:rsidP="007C655E">
      <w:pPr>
        <w:pStyle w:val="Nvel2"/>
        <w:rPr>
          <w:highlight w:val="cyan"/>
        </w:rPr>
      </w:pPr>
      <w:r>
        <w:rPr>
          <w:highlight w:val="cyan"/>
        </w:rPr>
        <w:t xml:space="preserve">Serão formalizadas tantas Atas de Registro de Preços quantas forem necessárias para o </w:t>
      </w:r>
      <w:r>
        <w:rPr>
          <w:highlight w:val="cyan"/>
        </w:rPr>
        <w:lastRenderedPageBreak/>
        <w:t>registro de todos os itens constantes no Termo de Referência, com a indicação do licitante vencedor, a descrição do(s) item(</w:t>
      </w:r>
      <w:proofErr w:type="spellStart"/>
      <w:r>
        <w:rPr>
          <w:highlight w:val="cyan"/>
        </w:rPr>
        <w:t>ns</w:t>
      </w:r>
      <w:proofErr w:type="spellEnd"/>
      <w:r>
        <w:rPr>
          <w:highlight w:val="cyan"/>
        </w:rPr>
        <w:t>), as respectivas quantidades, preços registrados e demais condições.</w:t>
      </w:r>
    </w:p>
    <w:p w14:paraId="324736FE" w14:textId="77777777" w:rsidR="00822E9A" w:rsidRDefault="00822E9A" w:rsidP="007C655E">
      <w:pPr>
        <w:pStyle w:val="Nvel2"/>
        <w:rPr>
          <w:highlight w:val="cyan"/>
        </w:rPr>
      </w:pPr>
      <w:r>
        <w:rPr>
          <w:highlight w:val="cyan"/>
        </w:rPr>
        <w:t>A existência de preços registrados implicará compromisso de fornecimento nas condições estabelecidas, mas não obrigará a Administração a contratar, facultada a realização de licitação específica para a aquisição pretendida, desde que devidamente justificada.</w:t>
      </w:r>
    </w:p>
    <w:p w14:paraId="7115881C" w14:textId="77777777" w:rsidR="00822E9A" w:rsidRPr="00574F69" w:rsidRDefault="00822E9A" w:rsidP="007C655E">
      <w:pPr>
        <w:pStyle w:val="Nvel2"/>
        <w:rPr>
          <w:rFonts w:ascii="Arial" w:hAnsi="Arial"/>
          <w:highlight w:val="cyan"/>
        </w:rPr>
      </w:pPr>
      <w:r w:rsidRPr="00D62598">
        <w:rPr>
          <w:highlight w:val="cyan"/>
        </w:rPr>
        <w:t>Na hipótese de o convocado não assinar a ata de registro de preços no prazo e nas condições estabelecidas, fica facultado à Administração convocar os licitantes remanescentes do cadastro de reserva, na ordem de classificação, para fazê-lo em igual prazo e nas condições propostas pelo primeiro classificado.</w:t>
      </w:r>
    </w:p>
    <w:p w14:paraId="018C8BC8" w14:textId="5EB962F3" w:rsidR="00574F69" w:rsidRPr="00574F69" w:rsidRDefault="00574F69" w:rsidP="007C655E">
      <w:pPr>
        <w:pStyle w:val="Nvel2"/>
        <w:rPr>
          <w:rFonts w:ascii="Arial" w:hAnsi="Arial"/>
          <w:highlight w:val="cyan"/>
        </w:rPr>
      </w:pPr>
      <w:bookmarkStart w:id="127" w:name="_Hlk196834165"/>
      <w:r>
        <w:rPr>
          <w:highlight w:val="cyan"/>
        </w:rPr>
        <w:t>O prazo de vigência da ata de registro de preços será de 1 (um) ano e poderá ser prorrogado, por igual período, desde que comprovado o preço vantajoso.</w:t>
      </w:r>
    </w:p>
    <w:p w14:paraId="2994B870" w14:textId="278399B3" w:rsidR="00574F69" w:rsidRPr="00D62598" w:rsidRDefault="00574F69" w:rsidP="00574F69">
      <w:pPr>
        <w:pStyle w:val="Nvel3"/>
        <w:rPr>
          <w:highlight w:val="cyan"/>
        </w:rPr>
      </w:pPr>
      <w:r>
        <w:rPr>
          <w:highlight w:val="cyan"/>
        </w:rPr>
        <w:t>Em caso de prorrogação da ata, poderá ser renovado o quantitativo originalmente registrado.</w:t>
      </w:r>
    </w:p>
    <w:p w14:paraId="62139235" w14:textId="77777777" w:rsidR="00822E9A" w:rsidRDefault="00822E9A" w:rsidP="007C655E">
      <w:pPr>
        <w:pStyle w:val="Nvel1-Ttulo"/>
        <w:rPr>
          <w:highlight w:val="cyan"/>
        </w:rPr>
      </w:pPr>
      <w:bookmarkStart w:id="128" w:name="_Toc136875279"/>
      <w:bookmarkEnd w:id="127"/>
      <w:r>
        <w:rPr>
          <w:highlight w:val="cyan"/>
        </w:rPr>
        <w:t>DA FORMAÇÃO DE CADASTRO DE RESERVA</w:t>
      </w:r>
      <w:bookmarkEnd w:id="128"/>
    </w:p>
    <w:p w14:paraId="23DCD4CC" w14:textId="77777777" w:rsidR="00822E9A" w:rsidRDefault="00822E9A" w:rsidP="007C655E">
      <w:pPr>
        <w:pStyle w:val="Nvel2"/>
        <w:rPr>
          <w:highlight w:val="cyan"/>
        </w:rPr>
      </w:pPr>
      <w:r>
        <w:rPr>
          <w:highlight w:val="cyan"/>
        </w:rPr>
        <w:t>Após a homologação da licitação, será incluído na ata, na forma de anexo, o registro:</w:t>
      </w:r>
    </w:p>
    <w:p w14:paraId="69DC4BE8" w14:textId="77777777" w:rsidR="00822E9A" w:rsidRDefault="00822E9A" w:rsidP="007C655E">
      <w:pPr>
        <w:pStyle w:val="Nvel3"/>
        <w:rPr>
          <w:highlight w:val="cyan"/>
        </w:rPr>
      </w:pPr>
      <w:r>
        <w:rPr>
          <w:highlight w:val="cyan"/>
        </w:rPr>
        <w:t xml:space="preserve">Dos licitantes </w:t>
      </w:r>
      <w:bookmarkStart w:id="129" w:name="_Hlk132991372"/>
      <w:r>
        <w:rPr>
          <w:highlight w:val="cyan"/>
        </w:rPr>
        <w:t xml:space="preserve">que </w:t>
      </w:r>
      <w:bookmarkStart w:id="130" w:name="_Hlk132989696"/>
      <w:r>
        <w:rPr>
          <w:highlight w:val="cyan"/>
        </w:rPr>
        <w:t>aceitarem cotar o objeto com preço igual ao do adjudicatári</w:t>
      </w:r>
      <w:bookmarkEnd w:id="129"/>
      <w:r>
        <w:rPr>
          <w:highlight w:val="cyan"/>
        </w:rPr>
        <w:t>o</w:t>
      </w:r>
      <w:bookmarkEnd w:id="130"/>
      <w:r>
        <w:rPr>
          <w:highlight w:val="cyan"/>
        </w:rPr>
        <w:t>, observada a classificação na licitação; e</w:t>
      </w:r>
    </w:p>
    <w:p w14:paraId="4358ED28" w14:textId="77777777" w:rsidR="00822E9A" w:rsidRDefault="00822E9A" w:rsidP="007C655E">
      <w:pPr>
        <w:pStyle w:val="Nvel3"/>
        <w:rPr>
          <w:highlight w:val="cyan"/>
        </w:rPr>
      </w:pPr>
      <w:r>
        <w:rPr>
          <w:highlight w:val="cyan"/>
        </w:rPr>
        <w:t>Dos licitantes que mantiverem sua proposta original.</w:t>
      </w:r>
    </w:p>
    <w:p w14:paraId="458EE442" w14:textId="77777777" w:rsidR="00822E9A" w:rsidRPr="00D62598" w:rsidRDefault="00822E9A" w:rsidP="007C655E">
      <w:pPr>
        <w:pStyle w:val="Nvel2"/>
        <w:rPr>
          <w:rFonts w:ascii="Times New Roman" w:hAnsi="Times New Roman" w:cs="Times New Roman"/>
          <w:szCs w:val="24"/>
          <w:highlight w:val="cyan"/>
        </w:rPr>
      </w:pPr>
      <w:r w:rsidRPr="00D62598">
        <w:rPr>
          <w:highlight w:val="cyan"/>
        </w:rPr>
        <w:t>Será respeitada, nas contratações, a ordem de classificação dos licitantes ou fornecedores registrados na ata</w:t>
      </w:r>
      <w:r w:rsidRPr="00D62598">
        <w:rPr>
          <w:rFonts w:ascii="Times New Roman" w:hAnsi="Times New Roman" w:cs="Times New Roman"/>
          <w:highlight w:val="cyan"/>
        </w:rPr>
        <w:t>.</w:t>
      </w:r>
    </w:p>
    <w:p w14:paraId="15D791D2" w14:textId="77777777" w:rsidR="00822E9A" w:rsidRDefault="00822E9A" w:rsidP="007C655E">
      <w:pPr>
        <w:pStyle w:val="Nvel3"/>
        <w:rPr>
          <w:rFonts w:ascii="Arial" w:eastAsia="Times New Roman" w:hAnsi="Arial"/>
          <w:highlight w:val="cyan"/>
        </w:rPr>
      </w:pPr>
      <w:r>
        <w:rPr>
          <w:highlight w:val="cyan"/>
        </w:rPr>
        <w:t>A apresentação de novas propostas na forma deste item não prejudicará o resultado do certame em relação ao licitante mais bem classificado.</w:t>
      </w:r>
    </w:p>
    <w:p w14:paraId="0A01D09A" w14:textId="77777777" w:rsidR="00822E9A" w:rsidRDefault="00822E9A" w:rsidP="007C655E">
      <w:pPr>
        <w:pStyle w:val="Nvel3"/>
        <w:rPr>
          <w:highlight w:val="cyan"/>
        </w:rPr>
      </w:pPr>
      <w:r>
        <w:rPr>
          <w:highlight w:val="cyan"/>
        </w:rPr>
        <w:t>Para fins da ordem de classificação, os licitantes ou fornecedores que aceitarem cotar o objeto com preço igual ao do adjudicatário antecederão aqueles que mantiverem sua proposta original.</w:t>
      </w:r>
    </w:p>
    <w:p w14:paraId="02AC56FA" w14:textId="77777777" w:rsidR="00822E9A" w:rsidRDefault="00822E9A" w:rsidP="007C655E">
      <w:pPr>
        <w:pStyle w:val="Nvel2"/>
        <w:rPr>
          <w:highlight w:val="cyan"/>
        </w:rPr>
      </w:pPr>
      <w:r>
        <w:rPr>
          <w:highlight w:val="cyan"/>
        </w:rPr>
        <w:t>A habilitação dos licitantes que comporão o cadastro de reserva será efetuada quando houver necessidade de contratação dos licitantes remanescentes, nas seguintes hipóteses:</w:t>
      </w:r>
    </w:p>
    <w:p w14:paraId="28915CAF" w14:textId="77777777" w:rsidR="00822E9A" w:rsidRDefault="00822E9A" w:rsidP="007C655E">
      <w:pPr>
        <w:pStyle w:val="Nvel3"/>
        <w:rPr>
          <w:rFonts w:ascii="Arial" w:hAnsi="Arial"/>
          <w:highlight w:val="cyan"/>
        </w:rPr>
      </w:pPr>
      <w:r>
        <w:rPr>
          <w:highlight w:val="cyan"/>
        </w:rPr>
        <w:t>Quando o licitante vencedor não assinar a ata de registro de preços no prazo e nas condições estabelecidos no edital; ou</w:t>
      </w:r>
    </w:p>
    <w:p w14:paraId="6B9D7154" w14:textId="77777777" w:rsidR="00822E9A" w:rsidRDefault="00822E9A" w:rsidP="007C655E">
      <w:pPr>
        <w:pStyle w:val="Nvel3"/>
        <w:rPr>
          <w:highlight w:val="cyan"/>
        </w:rPr>
      </w:pPr>
      <w:r>
        <w:rPr>
          <w:highlight w:val="cyan"/>
        </w:rPr>
        <w:lastRenderedPageBreak/>
        <w:t>Quando houver o cancelamento do registro do fornecedor ou do registro de preços, nas hipóteses previstas nos art. 29 e art. 30 do Decreto Municipal nº 101, de 30 de março de 2023.</w:t>
      </w:r>
    </w:p>
    <w:p w14:paraId="12118680" w14:textId="77777777" w:rsidR="00822E9A" w:rsidRPr="00D62598" w:rsidRDefault="00822E9A" w:rsidP="007C655E">
      <w:pPr>
        <w:pStyle w:val="Nvel2"/>
        <w:rPr>
          <w:rFonts w:ascii="Times New Roman" w:hAnsi="Times New Roman" w:cs="Times New Roman"/>
          <w:szCs w:val="24"/>
          <w:highlight w:val="cyan"/>
        </w:rPr>
      </w:pPr>
      <w:r w:rsidRPr="00D62598">
        <w:rPr>
          <w:highlight w:val="cyan"/>
        </w:rPr>
        <w:t>Na hipótese de nenhum dos licitantes que aceitaram cotar o objeto com preço igual ao do adjudicatário concordar com a contratação nos termos em igual prazo e nas condições propostas pelo primeiro classificado, a Administração, observados o valor estimado e a sua eventual atualização na forma prevista no edital, poderá:</w:t>
      </w:r>
      <w:r w:rsidRPr="00D62598">
        <w:rPr>
          <w:rFonts w:ascii="Times New Roman" w:hAnsi="Times New Roman" w:cs="Times New Roman"/>
          <w:highlight w:val="cyan"/>
        </w:rPr>
        <w:t xml:space="preserve"> </w:t>
      </w:r>
    </w:p>
    <w:p w14:paraId="45618E07" w14:textId="77777777" w:rsidR="00822E9A" w:rsidRDefault="00822E9A" w:rsidP="007C655E">
      <w:pPr>
        <w:pStyle w:val="Nvel3"/>
        <w:rPr>
          <w:rFonts w:ascii="Arial" w:hAnsi="Arial"/>
          <w:highlight w:val="cyan"/>
        </w:rPr>
      </w:pPr>
      <w:r>
        <w:rPr>
          <w:highlight w:val="cyan"/>
        </w:rPr>
        <w:t>Convocar os licitantes que mantiveram sua proposta original para negociação, na ordem de classificação, com vistas à obtenção de preço melhor, mesmo que acima do preço do adjudicatário; ou</w:t>
      </w:r>
    </w:p>
    <w:p w14:paraId="4A927EDB" w14:textId="77777777" w:rsidR="00822E9A" w:rsidRPr="00C26C97" w:rsidRDefault="00822E9A" w:rsidP="007C655E">
      <w:pPr>
        <w:pStyle w:val="Nvel3"/>
        <w:rPr>
          <w:highlight w:val="cyan"/>
        </w:rPr>
      </w:pPr>
      <w:r w:rsidRPr="00C26C97">
        <w:rPr>
          <w:highlight w:val="cyan"/>
        </w:rPr>
        <w:t xml:space="preserve"> Adjudicar e firmar o contrato nas condições ofertadas pelos licitantes remanescentes, observada a ordem de classificação, quando frustrada a negociação de melhor condição.</w:t>
      </w:r>
      <w:bookmarkEnd w:id="122"/>
    </w:p>
    <w:p w14:paraId="107F909F" w14:textId="77777777" w:rsidR="008946C2" w:rsidRPr="00EC2F3A" w:rsidRDefault="008946C2" w:rsidP="008946C2">
      <w:pPr>
        <w:pStyle w:val="Nvel1-Ttulo"/>
      </w:pPr>
      <w:r w:rsidRPr="00EC2F3A">
        <w:t xml:space="preserve">DOS </w:t>
      </w:r>
      <w:r w:rsidRPr="00330C85">
        <w:t>RECURSOS</w:t>
      </w:r>
    </w:p>
    <w:p w14:paraId="08DBDD3C" w14:textId="77777777" w:rsidR="008946C2" w:rsidRPr="00EC2F3A" w:rsidRDefault="008946C2" w:rsidP="008946C2">
      <w:pPr>
        <w:pStyle w:val="Nvel2"/>
      </w:pPr>
      <w:r w:rsidRPr="00EC2F3A">
        <w:t xml:space="preserve">A interposição de recurso referente ao julgamento das propostas, à habilitação ou inabilitação de licitantes, à anulação ou revogação da licitação, observará o disposto no </w:t>
      </w:r>
      <w:r w:rsidRPr="00784848">
        <w:rPr>
          <w:rFonts w:cstheme="majorHAnsi"/>
        </w:rPr>
        <w:t>art. 165 da Lei nº 14.133, de 2021</w:t>
      </w:r>
      <w:r w:rsidRPr="00EC2F3A">
        <w:t>.</w:t>
      </w:r>
    </w:p>
    <w:p w14:paraId="75C3067C" w14:textId="77777777" w:rsidR="008946C2" w:rsidRPr="00EC2F3A" w:rsidRDefault="008946C2" w:rsidP="008946C2">
      <w:pPr>
        <w:pStyle w:val="Nvel2"/>
      </w:pPr>
      <w:r w:rsidRPr="00EC2F3A">
        <w:t xml:space="preserve">O prazo </w:t>
      </w:r>
      <w:r w:rsidRPr="00330C85">
        <w:t>recursal</w:t>
      </w:r>
      <w:r w:rsidRPr="00EC2F3A">
        <w:t xml:space="preserve"> é de 3 (três) dias úteis, contados da data de intimação ou de lavratura da ata.</w:t>
      </w:r>
    </w:p>
    <w:p w14:paraId="55DCAC05" w14:textId="77777777" w:rsidR="008946C2" w:rsidRPr="00EC2F3A" w:rsidRDefault="008946C2" w:rsidP="008946C2">
      <w:pPr>
        <w:pStyle w:val="Nvel2"/>
      </w:pPr>
      <w:r w:rsidRPr="00EC2F3A">
        <w:t xml:space="preserve">Quando o recurso </w:t>
      </w:r>
      <w:r w:rsidRPr="00330C85">
        <w:t>apresentado</w:t>
      </w:r>
      <w:r w:rsidRPr="00EC2F3A">
        <w:t xml:space="preserve"> impugnar o julgamento das propostas ou o ato de habilitação ou inabilitação do licitante:</w:t>
      </w:r>
    </w:p>
    <w:p w14:paraId="0DC02817" w14:textId="77777777" w:rsidR="008946C2" w:rsidRPr="00330C85" w:rsidRDefault="008946C2" w:rsidP="008946C2">
      <w:pPr>
        <w:pStyle w:val="Nvel3"/>
      </w:pPr>
      <w:r w:rsidRPr="00330C85">
        <w:t>A intenção de recorrer deverá ser manifestada imediatamente, sob pena de preclusão;</w:t>
      </w:r>
    </w:p>
    <w:p w14:paraId="3B2DB5E5" w14:textId="77777777" w:rsidR="00664EBD" w:rsidRPr="00330C85" w:rsidRDefault="00664EBD" w:rsidP="00664EBD">
      <w:pPr>
        <w:pStyle w:val="Nvel3"/>
      </w:pPr>
      <w:bookmarkStart w:id="131" w:name="_Hlk135318381"/>
      <w:r>
        <w:t>O</w:t>
      </w:r>
      <w:r w:rsidRPr="00C26C97">
        <w:t xml:space="preserve"> prazo para a manifestação da intenção de recorrer não será inferior a 10 (dez) minutos</w:t>
      </w:r>
      <w:bookmarkEnd w:id="131"/>
      <w:r>
        <w:t>;</w:t>
      </w:r>
    </w:p>
    <w:p w14:paraId="1FCEBFE4" w14:textId="77777777" w:rsidR="008946C2" w:rsidRPr="00330C85" w:rsidRDefault="008946C2" w:rsidP="008946C2">
      <w:pPr>
        <w:pStyle w:val="Nvel3"/>
      </w:pPr>
      <w:r w:rsidRPr="00330C85">
        <w:t>O prazo para apresentação das razões recursais será iniciado na data de intimação ou de lavratura da ata de habilitação ou inabilitação;</w:t>
      </w:r>
    </w:p>
    <w:p w14:paraId="59A456E2" w14:textId="77777777" w:rsidR="008946C2" w:rsidRPr="00EC2F3A" w:rsidRDefault="008946C2" w:rsidP="008946C2">
      <w:pPr>
        <w:pStyle w:val="Nvel3"/>
      </w:pPr>
      <w:r w:rsidRPr="00330C85">
        <w:t>Na hipótese</w:t>
      </w:r>
      <w:r w:rsidRPr="00EC2F3A">
        <w:t xml:space="preserve"> de adoção da inversão de fases prevista no </w:t>
      </w:r>
      <w:r w:rsidRPr="00784848">
        <w:rPr>
          <w:rFonts w:asciiTheme="majorHAnsi" w:hAnsiTheme="majorHAnsi" w:cstheme="majorHAnsi"/>
        </w:rPr>
        <w:t>art. 17, §1º da Lei nº 14.133, de 2021</w:t>
      </w:r>
      <w:r w:rsidRPr="00EC2F3A">
        <w:t>, o prazo para apresentação das razões recursais será iniciado na data de intimação da ata de julgamento.</w:t>
      </w:r>
    </w:p>
    <w:p w14:paraId="10A5F9C4" w14:textId="77777777" w:rsidR="008946C2" w:rsidRDefault="008946C2" w:rsidP="008946C2">
      <w:pPr>
        <w:pStyle w:val="Nvel2"/>
      </w:pPr>
      <w:r w:rsidRPr="00434BB6">
        <w:t xml:space="preserve">Os recursos deverão ser encaminhados </w:t>
      </w:r>
      <w:r w:rsidRPr="006E1990">
        <w:t>em campo próprio do sistema</w:t>
      </w:r>
      <w:r>
        <w:t>.</w:t>
      </w:r>
    </w:p>
    <w:p w14:paraId="4A6B89A0" w14:textId="77777777" w:rsidR="008946C2" w:rsidRPr="00EC2F3A" w:rsidRDefault="008946C2" w:rsidP="008946C2">
      <w:pPr>
        <w:pStyle w:val="Nvel2"/>
      </w:pPr>
      <w:r w:rsidRPr="00EC2F3A">
        <w:lastRenderedPageBreak/>
        <w:t xml:space="preserve">O recurso </w:t>
      </w:r>
      <w:r w:rsidRPr="00330C85">
        <w:t>será</w:t>
      </w:r>
      <w:r w:rsidRPr="00EC2F3A">
        <w:t xml:space="preserve"> dirigido à autoridade que tiver editado o ato ou proferido a decisão recorrida, a qual poderá reconsiderar sua decisão no prazo de 3 (três) dias úteis, ou, nesse mesmo prazo, encaminhar recurso para a autoridade superior, a qual deverá proferir sua decisão no prazo de 10 (dez) dias úteis, contado do recebimento dos autos.</w:t>
      </w:r>
    </w:p>
    <w:p w14:paraId="1A8BAC86" w14:textId="77777777" w:rsidR="008946C2" w:rsidRPr="00EC2F3A" w:rsidRDefault="008946C2" w:rsidP="008946C2">
      <w:pPr>
        <w:pStyle w:val="Nvel2"/>
      </w:pPr>
      <w:r w:rsidRPr="00EC2F3A">
        <w:t xml:space="preserve">Os </w:t>
      </w:r>
      <w:r w:rsidRPr="00330C85">
        <w:t>recursos</w:t>
      </w:r>
      <w:r w:rsidRPr="00EC2F3A">
        <w:t xml:space="preserve"> interpostos fora do prazo não serão conhecidos. </w:t>
      </w:r>
    </w:p>
    <w:p w14:paraId="7B664BA5" w14:textId="77777777" w:rsidR="008946C2" w:rsidRPr="00EC2F3A" w:rsidRDefault="008946C2" w:rsidP="008946C2">
      <w:pPr>
        <w:pStyle w:val="Nvel2"/>
      </w:pPr>
      <w:r w:rsidRPr="00EC2F3A">
        <w:t xml:space="preserve">O prazo para apresentação de contrarrazões ao recurso pelos demais licitantes será de 3 (três) dias úteis, contados da data da intimação </w:t>
      </w:r>
      <w:r w:rsidRPr="00330C85">
        <w:t>pessoal</w:t>
      </w:r>
      <w:r w:rsidRPr="00EC2F3A">
        <w:t xml:space="preserve"> ou da divulgação da interposição do recurso, assegurada a vista imediata dos elementos indispensáveis à defesa de seus interesses.</w:t>
      </w:r>
    </w:p>
    <w:p w14:paraId="1E70F746" w14:textId="77777777" w:rsidR="008946C2" w:rsidRPr="00EC2F3A" w:rsidRDefault="008946C2" w:rsidP="008946C2">
      <w:pPr>
        <w:pStyle w:val="Nvel2"/>
      </w:pPr>
      <w:r w:rsidRPr="00EC2F3A">
        <w:t xml:space="preserve">O recurso e o pedido de reconsideração terão efeito suspensivo do ato ou da decisão recorrida até que sobrevenha decisão final da autoridade competente. </w:t>
      </w:r>
    </w:p>
    <w:p w14:paraId="6ECAF57E" w14:textId="77777777" w:rsidR="008946C2" w:rsidRPr="00EC2F3A" w:rsidRDefault="008946C2" w:rsidP="008946C2">
      <w:pPr>
        <w:pStyle w:val="Nvel2"/>
      </w:pPr>
      <w:r w:rsidRPr="00EC2F3A">
        <w:t xml:space="preserve">O acolhimento do </w:t>
      </w:r>
      <w:r w:rsidRPr="00330C85">
        <w:t>recurso</w:t>
      </w:r>
      <w:r w:rsidRPr="00EC2F3A">
        <w:t xml:space="preserve"> invalida tão somente os atos insuscetíveis de aproveitamento. </w:t>
      </w:r>
    </w:p>
    <w:p w14:paraId="7B38E465" w14:textId="77777777" w:rsidR="008946C2" w:rsidRPr="00EC2F3A" w:rsidRDefault="008946C2" w:rsidP="008946C2">
      <w:pPr>
        <w:pStyle w:val="Nvel2"/>
      </w:pPr>
      <w:r w:rsidRPr="00EC2F3A">
        <w:t xml:space="preserve">Os </w:t>
      </w:r>
      <w:r w:rsidRPr="00330C85">
        <w:t>autos</w:t>
      </w:r>
      <w:r w:rsidRPr="00EC2F3A">
        <w:t xml:space="preserve"> do processo permanecerão com vista franqueada aos interessados no sítio eletrônico da </w:t>
      </w:r>
      <w:r>
        <w:t>Licitanet - Licitações Eletrônicas</w:t>
      </w:r>
      <w:r w:rsidRPr="00EC2F3A">
        <w:t xml:space="preserve"> (</w:t>
      </w:r>
      <w:r w:rsidRPr="00784848">
        <w:rPr>
          <w:rFonts w:cstheme="majorHAnsi"/>
        </w:rPr>
        <w:t>licitanet.com.br</w:t>
      </w:r>
      <w:r w:rsidRPr="00EC2F3A">
        <w:t>).</w:t>
      </w:r>
    </w:p>
    <w:p w14:paraId="6948A72B" w14:textId="1291947D" w:rsidR="003C7A23" w:rsidRPr="00EC2F3A" w:rsidRDefault="003C7A23" w:rsidP="007C655E">
      <w:pPr>
        <w:pStyle w:val="Nvel1-Ttulo"/>
      </w:pPr>
      <w:r w:rsidRPr="00EC2F3A">
        <w:t xml:space="preserve">DAS INFRAÇÕES </w:t>
      </w:r>
      <w:r w:rsidRPr="00330C85">
        <w:t>ADMINISTRATIVAS</w:t>
      </w:r>
      <w:r w:rsidRPr="00EC2F3A">
        <w:t xml:space="preserve"> E SANÇÕES</w:t>
      </w:r>
    </w:p>
    <w:p w14:paraId="75FA44CA" w14:textId="42DD2774" w:rsidR="004F1E32" w:rsidRPr="00EC2F3A" w:rsidRDefault="004F1E32" w:rsidP="007C655E">
      <w:pPr>
        <w:pStyle w:val="NotaExplicativa0"/>
      </w:pPr>
      <w:r w:rsidRPr="007C655E">
        <w:rPr>
          <w:rStyle w:val="DestaqueChar"/>
        </w:rPr>
        <w:t xml:space="preserve">Nota </w:t>
      </w:r>
      <w:r w:rsidR="007C655E" w:rsidRPr="007C655E">
        <w:rPr>
          <w:rStyle w:val="DestaqueChar"/>
        </w:rPr>
        <w:t>Explicativa</w:t>
      </w:r>
      <w:r w:rsidRPr="007C655E">
        <w:rPr>
          <w:rStyle w:val="DestaqueChar"/>
        </w:rPr>
        <w:t xml:space="preserve">: </w:t>
      </w:r>
      <w:r w:rsidRPr="00EC2F3A">
        <w:t xml:space="preserve">As infrações e penalidades dispostas nesse item se referem especialmente às disposições da licitação, ficando no </w:t>
      </w:r>
      <w:r w:rsidR="006E36A0">
        <w:t>TR (</w:t>
      </w:r>
      <w:r w:rsidRPr="00EC2F3A">
        <w:t>contrato</w:t>
      </w:r>
      <w:r w:rsidR="006E36A0">
        <w:t>)</w:t>
      </w:r>
      <w:r w:rsidRPr="00EC2F3A">
        <w:t xml:space="preserve"> os regramentos inerentes à fase contratual.</w:t>
      </w:r>
    </w:p>
    <w:p w14:paraId="36144D78" w14:textId="77777777" w:rsidR="003C7A23" w:rsidRPr="00EC2F3A" w:rsidRDefault="003C7A23" w:rsidP="007C655E">
      <w:pPr>
        <w:pStyle w:val="Nvel2"/>
      </w:pPr>
      <w:r w:rsidRPr="00EC2F3A">
        <w:t xml:space="preserve">Comete </w:t>
      </w:r>
      <w:r w:rsidRPr="00330C85">
        <w:t>infração</w:t>
      </w:r>
      <w:r w:rsidRPr="00EC2F3A">
        <w:t xml:space="preserve"> administrativa, nos termos da lei, o licitante que, com dolo ou culpa: </w:t>
      </w:r>
    </w:p>
    <w:p w14:paraId="43ECC717" w14:textId="12AF80E5" w:rsidR="003C7A23" w:rsidRPr="00330C85" w:rsidRDefault="00317FDB" w:rsidP="007C655E">
      <w:pPr>
        <w:pStyle w:val="Nvel3"/>
      </w:pPr>
      <w:bookmarkStart w:id="132" w:name="_Ref114668085"/>
      <w:bookmarkStart w:id="133" w:name="_Hlk114652595"/>
      <w:r w:rsidRPr="00EC2F3A">
        <w:t>Deixar</w:t>
      </w:r>
      <w:r w:rsidR="003C7A23" w:rsidRPr="00EC2F3A">
        <w:t xml:space="preserve"> de </w:t>
      </w:r>
      <w:r w:rsidR="003C7A23" w:rsidRPr="00330C85">
        <w:t xml:space="preserve">entregar a documentação exigida para o certame ou não entregar qualquer documento que tenha sido solicitado pelo </w:t>
      </w:r>
      <w:r w:rsidR="004F151B">
        <w:t>Agente de Contratação</w:t>
      </w:r>
      <w:r w:rsidR="003C7A23" w:rsidRPr="00330C85">
        <w:t xml:space="preserve"> durante o certame;</w:t>
      </w:r>
      <w:bookmarkEnd w:id="132"/>
    </w:p>
    <w:p w14:paraId="6D9E96AB" w14:textId="77777777" w:rsidR="003C7A23" w:rsidRPr="00EC2F3A" w:rsidRDefault="003C7A23" w:rsidP="007C655E">
      <w:pPr>
        <w:pStyle w:val="Nvel3"/>
      </w:pPr>
      <w:bookmarkStart w:id="134" w:name="_Ref114668108"/>
      <w:r w:rsidRPr="00330C85">
        <w:t>Salvo em decorrência</w:t>
      </w:r>
      <w:r w:rsidRPr="00EC2F3A">
        <w:t xml:space="preserve"> de fato superveniente devidamente justificado, não mantiver a proposta em especial quando:</w:t>
      </w:r>
      <w:bookmarkEnd w:id="134"/>
    </w:p>
    <w:p w14:paraId="78070BBD" w14:textId="280F59CB" w:rsidR="003C7A23" w:rsidRPr="00330C85" w:rsidRDefault="00317FDB" w:rsidP="007C655E">
      <w:pPr>
        <w:pStyle w:val="Nvel4"/>
      </w:pPr>
      <w:r w:rsidRPr="00330C85">
        <w:t>Não</w:t>
      </w:r>
      <w:r w:rsidR="003C7A23" w:rsidRPr="00330C85">
        <w:t xml:space="preserve"> enviar a proposta adequada ao último lance ofertado ou após a negociação; </w:t>
      </w:r>
    </w:p>
    <w:p w14:paraId="415A47F9" w14:textId="128B4451" w:rsidR="003C7A23" w:rsidRPr="00330C85" w:rsidRDefault="00317FDB" w:rsidP="007C655E">
      <w:pPr>
        <w:pStyle w:val="Nvel4"/>
      </w:pPr>
      <w:r w:rsidRPr="00330C85">
        <w:t>Recusar</w:t>
      </w:r>
      <w:r w:rsidR="003C7A23" w:rsidRPr="00330C85">
        <w:t xml:space="preserve">-se a enviar o detalhamento da proposta quando exigível; </w:t>
      </w:r>
    </w:p>
    <w:p w14:paraId="3F87EE1A" w14:textId="3EA8FFBC" w:rsidR="003C7A23" w:rsidRPr="00330C85" w:rsidRDefault="00317FDB" w:rsidP="007C655E">
      <w:pPr>
        <w:pStyle w:val="Nvel4"/>
      </w:pPr>
      <w:r w:rsidRPr="00330C85">
        <w:t>Pedir</w:t>
      </w:r>
      <w:r w:rsidR="003C7A23" w:rsidRPr="00330C85">
        <w:t xml:space="preserve"> para ser desclassificado quando encerrada a etapa competitiva;  </w:t>
      </w:r>
    </w:p>
    <w:p w14:paraId="5CC642B2" w14:textId="6A96FD5E" w:rsidR="003C7A23" w:rsidRPr="00330C85" w:rsidRDefault="00317FDB" w:rsidP="007C655E">
      <w:pPr>
        <w:pStyle w:val="Nvel4"/>
      </w:pPr>
      <w:r w:rsidRPr="00330C85">
        <w:t>Deixar</w:t>
      </w:r>
      <w:r w:rsidR="003C7A23" w:rsidRPr="00330C85">
        <w:t xml:space="preserve"> de apresentar amostra;</w:t>
      </w:r>
      <w:r w:rsidR="00777F1E">
        <w:t xml:space="preserve"> ou</w:t>
      </w:r>
    </w:p>
    <w:p w14:paraId="3CF98C0B" w14:textId="1F0B244E" w:rsidR="003C7A23" w:rsidRPr="00EC2F3A" w:rsidRDefault="00317FDB" w:rsidP="007C655E">
      <w:pPr>
        <w:pStyle w:val="Nvel4"/>
      </w:pPr>
      <w:r w:rsidRPr="00330C85">
        <w:t>Apresentar</w:t>
      </w:r>
      <w:r w:rsidR="003C7A23" w:rsidRPr="00EC2F3A">
        <w:t xml:space="preserve"> proposta ou amostra em desacordo com as especificações do edital; </w:t>
      </w:r>
    </w:p>
    <w:p w14:paraId="4C7E529E" w14:textId="080FEC99" w:rsidR="003C7A23" w:rsidRPr="00EC2F3A" w:rsidRDefault="00317FDB" w:rsidP="007C655E">
      <w:pPr>
        <w:pStyle w:val="Nvel3"/>
      </w:pPr>
      <w:bookmarkStart w:id="135" w:name="_Ref114668139"/>
      <w:r w:rsidRPr="00EC2F3A">
        <w:lastRenderedPageBreak/>
        <w:t>Não</w:t>
      </w:r>
      <w:r w:rsidR="003C7A23" w:rsidRPr="00EC2F3A">
        <w:t xml:space="preserve"> celebrar o contrato ou não entregar a documentação exigida para a contratação, quando convocado dentro do prazo de validade de sua proposta;</w:t>
      </w:r>
      <w:bookmarkEnd w:id="135"/>
    </w:p>
    <w:p w14:paraId="25346253" w14:textId="6C7A44E9" w:rsidR="003C7A23" w:rsidRPr="00EC2F3A" w:rsidRDefault="00317FDB" w:rsidP="007C655E">
      <w:pPr>
        <w:pStyle w:val="Nvel4"/>
      </w:pPr>
      <w:r w:rsidRPr="00330C85">
        <w:t>Recusar</w:t>
      </w:r>
      <w:r w:rsidR="003C7A23" w:rsidRPr="00EC2F3A">
        <w:t xml:space="preserve">-se, sem justificativa, a assinar o contrato </w:t>
      </w:r>
      <w:r w:rsidR="003C7A23" w:rsidRPr="002D0274">
        <w:rPr>
          <w:highlight w:val="cyan"/>
        </w:rPr>
        <w:t>ou a ata de registro de preço,</w:t>
      </w:r>
      <w:r w:rsidR="003C7A23" w:rsidRPr="00EC2F3A">
        <w:t xml:space="preserve"> ou a aceitar ou retirar o instrumento equivalente no prazo estabelecido pela Administração;</w:t>
      </w:r>
    </w:p>
    <w:p w14:paraId="65ACC558" w14:textId="71E0EF5A" w:rsidR="003C7A23" w:rsidRPr="00330C85" w:rsidRDefault="00A6664E" w:rsidP="007C655E">
      <w:pPr>
        <w:pStyle w:val="Nvel3"/>
      </w:pPr>
      <w:bookmarkStart w:id="136" w:name="_Ref114668249"/>
      <w:r w:rsidRPr="00330C85">
        <w:t>Apresentar</w:t>
      </w:r>
      <w:r w:rsidR="003C7A23" w:rsidRPr="00330C85">
        <w:t xml:space="preserve"> declaração ou documentação falsa exigida para o certame ou prestar declaração falsa durante a licitação</w:t>
      </w:r>
      <w:bookmarkEnd w:id="136"/>
      <w:r w:rsidR="008F22CC" w:rsidRPr="00330C85">
        <w:t>;</w:t>
      </w:r>
    </w:p>
    <w:p w14:paraId="301BADD7" w14:textId="5D4B54C4" w:rsidR="003C7A23" w:rsidRPr="00330C85" w:rsidRDefault="00A6664E" w:rsidP="007C655E">
      <w:pPr>
        <w:pStyle w:val="Nvel3"/>
      </w:pPr>
      <w:bookmarkStart w:id="137" w:name="_Ref114668245"/>
      <w:r w:rsidRPr="00330C85">
        <w:t>Fraudar</w:t>
      </w:r>
      <w:r w:rsidR="003C7A23" w:rsidRPr="00330C85">
        <w:t xml:space="preserve"> a licitação</w:t>
      </w:r>
      <w:bookmarkEnd w:id="137"/>
      <w:r w:rsidR="008F22CC" w:rsidRPr="00330C85">
        <w:t>;</w:t>
      </w:r>
    </w:p>
    <w:p w14:paraId="30E8E806" w14:textId="081D1450" w:rsidR="003C7A23" w:rsidRPr="00EC2F3A" w:rsidRDefault="00A6664E" w:rsidP="007C655E">
      <w:pPr>
        <w:pStyle w:val="Nvel3"/>
      </w:pPr>
      <w:bookmarkStart w:id="138" w:name="_Ref114668247"/>
      <w:r w:rsidRPr="00330C85">
        <w:t>Comportar</w:t>
      </w:r>
      <w:r w:rsidR="003C7A23" w:rsidRPr="00EC2F3A">
        <w:t>-se de modo inidôneo ou cometer fraude de qualquer natureza, em especial quando:</w:t>
      </w:r>
      <w:bookmarkEnd w:id="138"/>
    </w:p>
    <w:p w14:paraId="7219FCA0" w14:textId="5DA75CC3" w:rsidR="003C7A23" w:rsidRPr="00330C85" w:rsidRDefault="00A6664E" w:rsidP="007C655E">
      <w:pPr>
        <w:pStyle w:val="Nvel4"/>
      </w:pPr>
      <w:r w:rsidRPr="00EC2F3A">
        <w:t>Agir</w:t>
      </w:r>
      <w:r w:rsidR="003C7A23" w:rsidRPr="00EC2F3A">
        <w:t xml:space="preserve"> em </w:t>
      </w:r>
      <w:r w:rsidR="003C7A23" w:rsidRPr="00330C85">
        <w:t xml:space="preserve">conluio ou em desconformidade com a lei; </w:t>
      </w:r>
    </w:p>
    <w:p w14:paraId="69FD8D25" w14:textId="77935B29" w:rsidR="003C7A23" w:rsidRPr="00330C85" w:rsidRDefault="00A6664E" w:rsidP="007C655E">
      <w:pPr>
        <w:pStyle w:val="Nvel4"/>
      </w:pPr>
      <w:r w:rsidRPr="00330C85">
        <w:t>Induzir</w:t>
      </w:r>
      <w:r w:rsidR="003C7A23" w:rsidRPr="00330C85">
        <w:t xml:space="preserve"> deliberadamente a erro no julgamento; </w:t>
      </w:r>
    </w:p>
    <w:p w14:paraId="3F1CAA92" w14:textId="579175BF" w:rsidR="003C7A23" w:rsidRPr="00EC2F3A" w:rsidRDefault="00A6664E" w:rsidP="007C655E">
      <w:pPr>
        <w:pStyle w:val="Nvel4"/>
      </w:pPr>
      <w:r w:rsidRPr="00330C85">
        <w:t>Apresentar</w:t>
      </w:r>
      <w:r w:rsidR="003C7A23" w:rsidRPr="00330C85">
        <w:t xml:space="preserve"> amostra</w:t>
      </w:r>
      <w:r w:rsidR="003C7A23" w:rsidRPr="00EC2F3A">
        <w:t xml:space="preserve"> falsificada ou deteriorada; </w:t>
      </w:r>
    </w:p>
    <w:p w14:paraId="49C86C9E" w14:textId="2DFFD3D2" w:rsidR="003C7A23" w:rsidRPr="00330C85" w:rsidRDefault="00A6664E" w:rsidP="0043697D">
      <w:pPr>
        <w:pStyle w:val="Nvel3"/>
      </w:pPr>
      <w:bookmarkStart w:id="139" w:name="_Ref114668251"/>
      <w:r w:rsidRPr="00330C85">
        <w:t>Praticar</w:t>
      </w:r>
      <w:r w:rsidR="003C7A23" w:rsidRPr="00330C85">
        <w:t xml:space="preserve"> atos ilícitos com vistas a frustrar os objetivos da licitação</w:t>
      </w:r>
      <w:bookmarkEnd w:id="139"/>
      <w:r w:rsidR="008F22CC" w:rsidRPr="00330C85">
        <w:t>;</w:t>
      </w:r>
    </w:p>
    <w:p w14:paraId="28FBD17A" w14:textId="5F22C347" w:rsidR="003C7A23" w:rsidRPr="00EC2F3A" w:rsidRDefault="00A6664E" w:rsidP="0043697D">
      <w:pPr>
        <w:pStyle w:val="Nvel3"/>
      </w:pPr>
      <w:bookmarkStart w:id="140" w:name="_Ref114668252"/>
      <w:r w:rsidRPr="00330C85">
        <w:t>P</w:t>
      </w:r>
      <w:r w:rsidR="003C7A23" w:rsidRPr="00330C85">
        <w:t>ratic</w:t>
      </w:r>
      <w:r w:rsidR="003C7A23" w:rsidRPr="00EC2F3A">
        <w:t xml:space="preserve">ar ato lesivo previsto no </w:t>
      </w:r>
      <w:r w:rsidR="003C7A23" w:rsidRPr="00784848">
        <w:rPr>
          <w:rFonts w:asciiTheme="majorHAnsi" w:hAnsiTheme="majorHAnsi" w:cstheme="majorHAnsi"/>
        </w:rPr>
        <w:t>art. 5º da Lei nº 12.846, de 2013</w:t>
      </w:r>
      <w:r w:rsidR="003C7A23" w:rsidRPr="00EC2F3A">
        <w:t>.</w:t>
      </w:r>
      <w:bookmarkEnd w:id="140"/>
    </w:p>
    <w:bookmarkEnd w:id="133"/>
    <w:p w14:paraId="5F9FF442" w14:textId="4C1E12C0" w:rsidR="003C7A23" w:rsidRPr="00EC2F3A" w:rsidRDefault="003C7A23" w:rsidP="007C655E">
      <w:pPr>
        <w:pStyle w:val="Nvel2"/>
      </w:pPr>
      <w:r w:rsidRPr="00EC2F3A">
        <w:t xml:space="preserve">Com fulcro na </w:t>
      </w:r>
      <w:r w:rsidRPr="00784848">
        <w:rPr>
          <w:rFonts w:cstheme="majorHAnsi"/>
        </w:rPr>
        <w:t>Lei nº 14.133, de</w:t>
      </w:r>
      <w:r w:rsidR="009443D0" w:rsidRPr="00784848">
        <w:rPr>
          <w:rFonts w:cstheme="majorHAnsi"/>
        </w:rPr>
        <w:t xml:space="preserve"> </w:t>
      </w:r>
      <w:r w:rsidRPr="00784848">
        <w:rPr>
          <w:rFonts w:cstheme="majorHAnsi"/>
        </w:rPr>
        <w:t>2021</w:t>
      </w:r>
      <w:r w:rsidRPr="00EC2F3A">
        <w:t xml:space="preserve">, a Administração poderá, garantida a prévia defesa, aplicar aos licitantes e/ou adjudicatários as seguintes sanções, sem prejuízo das responsabilidades civil e criminal: </w:t>
      </w:r>
    </w:p>
    <w:p w14:paraId="166A77FF" w14:textId="7F2A04C7" w:rsidR="003C7A23" w:rsidRPr="00330C85" w:rsidRDefault="00A6664E" w:rsidP="007C655E">
      <w:pPr>
        <w:pStyle w:val="Nvel3"/>
      </w:pPr>
      <w:r w:rsidRPr="00330C85">
        <w:t>Advertência</w:t>
      </w:r>
      <w:r w:rsidR="003C7A23" w:rsidRPr="00330C85">
        <w:t xml:space="preserve">; </w:t>
      </w:r>
    </w:p>
    <w:p w14:paraId="0D8A3A52" w14:textId="2A6CEEAF" w:rsidR="003C7A23" w:rsidRPr="00330C85" w:rsidRDefault="00A6664E" w:rsidP="007C655E">
      <w:pPr>
        <w:pStyle w:val="Nvel3"/>
      </w:pPr>
      <w:r w:rsidRPr="00330C85">
        <w:t>Multa</w:t>
      </w:r>
      <w:r w:rsidR="003C7A23" w:rsidRPr="00330C85">
        <w:t>;</w:t>
      </w:r>
    </w:p>
    <w:p w14:paraId="0AEC169D" w14:textId="0C00E2E4" w:rsidR="003C7A23" w:rsidRPr="00330C85" w:rsidRDefault="00A6664E" w:rsidP="007C655E">
      <w:pPr>
        <w:pStyle w:val="Nvel3"/>
      </w:pPr>
      <w:r w:rsidRPr="00330C85">
        <w:t>Impedimento</w:t>
      </w:r>
      <w:r w:rsidR="003C7A23" w:rsidRPr="00330C85">
        <w:t xml:space="preserve"> de licitar e contratar</w:t>
      </w:r>
      <w:r w:rsidRPr="00330C85">
        <w:t>;</w:t>
      </w:r>
      <w:r w:rsidR="003C7A23" w:rsidRPr="00330C85">
        <w:t xml:space="preserve"> e</w:t>
      </w:r>
    </w:p>
    <w:p w14:paraId="1E2C28B4" w14:textId="1FC72F38" w:rsidR="003C7A23" w:rsidRPr="00EC2F3A" w:rsidRDefault="00A6664E" w:rsidP="007C655E">
      <w:pPr>
        <w:pStyle w:val="Nvel3"/>
      </w:pPr>
      <w:r w:rsidRPr="00330C85">
        <w:t>Decla</w:t>
      </w:r>
      <w:r w:rsidRPr="00EC2F3A">
        <w:t>ração</w:t>
      </w:r>
      <w:r w:rsidR="003C7A23" w:rsidRPr="00EC2F3A">
        <w:t xml:space="preserve"> de inidoneidade para licitar ou contratar, enquanto perdurarem os motivos determinantes da punição ou até que seja promovida sua reabilitação perante a própria autoridade que aplicou a penalidade.</w:t>
      </w:r>
    </w:p>
    <w:p w14:paraId="1F22468D" w14:textId="77777777" w:rsidR="003C7A23" w:rsidRPr="00EC2F3A" w:rsidRDefault="003C7A23" w:rsidP="007C655E">
      <w:pPr>
        <w:pStyle w:val="Nvel2"/>
      </w:pPr>
      <w:r w:rsidRPr="00EC2F3A">
        <w:t xml:space="preserve">Na </w:t>
      </w:r>
      <w:r w:rsidRPr="00330C85">
        <w:t>aplicação</w:t>
      </w:r>
      <w:r w:rsidRPr="00EC2F3A">
        <w:t xml:space="preserve"> das sanções serão considerados:</w:t>
      </w:r>
    </w:p>
    <w:p w14:paraId="00F95BCE" w14:textId="7803D845" w:rsidR="003C7A23" w:rsidRPr="00330C85" w:rsidRDefault="00A6664E" w:rsidP="007C655E">
      <w:pPr>
        <w:pStyle w:val="Nvel3"/>
      </w:pPr>
      <w:r w:rsidRPr="00EC2F3A">
        <w:t>A</w:t>
      </w:r>
      <w:r w:rsidR="003C7A23" w:rsidRPr="00EC2F3A">
        <w:t xml:space="preserve"> </w:t>
      </w:r>
      <w:r w:rsidR="003C7A23" w:rsidRPr="00330C85">
        <w:t>natureza e a gravidade da infração cometida</w:t>
      </w:r>
      <w:r w:rsidR="008F22CC" w:rsidRPr="00330C85">
        <w:t>;</w:t>
      </w:r>
    </w:p>
    <w:p w14:paraId="7943935F" w14:textId="468CC275" w:rsidR="003C7A23" w:rsidRPr="00330C85" w:rsidRDefault="00A6664E" w:rsidP="007C655E">
      <w:pPr>
        <w:pStyle w:val="Nvel3"/>
      </w:pPr>
      <w:r w:rsidRPr="00330C85">
        <w:t>As</w:t>
      </w:r>
      <w:r w:rsidR="003C7A23" w:rsidRPr="00330C85">
        <w:t xml:space="preserve"> peculiaridades do caso concreto</w:t>
      </w:r>
      <w:r w:rsidR="008F22CC" w:rsidRPr="00330C85">
        <w:t>;</w:t>
      </w:r>
    </w:p>
    <w:p w14:paraId="3079A3CB" w14:textId="210CD1DB" w:rsidR="003C7A23" w:rsidRPr="00330C85" w:rsidRDefault="00A6664E" w:rsidP="007C655E">
      <w:pPr>
        <w:pStyle w:val="Nvel3"/>
      </w:pPr>
      <w:r w:rsidRPr="00330C85">
        <w:t>As</w:t>
      </w:r>
      <w:r w:rsidR="003C7A23" w:rsidRPr="00330C85">
        <w:t xml:space="preserve"> circunstâncias agravantes ou atenuantes</w:t>
      </w:r>
      <w:r w:rsidR="008F22CC" w:rsidRPr="00330C85">
        <w:t>;</w:t>
      </w:r>
    </w:p>
    <w:p w14:paraId="458D6090" w14:textId="03DB7FC0" w:rsidR="003C7A23" w:rsidRPr="00EC2F3A" w:rsidRDefault="00A6664E" w:rsidP="007C655E">
      <w:pPr>
        <w:pStyle w:val="Nvel3"/>
      </w:pPr>
      <w:r w:rsidRPr="00330C85">
        <w:lastRenderedPageBreak/>
        <w:t>Os</w:t>
      </w:r>
      <w:r w:rsidR="003C7A23" w:rsidRPr="00330C85">
        <w:t xml:space="preserve"> danos</w:t>
      </w:r>
      <w:r w:rsidR="003C7A23" w:rsidRPr="00EC2F3A">
        <w:t xml:space="preserve"> que dela provierem para a Administração Pública</w:t>
      </w:r>
      <w:r w:rsidR="008F22CC" w:rsidRPr="00EC2F3A">
        <w:t>;</w:t>
      </w:r>
    </w:p>
    <w:p w14:paraId="5BBE4888" w14:textId="57674913" w:rsidR="003C7A23" w:rsidRPr="00EC2F3A" w:rsidRDefault="00A6664E" w:rsidP="007C655E">
      <w:pPr>
        <w:pStyle w:val="Nvel3"/>
      </w:pPr>
      <w:r w:rsidRPr="00EC2F3A">
        <w:t>A</w:t>
      </w:r>
      <w:r w:rsidR="003C7A23" w:rsidRPr="00EC2F3A">
        <w:t xml:space="preserve"> </w:t>
      </w:r>
      <w:r w:rsidR="003C7A23" w:rsidRPr="00330C85">
        <w:t>implantação</w:t>
      </w:r>
      <w:r w:rsidR="003C7A23" w:rsidRPr="00EC2F3A">
        <w:t xml:space="preserve"> ou o aperfeiçoamento de programa de integridade, conforme normas e orientações dos órgãos de controle.</w:t>
      </w:r>
    </w:p>
    <w:p w14:paraId="2DF1698A" w14:textId="0A971DB0" w:rsidR="003C7A23" w:rsidRPr="00CD2CC2" w:rsidRDefault="003C7A23" w:rsidP="007C655E">
      <w:pPr>
        <w:pStyle w:val="Nvel2"/>
      </w:pPr>
      <w:bookmarkStart w:id="141" w:name="_Hlk184393172"/>
      <w:bookmarkStart w:id="142" w:name="_Hlk194409249"/>
      <w:r w:rsidRPr="00CD2CC2">
        <w:t xml:space="preserve">A multa será recolhida no prazo máximo de </w:t>
      </w:r>
      <w:r w:rsidR="00AD070C" w:rsidRPr="00CD2CC2">
        <w:rPr>
          <w:bCs/>
          <w:color w:val="auto"/>
        </w:rPr>
        <w:t>15</w:t>
      </w:r>
      <w:r w:rsidRPr="00CD2CC2">
        <w:rPr>
          <w:bCs/>
          <w:color w:val="auto"/>
        </w:rPr>
        <w:t xml:space="preserve"> </w:t>
      </w:r>
      <w:r w:rsidR="00AD070C" w:rsidRPr="00CD2CC2">
        <w:rPr>
          <w:bCs/>
          <w:color w:val="auto"/>
        </w:rPr>
        <w:t>(quinze)</w:t>
      </w:r>
      <w:r w:rsidRPr="00CD2CC2">
        <w:rPr>
          <w:bCs/>
          <w:color w:val="auto"/>
        </w:rPr>
        <w:t xml:space="preserve"> dias</w:t>
      </w:r>
      <w:r w:rsidRPr="00CD2CC2">
        <w:rPr>
          <w:color w:val="auto"/>
        </w:rPr>
        <w:t xml:space="preserve"> </w:t>
      </w:r>
      <w:r w:rsidRPr="00CD2CC2">
        <w:t xml:space="preserve">úteis, a contar da comunicação oficial. </w:t>
      </w:r>
    </w:p>
    <w:p w14:paraId="5E487851" w14:textId="026E6CC9" w:rsidR="004C6E36" w:rsidRPr="00CD2CC2" w:rsidRDefault="004C6E36" w:rsidP="007C655E">
      <w:pPr>
        <w:pStyle w:val="Nvel3"/>
      </w:pPr>
      <w:bookmarkStart w:id="143" w:name="_Hlk113876035"/>
      <w:bookmarkEnd w:id="141"/>
      <w:r w:rsidRPr="00CD2CC2">
        <w:t xml:space="preserve">Para as infrações previstas nos itens </w:t>
      </w:r>
      <w:r w:rsidRPr="00CD2CC2">
        <w:fldChar w:fldCharType="begin"/>
      </w:r>
      <w:r w:rsidRPr="00CD2CC2">
        <w:instrText xml:space="preserve"> REF _Ref114668085 \r \h  \* MERGEFORMAT </w:instrText>
      </w:r>
      <w:r w:rsidRPr="00CD2CC2">
        <w:fldChar w:fldCharType="separate"/>
      </w:r>
      <w:r w:rsidR="0061313C">
        <w:t>14.1.1</w:t>
      </w:r>
      <w:r w:rsidRPr="00CD2CC2">
        <w:fldChar w:fldCharType="end"/>
      </w:r>
      <w:r w:rsidRPr="00CD2CC2">
        <w:t xml:space="preserve">, </w:t>
      </w:r>
      <w:r w:rsidRPr="00CD2CC2">
        <w:fldChar w:fldCharType="begin"/>
      </w:r>
      <w:r w:rsidRPr="00CD2CC2">
        <w:instrText xml:space="preserve"> REF _Ref114668108 \r \h  \* MERGEFORMAT </w:instrText>
      </w:r>
      <w:r w:rsidRPr="00CD2CC2">
        <w:fldChar w:fldCharType="separate"/>
      </w:r>
      <w:r w:rsidR="0061313C">
        <w:t>14.1.2</w:t>
      </w:r>
      <w:r w:rsidRPr="00CD2CC2">
        <w:fldChar w:fldCharType="end"/>
      </w:r>
      <w:r w:rsidRPr="00CD2CC2">
        <w:t xml:space="preserve"> e </w:t>
      </w:r>
      <w:r w:rsidRPr="00CD2CC2">
        <w:fldChar w:fldCharType="begin"/>
      </w:r>
      <w:r w:rsidRPr="00CD2CC2">
        <w:instrText xml:space="preserve"> REF _Ref114668139 \r \h  \* MERGEFORMAT </w:instrText>
      </w:r>
      <w:r w:rsidRPr="00CD2CC2">
        <w:fldChar w:fldCharType="separate"/>
      </w:r>
      <w:r w:rsidR="0061313C">
        <w:t>14.1.3</w:t>
      </w:r>
      <w:r w:rsidRPr="00CD2CC2">
        <w:fldChar w:fldCharType="end"/>
      </w:r>
      <w:r w:rsidRPr="00CD2CC2">
        <w:t xml:space="preserve">, a multa será de </w:t>
      </w:r>
      <w:r w:rsidRPr="00CD2CC2">
        <w:rPr>
          <w:rStyle w:val="Nvel2-RedChar"/>
          <w:i w:val="0"/>
          <w:color w:val="auto"/>
        </w:rPr>
        <w:t>0,5%</w:t>
      </w:r>
      <w:r w:rsidRPr="00CD2CC2">
        <w:rPr>
          <w:rStyle w:val="Nvel2-RedChar"/>
          <w:iCs w:val="0"/>
          <w:color w:val="auto"/>
        </w:rPr>
        <w:t xml:space="preserve"> </w:t>
      </w:r>
      <w:r w:rsidR="00AD070C" w:rsidRPr="00CD2CC2">
        <w:rPr>
          <w:rStyle w:val="Nivel2Char"/>
          <w:iCs/>
          <w:color w:val="auto"/>
        </w:rPr>
        <w:t>(cinco décimos</w:t>
      </w:r>
      <w:r w:rsidRPr="00CD2CC2">
        <w:rPr>
          <w:rStyle w:val="Nvel2-RedChar"/>
          <w:iCs w:val="0"/>
          <w:color w:val="auto"/>
        </w:rPr>
        <w:t xml:space="preserve"> </w:t>
      </w:r>
      <w:r w:rsidRPr="00CD2CC2">
        <w:rPr>
          <w:iCs/>
          <w:color w:val="auto"/>
        </w:rPr>
        <w:t xml:space="preserve">por cento) a </w:t>
      </w:r>
      <w:r w:rsidRPr="00CD2CC2">
        <w:rPr>
          <w:rStyle w:val="Nvel2-RedChar"/>
          <w:i w:val="0"/>
          <w:color w:val="auto"/>
        </w:rPr>
        <w:t>15%</w:t>
      </w:r>
      <w:r w:rsidRPr="00CD2CC2">
        <w:rPr>
          <w:rStyle w:val="Nvel2-RedChar"/>
          <w:iCs w:val="0"/>
          <w:color w:val="auto"/>
        </w:rPr>
        <w:t xml:space="preserve"> </w:t>
      </w:r>
      <w:r w:rsidR="00AD070C" w:rsidRPr="00CD2CC2">
        <w:rPr>
          <w:rStyle w:val="Nivel2Char"/>
          <w:iCs/>
          <w:color w:val="auto"/>
        </w:rPr>
        <w:t>(quinze</w:t>
      </w:r>
      <w:r w:rsidRPr="00CD2CC2">
        <w:rPr>
          <w:rStyle w:val="Nvel2-RedChar"/>
          <w:iCs w:val="0"/>
          <w:color w:val="auto"/>
        </w:rPr>
        <w:t xml:space="preserve"> </w:t>
      </w:r>
      <w:r w:rsidRPr="00CD2CC2">
        <w:rPr>
          <w:iCs/>
          <w:color w:val="auto"/>
        </w:rPr>
        <w:t>por cento) do valor do contrato licitado.</w:t>
      </w:r>
    </w:p>
    <w:bookmarkEnd w:id="143"/>
    <w:p w14:paraId="1D3C939E" w14:textId="4B92D125" w:rsidR="004C6E36" w:rsidRPr="00CD2CC2" w:rsidRDefault="004C6E36" w:rsidP="007C655E">
      <w:pPr>
        <w:pStyle w:val="Nvel3"/>
      </w:pPr>
      <w:r w:rsidRPr="00CD2CC2">
        <w:t xml:space="preserve">Para as infrações previstas nos itens </w:t>
      </w:r>
      <w:r w:rsidRPr="00CD2CC2">
        <w:fldChar w:fldCharType="begin"/>
      </w:r>
      <w:r w:rsidRPr="00CD2CC2">
        <w:instrText xml:space="preserve"> REF _Ref114668249 \r \h  \* MERGEFORMAT </w:instrText>
      </w:r>
      <w:r w:rsidRPr="00CD2CC2">
        <w:fldChar w:fldCharType="separate"/>
      </w:r>
      <w:r w:rsidR="0061313C">
        <w:t>14.1.4</w:t>
      </w:r>
      <w:r w:rsidRPr="00CD2CC2">
        <w:fldChar w:fldCharType="end"/>
      </w:r>
      <w:r w:rsidRPr="00CD2CC2">
        <w:t xml:space="preserve">, </w:t>
      </w:r>
      <w:r w:rsidRPr="00CD2CC2">
        <w:fldChar w:fldCharType="begin"/>
      </w:r>
      <w:r w:rsidRPr="00CD2CC2">
        <w:instrText xml:space="preserve"> REF _Ref114668245 \r \h  \* MERGEFORMAT </w:instrText>
      </w:r>
      <w:r w:rsidRPr="00CD2CC2">
        <w:fldChar w:fldCharType="separate"/>
      </w:r>
      <w:r w:rsidR="0061313C">
        <w:t>14.1.5</w:t>
      </w:r>
      <w:r w:rsidRPr="00CD2CC2">
        <w:fldChar w:fldCharType="end"/>
      </w:r>
      <w:r w:rsidRPr="00CD2CC2">
        <w:t xml:space="preserve">, </w:t>
      </w:r>
      <w:r w:rsidRPr="00CD2CC2">
        <w:fldChar w:fldCharType="begin"/>
      </w:r>
      <w:r w:rsidRPr="00CD2CC2">
        <w:instrText xml:space="preserve"> REF _Ref114668247 \r \h  \* MERGEFORMAT </w:instrText>
      </w:r>
      <w:r w:rsidRPr="00CD2CC2">
        <w:fldChar w:fldCharType="separate"/>
      </w:r>
      <w:r w:rsidR="0061313C">
        <w:t>14.1.6</w:t>
      </w:r>
      <w:r w:rsidRPr="00CD2CC2">
        <w:fldChar w:fldCharType="end"/>
      </w:r>
      <w:r w:rsidRPr="00CD2CC2">
        <w:t xml:space="preserve">, </w:t>
      </w:r>
      <w:r w:rsidRPr="00CD2CC2">
        <w:fldChar w:fldCharType="begin"/>
      </w:r>
      <w:r w:rsidRPr="00CD2CC2">
        <w:instrText xml:space="preserve"> REF _Ref114668251 \r \h  \* MERGEFORMAT </w:instrText>
      </w:r>
      <w:r w:rsidRPr="00CD2CC2">
        <w:fldChar w:fldCharType="separate"/>
      </w:r>
      <w:r w:rsidR="0061313C">
        <w:t>14.1.7</w:t>
      </w:r>
      <w:r w:rsidRPr="00CD2CC2">
        <w:fldChar w:fldCharType="end"/>
      </w:r>
      <w:r w:rsidRPr="00CD2CC2">
        <w:t xml:space="preserve"> e </w:t>
      </w:r>
      <w:r w:rsidRPr="00CD2CC2">
        <w:fldChar w:fldCharType="begin"/>
      </w:r>
      <w:r w:rsidRPr="00CD2CC2">
        <w:instrText xml:space="preserve"> REF _Ref114668252 \r \h  \* MERGEFORMAT </w:instrText>
      </w:r>
      <w:r w:rsidRPr="00CD2CC2">
        <w:fldChar w:fldCharType="separate"/>
      </w:r>
      <w:r w:rsidR="0061313C">
        <w:t>14.1.8</w:t>
      </w:r>
      <w:r w:rsidRPr="00CD2CC2">
        <w:fldChar w:fldCharType="end"/>
      </w:r>
      <w:r w:rsidRPr="00CD2CC2">
        <w:t>, a multa será de</w:t>
      </w:r>
      <w:r w:rsidR="00AD070C" w:rsidRPr="00CD2CC2">
        <w:t xml:space="preserve"> 15% (quinze</w:t>
      </w:r>
      <w:r w:rsidRPr="00CD2CC2">
        <w:rPr>
          <w:rStyle w:val="Nvel2-RedChar"/>
        </w:rPr>
        <w:t xml:space="preserve"> </w:t>
      </w:r>
      <w:r w:rsidRPr="00CD2CC2">
        <w:t>por cento) a</w:t>
      </w:r>
      <w:r w:rsidR="00AD070C" w:rsidRPr="00CD2CC2">
        <w:t xml:space="preserve"> 30% (trinta</w:t>
      </w:r>
      <w:r w:rsidRPr="00CD2CC2">
        <w:rPr>
          <w:rStyle w:val="Nvel2-RedChar"/>
        </w:rPr>
        <w:t xml:space="preserve"> </w:t>
      </w:r>
      <w:r w:rsidRPr="00CD2CC2">
        <w:rPr>
          <w:rStyle w:val="Nivel2Char"/>
        </w:rPr>
        <w:t>por cento)</w:t>
      </w:r>
      <w:r w:rsidRPr="00CD2CC2">
        <w:t xml:space="preserve"> do valor do contrato licitado.</w:t>
      </w:r>
    </w:p>
    <w:bookmarkEnd w:id="142"/>
    <w:p w14:paraId="6F92F65F" w14:textId="77777777" w:rsidR="003C7A23" w:rsidRPr="00CD2CC2" w:rsidRDefault="003C7A23" w:rsidP="0048531B">
      <w:pPr>
        <w:pStyle w:val="Nvel2"/>
      </w:pPr>
      <w:r w:rsidRPr="00CD2CC2">
        <w:t>As sanções de advertência, impedimento de licitar e contratar e declaração de inidoneidade para licitar ou contratar poderão ser aplicadas, cumulativamente ou não, à penalidade de multa.</w:t>
      </w:r>
    </w:p>
    <w:p w14:paraId="7402801D" w14:textId="77777777" w:rsidR="003C7A23" w:rsidRPr="00CD2CC2" w:rsidRDefault="003C7A23" w:rsidP="0048531B">
      <w:pPr>
        <w:pStyle w:val="Nvel2"/>
      </w:pPr>
      <w:r w:rsidRPr="00CD2CC2">
        <w:t>Na aplicação da sanção de multa será facultada a defesa do interessado no prazo de 15 (quinze) dias úteis, contado da data de sua intimação.</w:t>
      </w:r>
    </w:p>
    <w:p w14:paraId="33E859FB" w14:textId="08DFB0E5" w:rsidR="002A50DE" w:rsidRPr="00CD2CC2" w:rsidRDefault="002A50DE" w:rsidP="002A50DE">
      <w:pPr>
        <w:pStyle w:val="Nvel3"/>
      </w:pPr>
      <w:bookmarkStart w:id="144" w:name="_Hlk194409859"/>
      <w:r w:rsidRPr="00CD2CC2">
        <w:t>Na aplicação isolada da sanção de advertência, a defesa será no prazo de 5 (cinco) dias úteis.</w:t>
      </w:r>
    </w:p>
    <w:bookmarkEnd w:id="144"/>
    <w:p w14:paraId="1EF9BE11" w14:textId="340CAA6A" w:rsidR="003C7A23" w:rsidRPr="00EC2F3A" w:rsidRDefault="003C7A23" w:rsidP="0048531B">
      <w:pPr>
        <w:pStyle w:val="Nvel2"/>
      </w:pPr>
      <w:r w:rsidRPr="00EC2F3A">
        <w:t xml:space="preserve">A sanção de impedimento de licitar e contratar será aplicada ao responsável em decorrência das infrações administrativas </w:t>
      </w:r>
      <w:r w:rsidRPr="00330C85">
        <w:t>relacionadas</w:t>
      </w:r>
      <w:r w:rsidRPr="00EC2F3A">
        <w:t xml:space="preserve"> nos itens </w:t>
      </w:r>
      <w:r w:rsidRPr="00EC2F3A">
        <w:fldChar w:fldCharType="begin"/>
      </w:r>
      <w:r w:rsidRPr="00EC2F3A">
        <w:instrText xml:space="preserve"> REF _Ref114668085 \r \h  \* MERGEFORMAT </w:instrText>
      </w:r>
      <w:r w:rsidRPr="00EC2F3A">
        <w:fldChar w:fldCharType="separate"/>
      </w:r>
      <w:r w:rsidR="0061313C">
        <w:t>14.1.1</w:t>
      </w:r>
      <w:r w:rsidRPr="00EC2F3A">
        <w:fldChar w:fldCharType="end"/>
      </w:r>
      <w:r w:rsidRPr="00EC2F3A">
        <w:t xml:space="preserve">, </w:t>
      </w:r>
      <w:r w:rsidRPr="00EC2F3A">
        <w:fldChar w:fldCharType="begin"/>
      </w:r>
      <w:r w:rsidRPr="00EC2F3A">
        <w:instrText xml:space="preserve"> REF _Ref114668108 \r \h  \* MERGEFORMAT </w:instrText>
      </w:r>
      <w:r w:rsidRPr="00EC2F3A">
        <w:fldChar w:fldCharType="separate"/>
      </w:r>
      <w:r w:rsidR="0061313C">
        <w:t>14.1.2</w:t>
      </w:r>
      <w:r w:rsidRPr="00EC2F3A">
        <w:fldChar w:fldCharType="end"/>
      </w:r>
      <w:r w:rsidRPr="00EC2F3A">
        <w:t xml:space="preserve"> e </w:t>
      </w:r>
      <w:r w:rsidRPr="00EC2F3A">
        <w:fldChar w:fldCharType="begin"/>
      </w:r>
      <w:r w:rsidRPr="00EC2F3A">
        <w:instrText xml:space="preserve"> REF _Ref114668139 \r \h  \* MERGEFORMAT </w:instrText>
      </w:r>
      <w:r w:rsidRPr="00EC2F3A">
        <w:fldChar w:fldCharType="separate"/>
      </w:r>
      <w:r w:rsidR="0061313C">
        <w:t>14.1.3</w:t>
      </w:r>
      <w:r w:rsidRPr="00EC2F3A">
        <w:fldChar w:fldCharType="end"/>
      </w:r>
      <w:r w:rsidRPr="00EC2F3A">
        <w:t xml:space="preserve">, quando não se justificar a imposição de penalidade mais grave, e impedirá o responsável de licitar e contratar no âmbito da Administração Pública direta e indireta do </w:t>
      </w:r>
      <w:r w:rsidR="005A7125" w:rsidRPr="00EC2F3A">
        <w:t>Município de Irupi</w:t>
      </w:r>
      <w:r w:rsidRPr="00EC2F3A">
        <w:t>, pelo prazo máximo de 3 (três) anos.</w:t>
      </w:r>
    </w:p>
    <w:p w14:paraId="291DE111" w14:textId="5D45FA5A" w:rsidR="003C7A23" w:rsidRPr="00EC2F3A" w:rsidRDefault="003C7A23" w:rsidP="0048531B">
      <w:pPr>
        <w:pStyle w:val="Nvel2"/>
      </w:pPr>
      <w:r w:rsidRPr="00EC2F3A">
        <w:t xml:space="preserve">Poderá ser aplicada ao responsável a sanção de declaração de inidoneidade para licitar ou contratar, em decorrência da </w:t>
      </w:r>
      <w:r w:rsidRPr="00330C85">
        <w:t>prática</w:t>
      </w:r>
      <w:r w:rsidRPr="00EC2F3A">
        <w:t xml:space="preserve"> das infrações dispostas nos itens </w:t>
      </w:r>
      <w:r w:rsidRPr="00EC2F3A">
        <w:fldChar w:fldCharType="begin"/>
      </w:r>
      <w:r w:rsidRPr="00EC2F3A">
        <w:instrText xml:space="preserve"> REF _Ref114668249 \r \h  \* MERGEFORMAT </w:instrText>
      </w:r>
      <w:r w:rsidRPr="00EC2F3A">
        <w:fldChar w:fldCharType="separate"/>
      </w:r>
      <w:r w:rsidR="0061313C">
        <w:t>14.1.4</w:t>
      </w:r>
      <w:r w:rsidRPr="00EC2F3A">
        <w:fldChar w:fldCharType="end"/>
      </w:r>
      <w:r w:rsidRPr="00EC2F3A">
        <w:t xml:space="preserve">, </w:t>
      </w:r>
      <w:r w:rsidRPr="00EC2F3A">
        <w:fldChar w:fldCharType="begin"/>
      </w:r>
      <w:r w:rsidRPr="00EC2F3A">
        <w:instrText xml:space="preserve"> REF _Ref114668245 \r \h  \* MERGEFORMAT </w:instrText>
      </w:r>
      <w:r w:rsidRPr="00EC2F3A">
        <w:fldChar w:fldCharType="separate"/>
      </w:r>
      <w:r w:rsidR="0061313C">
        <w:t>14.1.5</w:t>
      </w:r>
      <w:r w:rsidRPr="00EC2F3A">
        <w:fldChar w:fldCharType="end"/>
      </w:r>
      <w:r w:rsidRPr="00EC2F3A">
        <w:t xml:space="preserve">, </w:t>
      </w:r>
      <w:r w:rsidRPr="00EC2F3A">
        <w:fldChar w:fldCharType="begin"/>
      </w:r>
      <w:r w:rsidRPr="00EC2F3A">
        <w:instrText xml:space="preserve"> REF _Ref114668247 \r \h  \* MERGEFORMAT </w:instrText>
      </w:r>
      <w:r w:rsidRPr="00EC2F3A">
        <w:fldChar w:fldCharType="separate"/>
      </w:r>
      <w:r w:rsidR="0061313C">
        <w:t>14.1.6</w:t>
      </w:r>
      <w:r w:rsidRPr="00EC2F3A">
        <w:fldChar w:fldCharType="end"/>
      </w:r>
      <w:r w:rsidRPr="00EC2F3A">
        <w:t xml:space="preserve">, </w:t>
      </w:r>
      <w:r w:rsidRPr="00EC2F3A">
        <w:fldChar w:fldCharType="begin"/>
      </w:r>
      <w:r w:rsidRPr="00EC2F3A">
        <w:instrText xml:space="preserve"> REF _Ref114668251 \r \h  \* MERGEFORMAT </w:instrText>
      </w:r>
      <w:r w:rsidRPr="00EC2F3A">
        <w:fldChar w:fldCharType="separate"/>
      </w:r>
      <w:r w:rsidR="0061313C">
        <w:t>14.1.7</w:t>
      </w:r>
      <w:r w:rsidRPr="00EC2F3A">
        <w:fldChar w:fldCharType="end"/>
      </w:r>
      <w:r w:rsidRPr="00EC2F3A">
        <w:t xml:space="preserve"> e </w:t>
      </w:r>
      <w:r w:rsidRPr="00EC2F3A">
        <w:fldChar w:fldCharType="begin"/>
      </w:r>
      <w:r w:rsidRPr="00EC2F3A">
        <w:instrText xml:space="preserve"> REF _Ref114668252 \r \h  \* MERGEFORMAT </w:instrText>
      </w:r>
      <w:r w:rsidRPr="00EC2F3A">
        <w:fldChar w:fldCharType="separate"/>
      </w:r>
      <w:r w:rsidR="0061313C">
        <w:t>14.1.8</w:t>
      </w:r>
      <w:r w:rsidRPr="00EC2F3A">
        <w:fldChar w:fldCharType="end"/>
      </w:r>
      <w:r w:rsidRPr="00EC2F3A">
        <w:t xml:space="preserve">, bem como pelas infrações administrativas previstas nos itens </w:t>
      </w:r>
      <w:r w:rsidRPr="00EC2F3A">
        <w:fldChar w:fldCharType="begin"/>
      </w:r>
      <w:r w:rsidRPr="00EC2F3A">
        <w:instrText xml:space="preserve"> REF _Ref114668085 \r \h  \* MERGEFORMAT </w:instrText>
      </w:r>
      <w:r w:rsidRPr="00EC2F3A">
        <w:fldChar w:fldCharType="separate"/>
      </w:r>
      <w:r w:rsidR="0061313C">
        <w:t>14.1.1</w:t>
      </w:r>
      <w:r w:rsidRPr="00EC2F3A">
        <w:fldChar w:fldCharType="end"/>
      </w:r>
      <w:r w:rsidRPr="00EC2F3A">
        <w:t xml:space="preserve">, </w:t>
      </w:r>
      <w:r w:rsidRPr="00EC2F3A">
        <w:fldChar w:fldCharType="begin"/>
      </w:r>
      <w:r w:rsidRPr="00EC2F3A">
        <w:instrText xml:space="preserve"> REF _Ref114668108 \r \h  \* MERGEFORMAT </w:instrText>
      </w:r>
      <w:r w:rsidRPr="00EC2F3A">
        <w:fldChar w:fldCharType="separate"/>
      </w:r>
      <w:r w:rsidR="0061313C">
        <w:t>14.1.2</w:t>
      </w:r>
      <w:r w:rsidRPr="00EC2F3A">
        <w:fldChar w:fldCharType="end"/>
      </w:r>
      <w:r w:rsidRPr="00EC2F3A">
        <w:t xml:space="preserve"> e </w:t>
      </w:r>
      <w:r w:rsidRPr="00EC2F3A">
        <w:fldChar w:fldCharType="begin"/>
      </w:r>
      <w:r w:rsidRPr="00EC2F3A">
        <w:instrText xml:space="preserve"> REF _Ref114668139 \r \h  \* MERGEFORMAT </w:instrText>
      </w:r>
      <w:r w:rsidRPr="00EC2F3A">
        <w:fldChar w:fldCharType="separate"/>
      </w:r>
      <w:r w:rsidR="0061313C">
        <w:t>14.1.3</w:t>
      </w:r>
      <w:r w:rsidRPr="00EC2F3A">
        <w:fldChar w:fldCharType="end"/>
      </w:r>
      <w:r w:rsidRPr="00EC2F3A">
        <w:t xml:space="preserve"> que justifiquem a imposição de penalidade mais grave que a sanção de impedimento de licitar e contratar, cuja duração observará o prazo previsto no </w:t>
      </w:r>
      <w:r w:rsidRPr="00784848">
        <w:rPr>
          <w:rFonts w:cstheme="majorHAnsi"/>
        </w:rPr>
        <w:t>a</w:t>
      </w:r>
      <w:r w:rsidR="008E0E74" w:rsidRPr="00784848">
        <w:rPr>
          <w:rFonts w:cstheme="majorHAnsi"/>
        </w:rPr>
        <w:t>rt. 156, §</w:t>
      </w:r>
      <w:r w:rsidR="004D52BB">
        <w:rPr>
          <w:rFonts w:cstheme="majorHAnsi"/>
        </w:rPr>
        <w:t xml:space="preserve"> </w:t>
      </w:r>
      <w:r w:rsidR="008E0E74" w:rsidRPr="00784848">
        <w:rPr>
          <w:rFonts w:cstheme="majorHAnsi"/>
        </w:rPr>
        <w:t>5º</w:t>
      </w:r>
      <w:r w:rsidR="007F3805" w:rsidRPr="00784848">
        <w:rPr>
          <w:rFonts w:cstheme="majorHAnsi"/>
        </w:rPr>
        <w:t xml:space="preserve"> da Lei n</w:t>
      </w:r>
      <w:r w:rsidR="008E0E74" w:rsidRPr="00784848">
        <w:rPr>
          <w:rFonts w:cstheme="majorHAnsi"/>
        </w:rPr>
        <w:t xml:space="preserve">º 14.133, de </w:t>
      </w:r>
      <w:r w:rsidRPr="00784848">
        <w:rPr>
          <w:rFonts w:cstheme="majorHAnsi"/>
        </w:rPr>
        <w:t>2021</w:t>
      </w:r>
      <w:r w:rsidRPr="00EC2F3A">
        <w:t>.</w:t>
      </w:r>
    </w:p>
    <w:p w14:paraId="7A500125" w14:textId="4B275CD7" w:rsidR="003C7A23" w:rsidRPr="00EC2F3A" w:rsidRDefault="003C7A23" w:rsidP="0048531B">
      <w:pPr>
        <w:pStyle w:val="Nvel2"/>
      </w:pPr>
      <w:r w:rsidRPr="00EC2F3A">
        <w:t xml:space="preserve">A recusa injustificada do </w:t>
      </w:r>
      <w:r w:rsidRPr="00330C85">
        <w:t>adjudicatário</w:t>
      </w:r>
      <w:r w:rsidRPr="00EC2F3A">
        <w:t xml:space="preserve"> em assinar o contrato </w:t>
      </w:r>
      <w:r w:rsidRPr="002D0274">
        <w:rPr>
          <w:highlight w:val="cyan"/>
        </w:rPr>
        <w:t>ou a ata de registro de preço</w:t>
      </w:r>
      <w:r w:rsidRPr="00EC2F3A">
        <w:t xml:space="preserve">, ou em aceitar ou retirar o instrumento equivalente no prazo estabelecido pela Administração, descrita no item </w:t>
      </w:r>
      <w:r w:rsidRPr="00EC2F3A">
        <w:fldChar w:fldCharType="begin"/>
      </w:r>
      <w:r w:rsidRPr="00EC2F3A">
        <w:instrText xml:space="preserve"> REF _Ref114668139 \r \h  \* MERGEFORMAT </w:instrText>
      </w:r>
      <w:r w:rsidRPr="00EC2F3A">
        <w:fldChar w:fldCharType="separate"/>
      </w:r>
      <w:r w:rsidR="0061313C">
        <w:t>14.1.3</w:t>
      </w:r>
      <w:r w:rsidRPr="00EC2F3A">
        <w:fldChar w:fldCharType="end"/>
      </w:r>
      <w:r w:rsidRPr="00EC2F3A">
        <w:t xml:space="preserve">, caracterizará o descumprimento total da obrigação assumida e o sujeitará às penalidades e à imediata perda da garantia de proposta em favor do </w:t>
      </w:r>
      <w:r w:rsidRPr="00EC2F3A">
        <w:lastRenderedPageBreak/>
        <w:t xml:space="preserve">órgão ou entidade promotora da licitação. </w:t>
      </w:r>
    </w:p>
    <w:p w14:paraId="6A48DC94" w14:textId="77777777" w:rsidR="003C7A23" w:rsidRPr="00EC2F3A" w:rsidRDefault="003C7A23" w:rsidP="0048531B">
      <w:pPr>
        <w:pStyle w:val="Nvel2"/>
      </w:pPr>
      <w:r w:rsidRPr="00EC2F3A">
        <w:t xml:space="preserve">A apuração de responsabilidade relacionadas às sanções de impedimento de licitar e contratar e de declaração de inidoneidade para licitar ou contratar demandará a instauração de processo de responsabilização a ser conduzido por comissão composta por 2 (dois) ou mais servidores estáveis, que avaliará fatos e circunstâncias conhecidos e intimará o licitante ou o adjudicatário para, no prazo de 15 (quinze) dias úteis, contado da data de sua intimação, apresentar defesa escrita e especificar as provas que pretenda produzir. </w:t>
      </w:r>
    </w:p>
    <w:p w14:paraId="0EAD2EC6" w14:textId="77777777" w:rsidR="003C7A23" w:rsidRPr="00EC2F3A" w:rsidRDefault="003C7A23" w:rsidP="0048531B">
      <w:pPr>
        <w:pStyle w:val="Nvel2"/>
      </w:pPr>
      <w:r w:rsidRPr="00EC2F3A">
        <w:t xml:space="preserve">Caberá </w:t>
      </w:r>
      <w:r w:rsidRPr="00330C85">
        <w:t>recurso</w:t>
      </w:r>
      <w:r w:rsidRPr="00EC2F3A">
        <w:t xml:space="preserve"> no prazo de 15 (quinze) dias úteis da aplicação das sanções de advertência, multa e impedimento de licitar e contratar, contado da data da intimação, o qual será dirigido à autoridade que tiver proferido a decisão recorrida, que, se não a reconsiderar no prazo de 5 (cinco) dias úteis, encaminhará o recurso com sua motivação à autoridade superior, que deverá proferir sua decisão no prazo máximo de 20 (vinte) dias úteis, contado do recebimento dos autos.</w:t>
      </w:r>
    </w:p>
    <w:p w14:paraId="24E811F6" w14:textId="77777777" w:rsidR="003C7A23" w:rsidRPr="00EC2F3A" w:rsidRDefault="003C7A23" w:rsidP="0048531B">
      <w:pPr>
        <w:pStyle w:val="Nvel2"/>
      </w:pPr>
      <w:r w:rsidRPr="00EC2F3A">
        <w:t xml:space="preserve">Caberá a </w:t>
      </w:r>
      <w:r w:rsidRPr="00330C85">
        <w:t>apresentação</w:t>
      </w:r>
      <w:r w:rsidRPr="00EC2F3A">
        <w:t xml:space="preserve"> de pedido de reconsideração da aplicação da sanção de declaração de inidoneidade para licitar ou contratar no prazo de 15 (quinze) dias úteis, contado da data da intimação, e decidido no prazo máximo de 20 (vinte) dias úteis, contado do seu recebimento.</w:t>
      </w:r>
    </w:p>
    <w:p w14:paraId="7605CE66" w14:textId="77777777" w:rsidR="003C7A23" w:rsidRPr="00EC2F3A" w:rsidRDefault="003C7A23" w:rsidP="0048531B">
      <w:pPr>
        <w:pStyle w:val="Nvel2"/>
      </w:pPr>
      <w:r w:rsidRPr="00EC2F3A">
        <w:t xml:space="preserve">O recurso e o </w:t>
      </w:r>
      <w:r w:rsidRPr="00330C85">
        <w:t>pedido</w:t>
      </w:r>
      <w:r w:rsidRPr="00EC2F3A">
        <w:t xml:space="preserve"> de reconsideração terão efeito suspensivo do ato ou da decisão recorrida até que sobrevenha decisão final da autoridade competente.</w:t>
      </w:r>
    </w:p>
    <w:p w14:paraId="57CC1C8F" w14:textId="28B4C3BD" w:rsidR="003C7A23" w:rsidRDefault="003C7A23" w:rsidP="0048531B">
      <w:pPr>
        <w:pStyle w:val="Nvel2"/>
      </w:pPr>
      <w:r w:rsidRPr="00EC2F3A">
        <w:t xml:space="preserve">A </w:t>
      </w:r>
      <w:r w:rsidRPr="00330C85">
        <w:t>aplicação</w:t>
      </w:r>
      <w:r w:rsidRPr="00EC2F3A">
        <w:t xml:space="preserve"> das sanções previstas neste edital não exclui, em hipótese alguma, a obrigação de reparação integral dos danos causados</w:t>
      </w:r>
      <w:r w:rsidR="005A7125" w:rsidRPr="00EC2F3A">
        <w:t xml:space="preserve"> ao Município de Irupi</w:t>
      </w:r>
      <w:r w:rsidRPr="00EC2F3A">
        <w:t>.</w:t>
      </w:r>
    </w:p>
    <w:p w14:paraId="735E2F89" w14:textId="7B7BC86A" w:rsidR="00460D74" w:rsidRDefault="00460D74" w:rsidP="00460D74">
      <w:pPr>
        <w:pStyle w:val="Nvel2"/>
      </w:pPr>
      <w:bookmarkStart w:id="145" w:name="_Hlk184393216"/>
      <w:r>
        <w:t>Para a garantia da ampla defesa e contraditório dos licitantes, as notificações serão enviadas eletronicamente para os endereços de e-mail informados na proposta comercial, bem como os cadastrados no sistema eletrônico.</w:t>
      </w:r>
    </w:p>
    <w:p w14:paraId="0675D06C" w14:textId="7356F5E8" w:rsidR="00460D74" w:rsidRPr="00EC2F3A" w:rsidRDefault="00460D74" w:rsidP="00460D74">
      <w:pPr>
        <w:pStyle w:val="Nvel3"/>
      </w:pPr>
      <w:r>
        <w:t>Os endereços de e-mail informados na proposta comercial e/ou cadastrados no sistema eletrônico serão considerados de uso contínuo da empresa, não cabendo alegação de desconhecimento das comunicações a eles comprovadamente enviadas.</w:t>
      </w:r>
    </w:p>
    <w:bookmarkEnd w:id="145"/>
    <w:p w14:paraId="1286CD81" w14:textId="77777777" w:rsidR="003C7A23" w:rsidRPr="00EC2F3A" w:rsidRDefault="003C7A23" w:rsidP="0048531B">
      <w:pPr>
        <w:pStyle w:val="Nvel1-Ttulo"/>
      </w:pPr>
      <w:r w:rsidRPr="00EC2F3A">
        <w:t xml:space="preserve">DA </w:t>
      </w:r>
      <w:r w:rsidRPr="00330C85">
        <w:t>IMPUGNAÇÃO</w:t>
      </w:r>
      <w:r w:rsidRPr="00EC2F3A">
        <w:t xml:space="preserve"> AO EDITAL E DO PEDIDO DE ESCLARECIMENTO</w:t>
      </w:r>
    </w:p>
    <w:p w14:paraId="58868A7B" w14:textId="1C8F7546" w:rsidR="003C7A23" w:rsidRPr="00EC2F3A" w:rsidRDefault="003C7A23" w:rsidP="0048531B">
      <w:pPr>
        <w:pStyle w:val="Nvel2"/>
      </w:pPr>
      <w:r w:rsidRPr="00EC2F3A">
        <w:t xml:space="preserve">Qualquer pessoa é parte legítima para impugnar este Edital por irregularidade na aplicação da </w:t>
      </w:r>
      <w:r w:rsidRPr="00784848">
        <w:rPr>
          <w:rFonts w:cstheme="majorHAnsi"/>
        </w:rPr>
        <w:t>Lei nº 14.133, de 2021</w:t>
      </w:r>
      <w:r w:rsidRPr="00EC2F3A">
        <w:t>, devendo protocolar o pedido até 3 (</w:t>
      </w:r>
      <w:r w:rsidR="00C94B90">
        <w:t>três</w:t>
      </w:r>
      <w:r w:rsidRPr="00EC2F3A">
        <w:t>) dias úteis antes da data da abertura do certame.</w:t>
      </w:r>
    </w:p>
    <w:p w14:paraId="3C7B6880" w14:textId="77777777" w:rsidR="003C7A23" w:rsidRPr="00EC2F3A" w:rsidRDefault="003C7A23" w:rsidP="0048531B">
      <w:pPr>
        <w:pStyle w:val="Nvel2"/>
      </w:pPr>
      <w:r w:rsidRPr="00EC2F3A">
        <w:lastRenderedPageBreak/>
        <w:t>A resposta à impugnação ou ao pedido de esclarecimento será divulgado em sítio eletrônico oficial no prazo de até 3 (três) dias úteis, limitado ao último dia útil anterior à data da abertura do certame.</w:t>
      </w:r>
    </w:p>
    <w:p w14:paraId="6564CBD7" w14:textId="6596CE39" w:rsidR="003C7A23" w:rsidRPr="00EC2F3A" w:rsidRDefault="003C7A23" w:rsidP="0048531B">
      <w:pPr>
        <w:pStyle w:val="Nvel2"/>
      </w:pPr>
      <w:r w:rsidRPr="00EC2F3A">
        <w:t xml:space="preserve">A impugnação e o </w:t>
      </w:r>
      <w:r w:rsidRPr="00330C85">
        <w:t>pedido</w:t>
      </w:r>
      <w:r w:rsidRPr="00EC2F3A">
        <w:t xml:space="preserve"> de esclarecimento poderão ser realizados por forma eletrônica, </w:t>
      </w:r>
      <w:r w:rsidRPr="004F5B9A">
        <w:rPr>
          <w:rStyle w:val="Nvel2-RedChar"/>
          <w:i w:val="0"/>
          <w:iCs w:val="0"/>
          <w:color w:val="auto"/>
        </w:rPr>
        <w:t>pelos seguintes meios</w:t>
      </w:r>
      <w:r w:rsidRPr="00EC2F3A">
        <w:t xml:space="preserve">: </w:t>
      </w:r>
      <w:r w:rsidRPr="00414C2D">
        <w:rPr>
          <w:rStyle w:val="Nvel2-RedChar"/>
        </w:rPr>
        <w:t>................</w:t>
      </w:r>
    </w:p>
    <w:p w14:paraId="6BC428F4" w14:textId="77777777" w:rsidR="007F3805" w:rsidRPr="00EC2F3A" w:rsidRDefault="007F3805" w:rsidP="0048531B">
      <w:pPr>
        <w:pStyle w:val="NotaExplicativa0"/>
      </w:pPr>
      <w:r w:rsidRPr="0048531B">
        <w:rPr>
          <w:rStyle w:val="DestaqueChar"/>
        </w:rPr>
        <w:t>Nota Explicativa:</w:t>
      </w:r>
      <w:r w:rsidRPr="00EC2F3A">
        <w:t xml:space="preserve"> É importante que sejam indicados os meios para a recepção das impugnações e pedidos de esclarecimentos.</w:t>
      </w:r>
    </w:p>
    <w:p w14:paraId="2B348ABF" w14:textId="77777777" w:rsidR="003C7A23" w:rsidRPr="00EC2F3A" w:rsidRDefault="003C7A23" w:rsidP="0048531B">
      <w:pPr>
        <w:pStyle w:val="Nvel2"/>
      </w:pPr>
      <w:r w:rsidRPr="00EC2F3A">
        <w:t xml:space="preserve">As </w:t>
      </w:r>
      <w:r w:rsidRPr="00330C85">
        <w:t>impugnações</w:t>
      </w:r>
      <w:r w:rsidRPr="00EC2F3A">
        <w:t xml:space="preserve"> e pedidos de esclarecimentos não suspendem os prazos previstos no certame.</w:t>
      </w:r>
    </w:p>
    <w:p w14:paraId="19BB7923" w14:textId="33D37DA5" w:rsidR="003C7A23" w:rsidRPr="00EC2F3A" w:rsidRDefault="003C7A23" w:rsidP="006E36A0">
      <w:pPr>
        <w:pStyle w:val="Nvel2"/>
      </w:pPr>
      <w:r w:rsidRPr="00EC2F3A">
        <w:t xml:space="preserve">A concessão de efeito suspensivo à impugnação é medida excepcional e deverá ser motivada pelo </w:t>
      </w:r>
      <w:r w:rsidR="004F151B">
        <w:t>Agente de Contratação</w:t>
      </w:r>
      <w:r w:rsidRPr="00EC2F3A">
        <w:t>, nos autos do processo de licitação.</w:t>
      </w:r>
    </w:p>
    <w:p w14:paraId="7EDB0B28" w14:textId="77777777" w:rsidR="003C7A23" w:rsidRPr="00EC2F3A" w:rsidRDefault="003C7A23" w:rsidP="0048531B">
      <w:pPr>
        <w:pStyle w:val="Nvel2"/>
      </w:pPr>
      <w:r w:rsidRPr="00EC2F3A">
        <w:t xml:space="preserve">Acolhida a </w:t>
      </w:r>
      <w:r w:rsidRPr="00330C85">
        <w:t>impugnação</w:t>
      </w:r>
      <w:r w:rsidRPr="00EC2F3A">
        <w:t>, será definida e publicada nova data para a realização do certame.</w:t>
      </w:r>
    </w:p>
    <w:p w14:paraId="3448077A" w14:textId="77777777" w:rsidR="003C7A23" w:rsidRPr="00EC2F3A" w:rsidRDefault="003C7A23" w:rsidP="006A0890">
      <w:pPr>
        <w:pStyle w:val="Nvel1-Ttulo"/>
      </w:pPr>
      <w:r w:rsidRPr="00EC2F3A">
        <w:t>DAS DISPOSIÇÕES GERAIS</w:t>
      </w:r>
    </w:p>
    <w:p w14:paraId="4A53963B" w14:textId="77777777" w:rsidR="003C7A23" w:rsidRPr="00EC2F3A" w:rsidRDefault="003C7A23" w:rsidP="0048531B">
      <w:pPr>
        <w:pStyle w:val="Nvel2"/>
      </w:pPr>
      <w:r w:rsidRPr="00EC2F3A">
        <w:t>Será divulgada ata da sessão pública no sistema eletrônico.</w:t>
      </w:r>
    </w:p>
    <w:p w14:paraId="03B73725" w14:textId="24410796" w:rsidR="003C7A23" w:rsidRPr="00EC2F3A" w:rsidRDefault="003C7A23" w:rsidP="0048531B">
      <w:pPr>
        <w:pStyle w:val="Nvel2"/>
        <w:rPr>
          <w:rFonts w:eastAsia="Times New Roman"/>
        </w:rPr>
      </w:pPr>
      <w:r w:rsidRPr="00EC2F3A">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w:t>
      </w:r>
      <w:r w:rsidR="004F151B">
        <w:t>Agente de Contratação</w:t>
      </w:r>
      <w:r w:rsidRPr="00EC2F3A">
        <w:t>.</w:t>
      </w:r>
    </w:p>
    <w:p w14:paraId="26CB3486" w14:textId="77777777" w:rsidR="003C7A23" w:rsidRPr="0037612E" w:rsidRDefault="003C7A23" w:rsidP="0048531B">
      <w:pPr>
        <w:pStyle w:val="Nvel2"/>
      </w:pPr>
      <w:r w:rsidRPr="00EC2F3A">
        <w:t xml:space="preserve">Todas as </w:t>
      </w:r>
      <w:r w:rsidRPr="0037612E">
        <w:t>referências de tempo no Edital, no aviso e durante a sessão pública observarão o horário de Brasília - DF.</w:t>
      </w:r>
    </w:p>
    <w:p w14:paraId="5CAAC75A" w14:textId="77777777" w:rsidR="003C7A23" w:rsidRPr="0037612E" w:rsidRDefault="003C7A23" w:rsidP="0048531B">
      <w:pPr>
        <w:pStyle w:val="Nvel2"/>
      </w:pPr>
      <w:r w:rsidRPr="0037612E">
        <w:t>A homologação do resultado desta licitação não implicará direito à contratação.</w:t>
      </w:r>
    </w:p>
    <w:p w14:paraId="1EAEBD43" w14:textId="77777777" w:rsidR="003C7A23" w:rsidRPr="00EC2F3A" w:rsidRDefault="003C7A23" w:rsidP="0048531B">
      <w:pPr>
        <w:pStyle w:val="Nvel2"/>
        <w:rPr>
          <w:rFonts w:eastAsia="Times New Roman"/>
        </w:rPr>
      </w:pPr>
      <w:r w:rsidRPr="0037612E">
        <w:t>As normas disciplinadoras</w:t>
      </w:r>
      <w:r w:rsidRPr="00EC2F3A">
        <w:t xml:space="preserve"> da licitação serão sempre interpretadas em favor da ampliação da disputa entre os interessados, desde que não comprometam o interesse da Administração, o princípio da isonomia, a finalidade e a segurança da contratação. </w:t>
      </w:r>
    </w:p>
    <w:p w14:paraId="309F6698" w14:textId="77777777" w:rsidR="003C7A23" w:rsidRPr="0037612E" w:rsidRDefault="003C7A23" w:rsidP="0048531B">
      <w:pPr>
        <w:pStyle w:val="Nvel2"/>
      </w:pPr>
      <w:r w:rsidRPr="00EC2F3A">
        <w:t xml:space="preserve">Os licitantes assumem todos os custos de preparação e apresentação de suas propostas e a Administração não será, em </w:t>
      </w:r>
      <w:r w:rsidRPr="0037612E">
        <w:t>nenhum caso, responsável por esses custos, independentemente da condução ou do resultado do processo licitatório.</w:t>
      </w:r>
    </w:p>
    <w:p w14:paraId="6E2F91FC" w14:textId="77777777" w:rsidR="003C7A23" w:rsidRPr="0037612E" w:rsidRDefault="003C7A23" w:rsidP="0048531B">
      <w:pPr>
        <w:pStyle w:val="Nvel2"/>
      </w:pPr>
      <w:r w:rsidRPr="0037612E">
        <w:t xml:space="preserve">Na contagem dos prazos estabelecidos neste Edital e seus Anexos, excluir-se-á o dia do início e incluir-se-á o do vencimento. Só se iniciam e vencem os prazos em dias de expediente </w:t>
      </w:r>
      <w:r w:rsidRPr="0037612E">
        <w:lastRenderedPageBreak/>
        <w:t>na Administração.</w:t>
      </w:r>
    </w:p>
    <w:p w14:paraId="3200564D" w14:textId="5BD09D7E" w:rsidR="003C7A23" w:rsidRDefault="003C7A23" w:rsidP="0048531B">
      <w:pPr>
        <w:pStyle w:val="Nvel2"/>
      </w:pPr>
      <w:r w:rsidRPr="0037612E">
        <w:t>O desatendimento de exigências formais não essenciais não importará o afastamento do licitante, desde que seja possível o aproveitamento do ato, observados os princípios da isonomia e do interesse público.</w:t>
      </w:r>
    </w:p>
    <w:p w14:paraId="4A8BDE97" w14:textId="77777777" w:rsidR="00A56DB7" w:rsidRDefault="00A56DB7" w:rsidP="0048531B">
      <w:pPr>
        <w:pStyle w:val="Nvel2"/>
      </w:pPr>
      <w:r>
        <w:t>Documentos que não informem seu prazo de validade, terão validade de 90 (noventa) dias após sua emissão.</w:t>
      </w:r>
    </w:p>
    <w:p w14:paraId="51FB9539" w14:textId="77777777" w:rsidR="003C7A23" w:rsidRPr="0037612E" w:rsidRDefault="003C7A23" w:rsidP="0048531B">
      <w:pPr>
        <w:pStyle w:val="Nvel2"/>
      </w:pPr>
      <w:r w:rsidRPr="0037612E">
        <w:t>Em caso de divergência entre disposições deste Edital e de seus anexos ou demais peças que compõem o processo, prevalecerá as deste Edital.</w:t>
      </w:r>
    </w:p>
    <w:p w14:paraId="3B988FF6" w14:textId="7B7254C3" w:rsidR="003C7A23" w:rsidRPr="00647205" w:rsidRDefault="00647205" w:rsidP="0048531B">
      <w:pPr>
        <w:pStyle w:val="Nvel2"/>
        <w:rPr>
          <w:rFonts w:eastAsia="Times New Roman"/>
        </w:rPr>
      </w:pPr>
      <w:r>
        <w:t>O Edital e seus anexos estão disponíveis, na íntegra, no Portal Nacional de Contratações Públicas - PNCP (pncp.gov.br), no site da Prefeitura Municipal de Irupi (irupi.es.gov.br) e da Licitanet Licitações Eletrônicas 4.0 (licitanet.com.br)</w:t>
      </w:r>
      <w:r w:rsidR="009443D0" w:rsidRPr="00647205">
        <w:t>.</w:t>
      </w:r>
      <w:r w:rsidR="009443D0" w:rsidRPr="00647205">
        <w:rPr>
          <w:color w:val="FF0000"/>
        </w:rPr>
        <w:t xml:space="preserve"> </w:t>
      </w:r>
    </w:p>
    <w:p w14:paraId="66D7AB8E" w14:textId="77777777" w:rsidR="003C7A23" w:rsidRPr="00EC2F3A" w:rsidRDefault="003C7A23" w:rsidP="0048531B">
      <w:pPr>
        <w:pStyle w:val="Nvel2"/>
        <w:rPr>
          <w:rFonts w:eastAsia="Times New Roman"/>
        </w:rPr>
      </w:pPr>
      <w:r w:rsidRPr="00EC2F3A">
        <w:t xml:space="preserve">Integram este </w:t>
      </w:r>
      <w:r w:rsidRPr="0037612E">
        <w:t>Edital</w:t>
      </w:r>
      <w:r w:rsidRPr="00EC2F3A">
        <w:t>, para todos os fins e efeitos, os seguintes anexos:</w:t>
      </w:r>
    </w:p>
    <w:p w14:paraId="7ADD4298" w14:textId="77777777" w:rsidR="003C7A23" w:rsidRPr="00EC2F3A" w:rsidRDefault="003C7A23" w:rsidP="0048531B">
      <w:pPr>
        <w:pStyle w:val="Nvel3"/>
      </w:pPr>
      <w:r w:rsidRPr="0037612E">
        <w:t>ANEXO</w:t>
      </w:r>
      <w:r w:rsidRPr="00EC2F3A">
        <w:t xml:space="preserve"> I - Termo de Referência</w:t>
      </w:r>
    </w:p>
    <w:p w14:paraId="1550C386" w14:textId="56F3EA72" w:rsidR="003C7A23" w:rsidRPr="00EC2F3A" w:rsidRDefault="003C7A23" w:rsidP="0048531B">
      <w:pPr>
        <w:pStyle w:val="Nvel4"/>
      </w:pPr>
      <w:r w:rsidRPr="0037612E">
        <w:t>Apêndice</w:t>
      </w:r>
      <w:r w:rsidRPr="00EC2F3A">
        <w:t xml:space="preserve"> do Anexo I </w:t>
      </w:r>
      <w:r w:rsidR="002C0DD2" w:rsidRPr="00EC2F3A">
        <w:t>-</w:t>
      </w:r>
      <w:r w:rsidRPr="00EC2F3A">
        <w:t xml:space="preserve"> Estudo Técnico Preliminar</w:t>
      </w:r>
    </w:p>
    <w:p w14:paraId="631A766F" w14:textId="77777777" w:rsidR="00822E9A" w:rsidRDefault="00822E9A" w:rsidP="0048531B">
      <w:pPr>
        <w:pStyle w:val="Nvel3"/>
      </w:pPr>
      <w:r w:rsidRPr="0037612E">
        <w:t>ANEXO</w:t>
      </w:r>
      <w:r w:rsidRPr="00EC2F3A">
        <w:t xml:space="preserve"> II - Minuta de Termo de Contrato</w:t>
      </w:r>
    </w:p>
    <w:p w14:paraId="093E6089" w14:textId="77777777" w:rsidR="00822E9A" w:rsidRPr="00C26C97" w:rsidRDefault="00822E9A" w:rsidP="0048531B">
      <w:pPr>
        <w:pStyle w:val="Nvel3"/>
        <w:rPr>
          <w:highlight w:val="cyan"/>
        </w:rPr>
      </w:pPr>
      <w:bookmarkStart w:id="146" w:name="_Hlk136275120"/>
      <w:r w:rsidRPr="00C26C97">
        <w:rPr>
          <w:highlight w:val="cyan"/>
        </w:rPr>
        <w:t>ANEXO III - Minuta de Ata de Registro de Preços</w:t>
      </w:r>
    </w:p>
    <w:p w14:paraId="390A23F0" w14:textId="77777777" w:rsidR="00822E9A" w:rsidRPr="00C26C97" w:rsidRDefault="00822E9A" w:rsidP="0048531B">
      <w:pPr>
        <w:pStyle w:val="Nvel3-Red"/>
        <w:rPr>
          <w:rFonts w:eastAsia="Times New Roman"/>
        </w:rPr>
      </w:pPr>
      <w:r w:rsidRPr="00C26C97">
        <w:t xml:space="preserve">ANEXO </w:t>
      </w:r>
      <w:r>
        <w:t>IV</w:t>
      </w:r>
      <w:r w:rsidRPr="00C26C97">
        <w:t xml:space="preserve"> - (....)</w:t>
      </w:r>
    </w:p>
    <w:p w14:paraId="7C29A293" w14:textId="77777777" w:rsidR="008E127A" w:rsidRPr="00820560" w:rsidRDefault="008E127A" w:rsidP="0048531B">
      <w:bookmarkStart w:id="147" w:name="_Hlk136877099"/>
      <w:bookmarkStart w:id="148" w:name="_Hlk182399916"/>
      <w:bookmarkEnd w:id="146"/>
      <w:r w:rsidRPr="00B10BE9">
        <w:t>Irupi/ES</w:t>
      </w:r>
      <w:r w:rsidRPr="00820560">
        <w:t xml:space="preserve">, </w:t>
      </w:r>
      <w:r w:rsidRPr="0048531B">
        <w:rPr>
          <w:color w:val="FF0000"/>
        </w:rPr>
        <w:t xml:space="preserve">[dia] </w:t>
      </w:r>
      <w:r w:rsidRPr="00820560">
        <w:t xml:space="preserve">de </w:t>
      </w:r>
      <w:r w:rsidRPr="0048531B">
        <w:rPr>
          <w:color w:val="FF0000"/>
        </w:rPr>
        <w:t xml:space="preserve">[mês] </w:t>
      </w:r>
      <w:r w:rsidRPr="00820560">
        <w:t xml:space="preserve">de </w:t>
      </w:r>
      <w:r w:rsidRPr="0048531B">
        <w:rPr>
          <w:color w:val="FF0000"/>
        </w:rPr>
        <w:t>[ano]</w:t>
      </w:r>
      <w:r w:rsidRPr="00820560">
        <w:t>.</w:t>
      </w:r>
    </w:p>
    <w:bookmarkEnd w:id="147"/>
    <w:p w14:paraId="450F74ED" w14:textId="77777777" w:rsidR="00E42698" w:rsidRPr="00EC2F3A" w:rsidRDefault="00E42698" w:rsidP="008F330B">
      <w:pPr>
        <w:spacing w:beforeLines="120" w:before="288" w:afterLines="120" w:after="288"/>
        <w:ind w:firstLine="567"/>
        <w:rPr>
          <w:rFonts w:asciiTheme="majorHAnsi" w:eastAsia="MS Mincho" w:hAnsiTheme="majorHAnsi" w:cstheme="majorHAnsi"/>
          <w:color w:val="000000"/>
          <w:sz w:val="20"/>
          <w:szCs w:val="20"/>
        </w:rPr>
      </w:pPr>
    </w:p>
    <w:p w14:paraId="5E6070E6" w14:textId="50C67271" w:rsidR="00C87E44" w:rsidRPr="00AB14C5" w:rsidRDefault="00C87E44" w:rsidP="00AB14C5">
      <w:pPr>
        <w:pStyle w:val="Destaque-Red"/>
      </w:pPr>
      <w:r w:rsidRPr="00AB14C5">
        <w:t>Autoridade Competente</w:t>
      </w:r>
      <w:bookmarkEnd w:id="87"/>
      <w:bookmarkEnd w:id="148"/>
    </w:p>
    <w:p w14:paraId="4F299614" w14:textId="38AB4500" w:rsidR="00C87E44" w:rsidRPr="004C6E36" w:rsidRDefault="00C87E44" w:rsidP="00AB14C5">
      <w:pPr>
        <w:pStyle w:val="Destaque-Red"/>
      </w:pPr>
      <w:r w:rsidRPr="00AB14C5">
        <w:t>Cargo</w:t>
      </w:r>
    </w:p>
    <w:sectPr w:rsidR="00C87E44" w:rsidRPr="004C6E36" w:rsidSect="009B17D5">
      <w:footerReference w:type="default" r:id="rId30"/>
      <w:headerReference w:type="first" r:id="rId31"/>
      <w:pgSz w:w="11906" w:h="16838" w:code="9"/>
      <w:pgMar w:top="1247" w:right="1418" w:bottom="1247" w:left="1418" w:header="709" w:footer="709" w:gutter="0"/>
      <w:cols w:space="708"/>
      <w:docGrid w:linePitch="360"/>
    </w:sectPr>
  </w:body>
</w:document>
</file>

<file path=word/customizations.xml><?xml version="1.0" encoding="utf-8"?>
<wne:tcg xmlns:r="http://schemas.openxmlformats.org/officeDocument/2006/relationships" xmlns:wne="http://schemas.microsoft.com/office/word/2006/wordml">
  <wne:keymaps>
    <wne:keymap wne:kcmPrimary="034F">
      <wne:acd wne:acdName="acd0"/>
    </wne:keymap>
  </wne:keymaps>
  <wne:toolbars>
    <wne:acdManifest>
      <wne:acdEntry wne:acdName="acd0"/>
    </wne:acdManifest>
  </wne:toolbars>
  <wne:acds>
    <wne:acd wne:argValue="AgBPAFUA" wne:acdName="acd0" wne:fciIndexBasedOn="0065"/>
  </wne:acd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DC0C1A" w14:textId="77777777" w:rsidR="00A038C5" w:rsidRDefault="00A038C5">
      <w:r>
        <w:separator/>
      </w:r>
    </w:p>
  </w:endnote>
  <w:endnote w:type="continuationSeparator" w:id="0">
    <w:p w14:paraId="679F4570" w14:textId="77777777" w:rsidR="00A038C5" w:rsidRDefault="00A038C5">
      <w:r>
        <w:continuationSeparator/>
      </w:r>
    </w:p>
  </w:endnote>
  <w:endnote w:type="continuationNotice" w:id="1">
    <w:p w14:paraId="4A283A1C" w14:textId="77777777" w:rsidR="00A038C5" w:rsidRDefault="00A038C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1">
    <w:altName w:val="Cambria"/>
    <w:panose1 w:val="00000000000000000000"/>
    <w:charset w:val="00"/>
    <w:family w:val="roman"/>
    <w:notTrueType/>
    <w:pitch w:val="default"/>
  </w:font>
  <w:font w:name="3">
    <w:altName w:val="Cambria"/>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Ecofont_Spranq_eco_Sans">
    <w:altName w:val="Calibri"/>
    <w:charset w:val="00"/>
    <w:family w:val="swiss"/>
    <w:pitch w:val="variable"/>
    <w:sig w:usb0="800000AF" w:usb1="1000204A" w:usb2="00000000" w:usb3="00000000" w:csb0="00000001" w:csb1="00000000"/>
  </w:font>
  <w:font w:name="WenQuanYi Micro Hei">
    <w:panose1 w:val="00000000000000000000"/>
    <w:charset w:val="00"/>
    <w:family w:val="roman"/>
    <w:notTrueType/>
    <w:pitch w:val="default"/>
  </w:font>
  <w:font w:name="Lohit Hindi">
    <w:altName w:val="Cambria"/>
    <w:panose1 w:val="00000000000000000000"/>
    <w:charset w:val="00"/>
    <w:family w:val="roman"/>
    <w:notTrueType/>
    <w:pitch w:val="default"/>
  </w:font>
  <w:font w:name="Liberation Serif">
    <w:altName w:val="Times New Roman"/>
    <w:charset w:val="01"/>
    <w:family w:val="roman"/>
    <w:pitch w:val="variable"/>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Zurich BT">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6169F38" w14:textId="00CD1E98" w:rsidR="004A4C8F" w:rsidRDefault="004A4C8F" w:rsidP="00CF6CC9">
    <w:pPr>
      <w:pStyle w:val="Rodap"/>
      <w:tabs>
        <w:tab w:val="clear" w:pos="4252"/>
      </w:tabs>
      <w:ind w:left="3969"/>
      <w:rPr>
        <w:rFonts w:cs="Calibri"/>
        <w:sz w:val="20"/>
        <w:szCs w:val="20"/>
      </w:rPr>
    </w:pPr>
    <w:bookmarkStart w:id="149" w:name="_Hlk180539419"/>
    <w:bookmarkStart w:id="150" w:name="_Hlk180539420"/>
    <w:r>
      <w:rPr>
        <w:rFonts w:cs="Calibri"/>
        <w:noProof/>
        <w:sz w:val="20"/>
        <w:szCs w:val="20"/>
      </w:rPr>
      <w:drawing>
        <wp:anchor distT="0" distB="0" distL="114300" distR="114300" simplePos="0" relativeHeight="251659264" behindDoc="0" locked="0" layoutInCell="1" allowOverlap="1" wp14:anchorId="50E0EAE4" wp14:editId="5F9FFF53">
          <wp:simplePos x="0" y="0"/>
          <wp:positionH relativeFrom="margin">
            <wp:align>left</wp:align>
          </wp:positionH>
          <wp:positionV relativeFrom="paragraph">
            <wp:posOffset>-10795</wp:posOffset>
          </wp:positionV>
          <wp:extent cx="2422348" cy="393700"/>
          <wp:effectExtent l="0" t="0" r="0" b="6350"/>
          <wp:wrapNone/>
          <wp:docPr id="949218292"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686409" name="Imagem 1114686409"/>
                  <pic:cNvPicPr/>
                </pic:nvPicPr>
                <pic:blipFill>
                  <a:blip r:embed="rId1">
                    <a:extLst>
                      <a:ext uri="{28A0092B-C50C-407E-A947-70E740481C1C}">
                        <a14:useLocalDpi xmlns:a14="http://schemas.microsoft.com/office/drawing/2010/main" val="0"/>
                      </a:ext>
                    </a:extLst>
                  </a:blip>
                  <a:stretch>
                    <a:fillRect/>
                  </a:stretch>
                </pic:blipFill>
                <pic:spPr>
                  <a:xfrm>
                    <a:off x="0" y="0"/>
                    <a:ext cx="2422348" cy="393700"/>
                  </a:xfrm>
                  <a:prstGeom prst="rect">
                    <a:avLst/>
                  </a:prstGeom>
                </pic:spPr>
              </pic:pic>
            </a:graphicData>
          </a:graphic>
          <wp14:sizeRelH relativeFrom="margin">
            <wp14:pctWidth>0</wp14:pctWidth>
          </wp14:sizeRelH>
          <wp14:sizeRelV relativeFrom="margin">
            <wp14:pctHeight>0</wp14:pctHeight>
          </wp14:sizeRelV>
        </wp:anchor>
      </w:drawing>
    </w:r>
    <w:r w:rsidRPr="007F142B">
      <w:rPr>
        <w:rFonts w:cs="Calibri"/>
        <w:sz w:val="20"/>
        <w:szCs w:val="20"/>
      </w:rPr>
      <w:t xml:space="preserve">Atualização: </w:t>
    </w:r>
    <w:r w:rsidR="00177BF1">
      <w:rPr>
        <w:rFonts w:cs="Calibri"/>
        <w:sz w:val="20"/>
        <w:szCs w:val="20"/>
      </w:rPr>
      <w:t>janeiro</w:t>
    </w:r>
    <w:r w:rsidRPr="007F142B">
      <w:rPr>
        <w:rFonts w:cs="Calibri"/>
        <w:sz w:val="20"/>
        <w:szCs w:val="20"/>
      </w:rPr>
      <w:t>/202</w:t>
    </w:r>
    <w:r w:rsidR="00177BF1">
      <w:rPr>
        <w:rFonts w:cs="Calibri"/>
        <w:sz w:val="20"/>
        <w:szCs w:val="20"/>
      </w:rPr>
      <w:t>6</w:t>
    </w:r>
  </w:p>
  <w:bookmarkEnd w:id="149"/>
  <w:bookmarkEnd w:id="150"/>
  <w:p w14:paraId="7E6308F2" w14:textId="66DB2462" w:rsidR="00D15941" w:rsidRPr="004A4C8F" w:rsidRDefault="004A4C8F" w:rsidP="004A4C8F">
    <w:pPr>
      <w:pStyle w:val="Rodap"/>
      <w:tabs>
        <w:tab w:val="clear" w:pos="4252"/>
      </w:tabs>
      <w:ind w:left="3969"/>
      <w:rPr>
        <w:rFonts w:cs="Calibri"/>
        <w:sz w:val="20"/>
        <w:szCs w:val="20"/>
      </w:rPr>
    </w:pPr>
    <w:r w:rsidRPr="004A4C8F">
      <w:rPr>
        <w:rFonts w:cs="Calibri"/>
        <w:sz w:val="20"/>
        <w:szCs w:val="20"/>
      </w:rPr>
      <w:t>Minuta Edital - Concorrência Eletrônica</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65ECAA5" w14:textId="77777777" w:rsidR="00A038C5" w:rsidRDefault="00A038C5">
      <w:r>
        <w:separator/>
      </w:r>
    </w:p>
  </w:footnote>
  <w:footnote w:type="continuationSeparator" w:id="0">
    <w:p w14:paraId="47AE6AD4" w14:textId="77777777" w:rsidR="00A038C5" w:rsidRDefault="00A038C5">
      <w:r>
        <w:continuationSeparator/>
      </w:r>
    </w:p>
  </w:footnote>
  <w:footnote w:type="continuationNotice" w:id="1">
    <w:p w14:paraId="3A8074F3" w14:textId="77777777" w:rsidR="00A038C5" w:rsidRDefault="00A038C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589DEA5" w14:textId="5A589B3D" w:rsidR="004A4C8F" w:rsidRDefault="00CD2708">
    <w:pPr>
      <w:pStyle w:val="Cabealho"/>
    </w:pPr>
    <w:r>
      <w:rPr>
        <w:noProof/>
      </w:rPr>
      <w:drawing>
        <wp:anchor distT="0" distB="0" distL="114300" distR="114300" simplePos="0" relativeHeight="251661312" behindDoc="1" locked="0" layoutInCell="1" allowOverlap="1" wp14:anchorId="14486581" wp14:editId="386AC062">
          <wp:simplePos x="0" y="0"/>
          <wp:positionH relativeFrom="page">
            <wp:align>right</wp:align>
          </wp:positionH>
          <wp:positionV relativeFrom="paragraph">
            <wp:posOffset>-450215</wp:posOffset>
          </wp:positionV>
          <wp:extent cx="7551169" cy="10680700"/>
          <wp:effectExtent l="0" t="0" r="0" b="6350"/>
          <wp:wrapNone/>
          <wp:docPr id="1514635757"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9601745" name="Imagem 1289601745"/>
                  <pic:cNvPicPr/>
                </pic:nvPicPr>
                <pic:blipFill>
                  <a:blip r:embed="rId1">
                    <a:extLst>
                      <a:ext uri="{28A0092B-C50C-407E-A947-70E740481C1C}">
                        <a14:useLocalDpi xmlns:a14="http://schemas.microsoft.com/office/drawing/2010/main" val="0"/>
                      </a:ext>
                    </a:extLst>
                  </a:blip>
                  <a:stretch>
                    <a:fillRect/>
                  </a:stretch>
                </pic:blipFill>
                <pic:spPr>
                  <a:xfrm>
                    <a:off x="0" y="0"/>
                    <a:ext cx="7551169" cy="106807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FAA2E13E"/>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88FE0C16"/>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85A6C0E4"/>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008C3690"/>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D5F81870"/>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F12AA30E"/>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9D0B654"/>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CAC6AEE4"/>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0110FEC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05544D"/>
    <w:multiLevelType w:val="multilevel"/>
    <w:tmpl w:val="AC60798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1" w15:restartNumberingAfterBreak="0">
    <w:nsid w:val="03940084"/>
    <w:multiLevelType w:val="multilevel"/>
    <w:tmpl w:val="D73EE164"/>
    <w:lvl w:ilvl="0">
      <w:start w:val="1"/>
      <w:numFmt w:val="decimal"/>
      <w:pStyle w:val="Nvel1-Ttulo"/>
      <w:suff w:val="space"/>
      <w:lvlText w:val="%1."/>
      <w:lvlJc w:val="left"/>
      <w:pPr>
        <w:ind w:left="0" w:firstLine="0"/>
      </w:pPr>
    </w:lvl>
    <w:lvl w:ilvl="1">
      <w:start w:val="1"/>
      <w:numFmt w:val="decimal"/>
      <w:pStyle w:val="Nvel2"/>
      <w:suff w:val="space"/>
      <w:lvlText w:val="%1.%2."/>
      <w:lvlJc w:val="left"/>
      <w:pPr>
        <w:ind w:left="0" w:firstLine="0"/>
      </w:pPr>
      <w:rPr>
        <w:rFonts w:ascii="Calibri" w:hAnsi="Calibri" w:cs="Calibri" w:hint="default"/>
        <w:b w:val="0"/>
        <w:bCs w:val="0"/>
        <w:i w:val="0"/>
        <w:iCs w:val="0"/>
        <w:sz w:val="24"/>
        <w:szCs w:val="24"/>
      </w:rPr>
    </w:lvl>
    <w:lvl w:ilvl="2">
      <w:start w:val="1"/>
      <w:numFmt w:val="decimal"/>
      <w:pStyle w:val="Nvel3"/>
      <w:suff w:val="space"/>
      <w:lvlText w:val="%1.%2.%3."/>
      <w:lvlJc w:val="left"/>
      <w:pPr>
        <w:ind w:left="567" w:firstLine="0"/>
      </w:pPr>
      <w:rPr>
        <w:rFonts w:hint="default"/>
        <w:b w:val="0"/>
        <w:bCs w:val="0"/>
      </w:rPr>
    </w:lvl>
    <w:lvl w:ilvl="3">
      <w:start w:val="1"/>
      <w:numFmt w:val="decimal"/>
      <w:pStyle w:val="Nvel4"/>
      <w:suff w:val="space"/>
      <w:lvlText w:val="%1.%2.%3.%4."/>
      <w:lvlJc w:val="left"/>
      <w:pPr>
        <w:ind w:left="1134" w:firstLine="0"/>
      </w:pPr>
      <w:rPr>
        <w:rFonts w:hint="default"/>
      </w:rPr>
    </w:lvl>
    <w:lvl w:ilvl="4">
      <w:start w:val="1"/>
      <w:numFmt w:val="decimal"/>
      <w:pStyle w:val="Nvel5"/>
      <w:suff w:val="space"/>
      <w:lvlText w:val="%1.%2.%3.%4.%5."/>
      <w:lvlJc w:val="left"/>
      <w:pPr>
        <w:ind w:left="1701" w:firstLine="0"/>
      </w:pPr>
      <w:rPr>
        <w:rFonts w:hint="default"/>
      </w:rPr>
    </w:lvl>
    <w:lvl w:ilvl="5">
      <w:start w:val="1"/>
      <w:numFmt w:val="decimal"/>
      <w:lvlText w:val="%1.%2.%3.%4.%5.%6."/>
      <w:lvlJc w:val="left"/>
      <w:pPr>
        <w:ind w:left="2835" w:firstLine="0"/>
      </w:pPr>
      <w:rPr>
        <w:rFonts w:hint="default"/>
      </w:rPr>
    </w:lvl>
    <w:lvl w:ilvl="6">
      <w:start w:val="1"/>
      <w:numFmt w:val="decimal"/>
      <w:lvlText w:val="%1.%2.%3.%4.%5.%6.%7."/>
      <w:lvlJc w:val="left"/>
      <w:pPr>
        <w:ind w:left="3402" w:firstLine="0"/>
      </w:pPr>
      <w:rPr>
        <w:rFonts w:hint="default"/>
      </w:rPr>
    </w:lvl>
    <w:lvl w:ilvl="7">
      <w:start w:val="1"/>
      <w:numFmt w:val="decimal"/>
      <w:lvlText w:val="%1.%2.%3.%4.%5.%6.%7.%8."/>
      <w:lvlJc w:val="left"/>
      <w:pPr>
        <w:ind w:left="3969" w:firstLine="0"/>
      </w:pPr>
      <w:rPr>
        <w:rFonts w:hint="default"/>
      </w:rPr>
    </w:lvl>
    <w:lvl w:ilvl="8">
      <w:start w:val="1"/>
      <w:numFmt w:val="decimal"/>
      <w:lvlText w:val="%1.%2.%3.%4.%5.%6.%7.%8.%9."/>
      <w:lvlJc w:val="left"/>
      <w:pPr>
        <w:ind w:left="4536" w:firstLine="0"/>
      </w:pPr>
      <w:rPr>
        <w:rFonts w:hint="default"/>
      </w:rPr>
    </w:lvl>
  </w:abstractNum>
  <w:abstractNum w:abstractNumId="12" w15:restartNumberingAfterBreak="0">
    <w:nsid w:val="03AC02B3"/>
    <w:multiLevelType w:val="multilevel"/>
    <w:tmpl w:val="8970FFC2"/>
    <w:lvl w:ilvl="0">
      <w:start w:val="1"/>
      <w:numFmt w:val="decimal"/>
      <w:pStyle w:val="Defeito-Nvel1-Ttulo-Red"/>
      <w:suff w:val="space"/>
      <w:lvlText w:val="%1."/>
      <w:lvlJc w:val="left"/>
      <w:pPr>
        <w:ind w:left="0" w:firstLine="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0B131AFE"/>
    <w:multiLevelType w:val="hybridMultilevel"/>
    <w:tmpl w:val="5114E7E2"/>
    <w:lvl w:ilvl="0" w:tplc="04160017">
      <w:start w:val="1"/>
      <w:numFmt w:val="lowerLetter"/>
      <w:lvlText w:val="%1)"/>
      <w:lvlJc w:val="left"/>
      <w:pPr>
        <w:ind w:left="2495" w:hanging="360"/>
      </w:pPr>
    </w:lvl>
    <w:lvl w:ilvl="1" w:tplc="04160019" w:tentative="1">
      <w:start w:val="1"/>
      <w:numFmt w:val="lowerLetter"/>
      <w:lvlText w:val="%2."/>
      <w:lvlJc w:val="left"/>
      <w:pPr>
        <w:ind w:left="3215" w:hanging="360"/>
      </w:pPr>
    </w:lvl>
    <w:lvl w:ilvl="2" w:tplc="0416001B" w:tentative="1">
      <w:start w:val="1"/>
      <w:numFmt w:val="lowerRoman"/>
      <w:lvlText w:val="%3."/>
      <w:lvlJc w:val="right"/>
      <w:pPr>
        <w:ind w:left="3935" w:hanging="180"/>
      </w:pPr>
    </w:lvl>
    <w:lvl w:ilvl="3" w:tplc="0416000F" w:tentative="1">
      <w:start w:val="1"/>
      <w:numFmt w:val="decimal"/>
      <w:lvlText w:val="%4."/>
      <w:lvlJc w:val="left"/>
      <w:pPr>
        <w:ind w:left="4655" w:hanging="360"/>
      </w:pPr>
    </w:lvl>
    <w:lvl w:ilvl="4" w:tplc="04160019" w:tentative="1">
      <w:start w:val="1"/>
      <w:numFmt w:val="lowerLetter"/>
      <w:lvlText w:val="%5."/>
      <w:lvlJc w:val="left"/>
      <w:pPr>
        <w:ind w:left="5375" w:hanging="360"/>
      </w:pPr>
    </w:lvl>
    <w:lvl w:ilvl="5" w:tplc="0416001B" w:tentative="1">
      <w:start w:val="1"/>
      <w:numFmt w:val="lowerRoman"/>
      <w:lvlText w:val="%6."/>
      <w:lvlJc w:val="right"/>
      <w:pPr>
        <w:ind w:left="6095" w:hanging="180"/>
      </w:pPr>
    </w:lvl>
    <w:lvl w:ilvl="6" w:tplc="0416000F" w:tentative="1">
      <w:start w:val="1"/>
      <w:numFmt w:val="decimal"/>
      <w:lvlText w:val="%7."/>
      <w:lvlJc w:val="left"/>
      <w:pPr>
        <w:ind w:left="6815" w:hanging="360"/>
      </w:pPr>
    </w:lvl>
    <w:lvl w:ilvl="7" w:tplc="04160019" w:tentative="1">
      <w:start w:val="1"/>
      <w:numFmt w:val="lowerLetter"/>
      <w:lvlText w:val="%8."/>
      <w:lvlJc w:val="left"/>
      <w:pPr>
        <w:ind w:left="7535" w:hanging="360"/>
      </w:pPr>
    </w:lvl>
    <w:lvl w:ilvl="8" w:tplc="0416001B" w:tentative="1">
      <w:start w:val="1"/>
      <w:numFmt w:val="lowerRoman"/>
      <w:lvlText w:val="%9."/>
      <w:lvlJc w:val="right"/>
      <w:pPr>
        <w:ind w:left="8255" w:hanging="180"/>
      </w:pPr>
    </w:lvl>
  </w:abstractNum>
  <w:abstractNum w:abstractNumId="14" w15:restartNumberingAfterBreak="0">
    <w:nsid w:val="13264FD4"/>
    <w:multiLevelType w:val="multilevel"/>
    <w:tmpl w:val="085CFB1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5" w15:restartNumberingAfterBreak="0">
    <w:nsid w:val="1D5C100D"/>
    <w:multiLevelType w:val="multilevel"/>
    <w:tmpl w:val="83FCD288"/>
    <w:lvl w:ilvl="0">
      <w:start w:val="1"/>
      <w:numFmt w:val="decimal"/>
      <w:pStyle w:val="Nivel01"/>
      <w:lvlText w:val="%1."/>
      <w:lvlJc w:val="left"/>
      <w:pPr>
        <w:ind w:left="360" w:hanging="360"/>
      </w:pPr>
      <w:rPr>
        <w:rFonts w:hint="default"/>
        <w:b/>
      </w:rPr>
    </w:lvl>
    <w:lvl w:ilvl="1">
      <w:start w:val="1"/>
      <w:numFmt w:val="decimal"/>
      <w:pStyle w:val="Nivel2"/>
      <w:lvlText w:val="%1.%2."/>
      <w:lvlJc w:val="left"/>
      <w:pPr>
        <w:ind w:left="4969" w:hanging="432"/>
      </w:pPr>
      <w:rPr>
        <w:rFonts w:asciiTheme="majorHAnsi" w:hAnsiTheme="majorHAnsi" w:cstheme="majorHAnsi" w:hint="default"/>
        <w:b w:val="0"/>
        <w:i w:val="0"/>
        <w:strike w:val="0"/>
        <w:color w:val="auto"/>
        <w:sz w:val="20"/>
        <w:szCs w:val="24"/>
        <w:u w:val="none"/>
      </w:rPr>
    </w:lvl>
    <w:lvl w:ilvl="2">
      <w:start w:val="1"/>
      <w:numFmt w:val="decimal"/>
      <w:pStyle w:val="Nivel3"/>
      <w:lvlText w:val="%1.%2.%3."/>
      <w:lvlJc w:val="left"/>
      <w:pPr>
        <w:ind w:left="2206" w:hanging="504"/>
      </w:pPr>
      <w:rPr>
        <w:rFonts w:asciiTheme="majorHAnsi" w:hAnsiTheme="majorHAnsi" w:cstheme="majorHAnsi" w:hint="default"/>
        <w:b w:val="0"/>
        <w:i w:val="0"/>
        <w:strike w:val="0"/>
        <w:color w:val="auto"/>
        <w:sz w:val="20"/>
        <w:szCs w:val="24"/>
      </w:rPr>
    </w:lvl>
    <w:lvl w:ilvl="3">
      <w:start w:val="1"/>
      <w:numFmt w:val="decimal"/>
      <w:pStyle w:val="Nivel4"/>
      <w:lvlText w:val="%1.%2.%3.%4."/>
      <w:lvlJc w:val="left"/>
      <w:pPr>
        <w:ind w:left="2491" w:hanging="648"/>
      </w:pPr>
      <w:rPr>
        <w:rFonts w:hint="default"/>
      </w:rPr>
    </w:lvl>
    <w:lvl w:ilvl="4">
      <w:start w:val="1"/>
      <w:numFmt w:val="decimal"/>
      <w:pStyle w:val="Nivel5"/>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27534642"/>
    <w:multiLevelType w:val="multilevel"/>
    <w:tmpl w:val="4394FFC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7" w15:restartNumberingAfterBreak="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15:restartNumberingAfterBreak="0">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9" w15:restartNumberingAfterBreak="0">
    <w:nsid w:val="3A145EEE"/>
    <w:multiLevelType w:val="hybridMultilevel"/>
    <w:tmpl w:val="5B506BA2"/>
    <w:lvl w:ilvl="0" w:tplc="377E5D9A">
      <w:start w:val="1"/>
      <w:numFmt w:val="decimal"/>
      <w:lvlText w:val="%1."/>
      <w:lvlJc w:val="left"/>
      <w:pPr>
        <w:ind w:left="720" w:hanging="360"/>
      </w:pPr>
      <w:rPr>
        <w:rFonts w:hint="default"/>
        <w:b/>
        <w:i/>
        <w:color w:val="FF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0" w15:restartNumberingAfterBreak="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2" w15:restartNumberingAfterBreak="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3" w15:restartNumberingAfterBreak="0">
    <w:nsid w:val="70C51070"/>
    <w:multiLevelType w:val="multilevel"/>
    <w:tmpl w:val="981846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4" w15:restartNumberingAfterBreak="0">
    <w:nsid w:val="7530005A"/>
    <w:multiLevelType w:val="multilevel"/>
    <w:tmpl w:val="7534CD9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5" w15:restartNumberingAfterBreak="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26" w15:restartNumberingAfterBreak="0">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7" w15:restartNumberingAfterBreak="0">
    <w:nsid w:val="7EE44714"/>
    <w:multiLevelType w:val="multilevel"/>
    <w:tmpl w:val="F5FED1C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477113099">
    <w:abstractNumId w:val="15"/>
  </w:num>
  <w:num w:numId="2" w16cid:durableId="905722246">
    <w:abstractNumId w:val="4"/>
  </w:num>
  <w:num w:numId="3" w16cid:durableId="973020762">
    <w:abstractNumId w:val="25"/>
  </w:num>
  <w:num w:numId="4" w16cid:durableId="2038197782">
    <w:abstractNumId w:val="26"/>
  </w:num>
  <w:num w:numId="5" w16cid:durableId="133721583">
    <w:abstractNumId w:val="20"/>
  </w:num>
  <w:num w:numId="6" w16cid:durableId="1083262124">
    <w:abstractNumId w:val="17"/>
  </w:num>
  <w:num w:numId="7" w16cid:durableId="149759253">
    <w:abstractNumId w:val="21"/>
  </w:num>
  <w:num w:numId="8" w16cid:durableId="413891884">
    <w:abstractNumId w:val="22"/>
  </w:num>
  <w:num w:numId="9" w16cid:durableId="661087073">
    <w:abstractNumId w:val="15"/>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247689443">
    <w:abstractNumId w:val="13"/>
  </w:num>
  <w:num w:numId="11" w16cid:durableId="1520779867">
    <w:abstractNumId w:val="9"/>
  </w:num>
  <w:num w:numId="12" w16cid:durableId="177737701">
    <w:abstractNumId w:val="7"/>
  </w:num>
  <w:num w:numId="13" w16cid:durableId="34283232">
    <w:abstractNumId w:val="6"/>
  </w:num>
  <w:num w:numId="14" w16cid:durableId="1961258953">
    <w:abstractNumId w:val="5"/>
  </w:num>
  <w:num w:numId="15" w16cid:durableId="577249126">
    <w:abstractNumId w:val="8"/>
  </w:num>
  <w:num w:numId="16" w16cid:durableId="423914233">
    <w:abstractNumId w:val="3"/>
  </w:num>
  <w:num w:numId="17" w16cid:durableId="1914654947">
    <w:abstractNumId w:val="2"/>
  </w:num>
  <w:num w:numId="18" w16cid:durableId="307167986">
    <w:abstractNumId w:val="1"/>
  </w:num>
  <w:num w:numId="19" w16cid:durableId="358508585">
    <w:abstractNumId w:val="0"/>
  </w:num>
  <w:num w:numId="20" w16cid:durableId="157208082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658532576">
    <w:abstractNumId w:val="11"/>
  </w:num>
  <w:num w:numId="22" w16cid:durableId="611400980">
    <w:abstractNumId w:val="11"/>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1134" w:firstLine="0"/>
        </w:pPr>
        <w:rPr>
          <w:rFonts w:hint="default"/>
        </w:rPr>
      </w:lvl>
    </w:lvlOverride>
    <w:lvlOverride w:ilvl="3">
      <w:lvl w:ilvl="3">
        <w:start w:val="1"/>
        <w:numFmt w:val="decimal"/>
        <w:pStyle w:val="Nvel4"/>
        <w:lvlText w:val="%1.%2.%3.%4."/>
        <w:lvlJc w:val="left"/>
        <w:pPr>
          <w:ind w:left="1701" w:firstLine="0"/>
        </w:pPr>
        <w:rPr>
          <w:rFonts w:hint="default"/>
        </w:rPr>
      </w:lvl>
    </w:lvlOverride>
    <w:lvlOverride w:ilvl="4">
      <w:lvl w:ilvl="4">
        <w:start w:val="1"/>
        <w:numFmt w:val="decimal"/>
        <w:pStyle w:val="Nvel5"/>
        <w:lvlText w:val="%1.%2.%3.%4.%5."/>
        <w:lvlJc w:val="left"/>
        <w:pPr>
          <w:ind w:left="2268"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23" w16cid:durableId="1578706062">
    <w:abstractNumId w:val="11"/>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567" w:firstLine="0"/>
        </w:pPr>
        <w:rPr>
          <w:rFonts w:hint="default"/>
        </w:rPr>
      </w:lvl>
    </w:lvlOverride>
    <w:lvlOverride w:ilvl="3">
      <w:lvl w:ilvl="3">
        <w:start w:val="1"/>
        <w:numFmt w:val="decimal"/>
        <w:pStyle w:val="Nvel4"/>
        <w:lvlText w:val="%1.%2.%3.%4."/>
        <w:lvlJc w:val="left"/>
        <w:pPr>
          <w:ind w:left="1134" w:firstLine="0"/>
        </w:pPr>
        <w:rPr>
          <w:rFonts w:hint="default"/>
        </w:rPr>
      </w:lvl>
    </w:lvlOverride>
    <w:lvlOverride w:ilvl="4">
      <w:lvl w:ilvl="4">
        <w:start w:val="1"/>
        <w:numFmt w:val="decimal"/>
        <w:pStyle w:val="Nvel5"/>
        <w:lvlText w:val="%1.%2.%3.%4.%5."/>
        <w:lvlJc w:val="left"/>
        <w:pPr>
          <w:ind w:left="1701"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24" w16cid:durableId="1193766155">
    <w:abstractNumId w:val="1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468812266">
    <w:abstractNumId w:val="14"/>
  </w:num>
  <w:num w:numId="26" w16cid:durableId="1750536717">
    <w:abstractNumId w:val="19"/>
  </w:num>
  <w:num w:numId="27" w16cid:durableId="1560049874">
    <w:abstractNumId w:val="27"/>
  </w:num>
  <w:num w:numId="28" w16cid:durableId="762997873">
    <w:abstractNumId w:val="23"/>
  </w:num>
  <w:num w:numId="29" w16cid:durableId="736901199">
    <w:abstractNumId w:val="15"/>
    <w:lvlOverride w:ilvl="0">
      <w:lvl w:ilvl="0">
        <w:start w:val="1"/>
        <w:numFmt w:val="decimal"/>
        <w:pStyle w:val="Nivel01"/>
        <w:lvlText w:val="%1."/>
        <w:lvlJc w:val="left"/>
        <w:pPr>
          <w:ind w:left="360" w:hanging="360"/>
        </w:pPr>
        <w:rPr>
          <w:rFonts w:hint="default"/>
          <w:b/>
        </w:rPr>
      </w:lvl>
    </w:lvlOverride>
    <w:lvlOverride w:ilvl="1">
      <w:lvl w:ilvl="1">
        <w:numFmt w:val="decimal"/>
        <w:pStyle w:val="Nivel2"/>
        <w:lvlText w:val="%1.%2."/>
        <w:lvlJc w:val="left"/>
        <w:pPr>
          <w:ind w:left="999" w:hanging="432"/>
        </w:pPr>
        <w:rPr>
          <w:rFonts w:hint="default"/>
          <w:b w:val="0"/>
          <w:i w:val="0"/>
          <w:strike w:val="0"/>
          <w:color w:val="auto"/>
          <w:sz w:val="20"/>
          <w:szCs w:val="20"/>
          <w:u w:val="none"/>
        </w:rPr>
      </w:lvl>
    </w:lvlOverride>
    <w:lvlOverride w:ilvl="2">
      <w:lvl w:ilvl="2">
        <w:start w:val="1"/>
        <w:numFmt w:val="decimal"/>
        <w:pStyle w:val="Nivel3"/>
        <w:lvlText w:val="%1.%2.%3"/>
        <w:lvlJc w:val="left"/>
        <w:pPr>
          <w:ind w:left="1638" w:hanging="504"/>
        </w:pPr>
        <w:rPr>
          <w:rFonts w:hint="default"/>
          <w:b w:val="0"/>
          <w:i w:val="0"/>
          <w:strike w:val="0"/>
          <w:color w:val="auto"/>
          <w:sz w:val="20"/>
          <w:szCs w:val="20"/>
        </w:rPr>
      </w:lvl>
    </w:lvlOverride>
    <w:lvlOverride w:ilvl="3">
      <w:lvl w:ilvl="3">
        <w:start w:val="1"/>
        <w:numFmt w:val="decimal"/>
        <w:pStyle w:val="Nivel4"/>
        <w:lvlText w:val="%1.%2.%3.%4."/>
        <w:lvlJc w:val="left"/>
        <w:pPr>
          <w:ind w:left="2491" w:hanging="648"/>
        </w:pPr>
        <w:rPr>
          <w:rFonts w:hint="default"/>
        </w:rPr>
      </w:lvl>
    </w:lvlOverride>
    <w:lvlOverride w:ilvl="4">
      <w:lvl w:ilvl="4">
        <w:start w:val="1"/>
        <w:numFmt w:val="decimal"/>
        <w:pStyle w:val="Nivel5"/>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30" w16cid:durableId="610624787">
    <w:abstractNumId w:val="11"/>
  </w:num>
  <w:num w:numId="31" w16cid:durableId="1310138536">
    <w:abstractNumId w:val="12"/>
  </w:num>
  <w:num w:numId="32" w16cid:durableId="519441631">
    <w:abstractNumId w:val="10"/>
  </w:num>
  <w:num w:numId="33" w16cid:durableId="1760253285">
    <w:abstractNumId w:val="24"/>
  </w:num>
  <w:num w:numId="34" w16cid:durableId="1868179161">
    <w:abstractNumId w:val="16"/>
  </w:num>
  <w:num w:numId="35" w16cid:durableId="1610316764">
    <w:abstractNumId w:val="1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41806408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activeWritingStyle w:appName="MSWord" w:lang="pt-BR" w:vendorID="64" w:dllVersion="0" w:nlCheck="1" w:checkStyle="0"/>
  <w:activeWritingStyle w:appName="MSWord" w:lang="pt-BR" w:vendorID="64" w:dllVersion="6" w:nlCheck="1" w:checkStyle="0"/>
  <w:activeWritingStyle w:appName="MSWord" w:lang="pt-BR" w:vendorID="64" w:dllVersion="4096" w:nlCheck="1" w:checkStyle="0"/>
  <w:proofState w:spelling="clean" w:grammar="clean"/>
  <w:attachedTemplate r:id="rId1"/>
  <w:linkStyles/>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doNotHyphenateCaps/>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1AB"/>
    <w:rsid w:val="000000EE"/>
    <w:rsid w:val="0000071E"/>
    <w:rsid w:val="00000E05"/>
    <w:rsid w:val="00001089"/>
    <w:rsid w:val="000010AA"/>
    <w:rsid w:val="000019C6"/>
    <w:rsid w:val="00001FC0"/>
    <w:rsid w:val="0000236D"/>
    <w:rsid w:val="00002B8F"/>
    <w:rsid w:val="00002F26"/>
    <w:rsid w:val="00003274"/>
    <w:rsid w:val="00003298"/>
    <w:rsid w:val="00003F8B"/>
    <w:rsid w:val="00004D4F"/>
    <w:rsid w:val="00005901"/>
    <w:rsid w:val="00005A68"/>
    <w:rsid w:val="00005C75"/>
    <w:rsid w:val="00006179"/>
    <w:rsid w:val="00006180"/>
    <w:rsid w:val="000066C8"/>
    <w:rsid w:val="000067AF"/>
    <w:rsid w:val="000069B4"/>
    <w:rsid w:val="000070AF"/>
    <w:rsid w:val="000073F3"/>
    <w:rsid w:val="0000756E"/>
    <w:rsid w:val="00007E0D"/>
    <w:rsid w:val="00010C6A"/>
    <w:rsid w:val="00011031"/>
    <w:rsid w:val="00011390"/>
    <w:rsid w:val="000122C1"/>
    <w:rsid w:val="000124BA"/>
    <w:rsid w:val="00012A11"/>
    <w:rsid w:val="00014236"/>
    <w:rsid w:val="0001427F"/>
    <w:rsid w:val="0001451E"/>
    <w:rsid w:val="00014B1F"/>
    <w:rsid w:val="00014E7A"/>
    <w:rsid w:val="00014FC0"/>
    <w:rsid w:val="00015076"/>
    <w:rsid w:val="0001535D"/>
    <w:rsid w:val="00015651"/>
    <w:rsid w:val="000156E9"/>
    <w:rsid w:val="00015783"/>
    <w:rsid w:val="00015A6E"/>
    <w:rsid w:val="00015D4B"/>
    <w:rsid w:val="00016EDE"/>
    <w:rsid w:val="0001716E"/>
    <w:rsid w:val="00020759"/>
    <w:rsid w:val="00020B82"/>
    <w:rsid w:val="00020C33"/>
    <w:rsid w:val="0002118D"/>
    <w:rsid w:val="000212C9"/>
    <w:rsid w:val="00021486"/>
    <w:rsid w:val="0002260C"/>
    <w:rsid w:val="0002289A"/>
    <w:rsid w:val="000229B1"/>
    <w:rsid w:val="00022BA7"/>
    <w:rsid w:val="00022BCB"/>
    <w:rsid w:val="0002306D"/>
    <w:rsid w:val="00023CDD"/>
    <w:rsid w:val="000240B2"/>
    <w:rsid w:val="000242C8"/>
    <w:rsid w:val="00025B38"/>
    <w:rsid w:val="00025E06"/>
    <w:rsid w:val="00026A4C"/>
    <w:rsid w:val="00026A75"/>
    <w:rsid w:val="00026A9C"/>
    <w:rsid w:val="00027155"/>
    <w:rsid w:val="000277DE"/>
    <w:rsid w:val="00027855"/>
    <w:rsid w:val="00027933"/>
    <w:rsid w:val="00027A5D"/>
    <w:rsid w:val="000318BA"/>
    <w:rsid w:val="00031DBE"/>
    <w:rsid w:val="00031E06"/>
    <w:rsid w:val="000321F5"/>
    <w:rsid w:val="000322A8"/>
    <w:rsid w:val="00032EA8"/>
    <w:rsid w:val="000335F5"/>
    <w:rsid w:val="00033DA9"/>
    <w:rsid w:val="00033E86"/>
    <w:rsid w:val="000340B8"/>
    <w:rsid w:val="00034A29"/>
    <w:rsid w:val="00034ABB"/>
    <w:rsid w:val="00034FD6"/>
    <w:rsid w:val="00035D80"/>
    <w:rsid w:val="00036982"/>
    <w:rsid w:val="00036DF4"/>
    <w:rsid w:val="000373BF"/>
    <w:rsid w:val="0003743B"/>
    <w:rsid w:val="00037B74"/>
    <w:rsid w:val="00037C97"/>
    <w:rsid w:val="00037CFD"/>
    <w:rsid w:val="00040217"/>
    <w:rsid w:val="0004076C"/>
    <w:rsid w:val="000408A0"/>
    <w:rsid w:val="00040932"/>
    <w:rsid w:val="00040957"/>
    <w:rsid w:val="00040D0F"/>
    <w:rsid w:val="00041176"/>
    <w:rsid w:val="00041517"/>
    <w:rsid w:val="00041B5D"/>
    <w:rsid w:val="00042109"/>
    <w:rsid w:val="0004226B"/>
    <w:rsid w:val="00042328"/>
    <w:rsid w:val="00042708"/>
    <w:rsid w:val="00042714"/>
    <w:rsid w:val="00042DB9"/>
    <w:rsid w:val="000438B3"/>
    <w:rsid w:val="00044685"/>
    <w:rsid w:val="0004478F"/>
    <w:rsid w:val="00044CF4"/>
    <w:rsid w:val="000452C7"/>
    <w:rsid w:val="0004586D"/>
    <w:rsid w:val="0004587A"/>
    <w:rsid w:val="00045EE0"/>
    <w:rsid w:val="00046DDA"/>
    <w:rsid w:val="00047D73"/>
    <w:rsid w:val="00047EA0"/>
    <w:rsid w:val="00050015"/>
    <w:rsid w:val="000501A4"/>
    <w:rsid w:val="000502FB"/>
    <w:rsid w:val="00050712"/>
    <w:rsid w:val="00050CA9"/>
    <w:rsid w:val="00050EA0"/>
    <w:rsid w:val="00051312"/>
    <w:rsid w:val="00051782"/>
    <w:rsid w:val="0005180E"/>
    <w:rsid w:val="000518EF"/>
    <w:rsid w:val="000518F5"/>
    <w:rsid w:val="00051CDA"/>
    <w:rsid w:val="00051F02"/>
    <w:rsid w:val="00052048"/>
    <w:rsid w:val="000526DD"/>
    <w:rsid w:val="00052F23"/>
    <w:rsid w:val="00053046"/>
    <w:rsid w:val="00053303"/>
    <w:rsid w:val="00053E65"/>
    <w:rsid w:val="00053F54"/>
    <w:rsid w:val="00055034"/>
    <w:rsid w:val="00055889"/>
    <w:rsid w:val="00055C19"/>
    <w:rsid w:val="00055F99"/>
    <w:rsid w:val="00056433"/>
    <w:rsid w:val="000564D1"/>
    <w:rsid w:val="00060256"/>
    <w:rsid w:val="00060414"/>
    <w:rsid w:val="00060A78"/>
    <w:rsid w:val="00060B91"/>
    <w:rsid w:val="00060E15"/>
    <w:rsid w:val="00060E1B"/>
    <w:rsid w:val="00061553"/>
    <w:rsid w:val="00061DA5"/>
    <w:rsid w:val="0006239C"/>
    <w:rsid w:val="00062853"/>
    <w:rsid w:val="00062E0E"/>
    <w:rsid w:val="0006303F"/>
    <w:rsid w:val="000633EF"/>
    <w:rsid w:val="00063660"/>
    <w:rsid w:val="0006419C"/>
    <w:rsid w:val="000645F4"/>
    <w:rsid w:val="00064774"/>
    <w:rsid w:val="00064A73"/>
    <w:rsid w:val="0006504E"/>
    <w:rsid w:val="000652F6"/>
    <w:rsid w:val="0006537A"/>
    <w:rsid w:val="00065883"/>
    <w:rsid w:val="000662C1"/>
    <w:rsid w:val="00066368"/>
    <w:rsid w:val="00066564"/>
    <w:rsid w:val="00066C2F"/>
    <w:rsid w:val="000670EC"/>
    <w:rsid w:val="00067525"/>
    <w:rsid w:val="000677A2"/>
    <w:rsid w:val="00067B0A"/>
    <w:rsid w:val="0007019A"/>
    <w:rsid w:val="00070375"/>
    <w:rsid w:val="0007075C"/>
    <w:rsid w:val="000709FF"/>
    <w:rsid w:val="00070EA5"/>
    <w:rsid w:val="00070FD8"/>
    <w:rsid w:val="000710E8"/>
    <w:rsid w:val="000725AE"/>
    <w:rsid w:val="00073004"/>
    <w:rsid w:val="00073596"/>
    <w:rsid w:val="00073852"/>
    <w:rsid w:val="00073E63"/>
    <w:rsid w:val="0007625C"/>
    <w:rsid w:val="00076CBC"/>
    <w:rsid w:val="0007709E"/>
    <w:rsid w:val="00077127"/>
    <w:rsid w:val="000779C7"/>
    <w:rsid w:val="00077E39"/>
    <w:rsid w:val="00077F21"/>
    <w:rsid w:val="00080710"/>
    <w:rsid w:val="00080B53"/>
    <w:rsid w:val="00080DD9"/>
    <w:rsid w:val="00081098"/>
    <w:rsid w:val="00081282"/>
    <w:rsid w:val="0008205E"/>
    <w:rsid w:val="000823C4"/>
    <w:rsid w:val="000826B8"/>
    <w:rsid w:val="0008276E"/>
    <w:rsid w:val="00082DC7"/>
    <w:rsid w:val="000831C8"/>
    <w:rsid w:val="00084490"/>
    <w:rsid w:val="00084518"/>
    <w:rsid w:val="000850DC"/>
    <w:rsid w:val="00086D55"/>
    <w:rsid w:val="000872C8"/>
    <w:rsid w:val="000879FB"/>
    <w:rsid w:val="00087EF2"/>
    <w:rsid w:val="000902AA"/>
    <w:rsid w:val="00090425"/>
    <w:rsid w:val="00090534"/>
    <w:rsid w:val="00090BA7"/>
    <w:rsid w:val="00090D08"/>
    <w:rsid w:val="00090F5D"/>
    <w:rsid w:val="00091828"/>
    <w:rsid w:val="00091897"/>
    <w:rsid w:val="000921E1"/>
    <w:rsid w:val="000923CA"/>
    <w:rsid w:val="00092759"/>
    <w:rsid w:val="00092CA5"/>
    <w:rsid w:val="000935AA"/>
    <w:rsid w:val="00093B86"/>
    <w:rsid w:val="00094191"/>
    <w:rsid w:val="00094321"/>
    <w:rsid w:val="00094790"/>
    <w:rsid w:val="00094A8E"/>
    <w:rsid w:val="00094D55"/>
    <w:rsid w:val="000967EB"/>
    <w:rsid w:val="00096B41"/>
    <w:rsid w:val="00096C23"/>
    <w:rsid w:val="0009785B"/>
    <w:rsid w:val="000A0129"/>
    <w:rsid w:val="000A01E2"/>
    <w:rsid w:val="000A0585"/>
    <w:rsid w:val="000A05E3"/>
    <w:rsid w:val="000A0BAC"/>
    <w:rsid w:val="000A102A"/>
    <w:rsid w:val="000A179E"/>
    <w:rsid w:val="000A1A7B"/>
    <w:rsid w:val="000A1B88"/>
    <w:rsid w:val="000A1BEE"/>
    <w:rsid w:val="000A1EAC"/>
    <w:rsid w:val="000A23DA"/>
    <w:rsid w:val="000A3D93"/>
    <w:rsid w:val="000A494B"/>
    <w:rsid w:val="000A498A"/>
    <w:rsid w:val="000A50B2"/>
    <w:rsid w:val="000A5D6C"/>
    <w:rsid w:val="000A5E21"/>
    <w:rsid w:val="000A674F"/>
    <w:rsid w:val="000A6EF7"/>
    <w:rsid w:val="000A7471"/>
    <w:rsid w:val="000A7A72"/>
    <w:rsid w:val="000A7A9F"/>
    <w:rsid w:val="000A7E31"/>
    <w:rsid w:val="000B01DF"/>
    <w:rsid w:val="000B02A1"/>
    <w:rsid w:val="000B0F42"/>
    <w:rsid w:val="000B1191"/>
    <w:rsid w:val="000B1534"/>
    <w:rsid w:val="000B1626"/>
    <w:rsid w:val="000B1692"/>
    <w:rsid w:val="000B1C01"/>
    <w:rsid w:val="000B226F"/>
    <w:rsid w:val="000B283A"/>
    <w:rsid w:val="000B3B09"/>
    <w:rsid w:val="000B49DC"/>
    <w:rsid w:val="000B56AB"/>
    <w:rsid w:val="000B63EB"/>
    <w:rsid w:val="000B663C"/>
    <w:rsid w:val="000B7B55"/>
    <w:rsid w:val="000C052F"/>
    <w:rsid w:val="000C05F5"/>
    <w:rsid w:val="000C08E9"/>
    <w:rsid w:val="000C0A7A"/>
    <w:rsid w:val="000C123B"/>
    <w:rsid w:val="000C19BD"/>
    <w:rsid w:val="000C1A8D"/>
    <w:rsid w:val="000C20BD"/>
    <w:rsid w:val="000C21AD"/>
    <w:rsid w:val="000C2C16"/>
    <w:rsid w:val="000C2E00"/>
    <w:rsid w:val="000C32BF"/>
    <w:rsid w:val="000C380A"/>
    <w:rsid w:val="000C3E5F"/>
    <w:rsid w:val="000C40ED"/>
    <w:rsid w:val="000C4324"/>
    <w:rsid w:val="000C4759"/>
    <w:rsid w:val="000C5D14"/>
    <w:rsid w:val="000C5DDC"/>
    <w:rsid w:val="000C6446"/>
    <w:rsid w:val="000C670A"/>
    <w:rsid w:val="000C7B49"/>
    <w:rsid w:val="000C7FA6"/>
    <w:rsid w:val="000C7FFC"/>
    <w:rsid w:val="000D017E"/>
    <w:rsid w:val="000D12FF"/>
    <w:rsid w:val="000D239E"/>
    <w:rsid w:val="000D294B"/>
    <w:rsid w:val="000D2A6B"/>
    <w:rsid w:val="000D2AC3"/>
    <w:rsid w:val="000D2B1C"/>
    <w:rsid w:val="000D348F"/>
    <w:rsid w:val="000D3590"/>
    <w:rsid w:val="000D4159"/>
    <w:rsid w:val="000D4D3E"/>
    <w:rsid w:val="000D5774"/>
    <w:rsid w:val="000D5B05"/>
    <w:rsid w:val="000D5CAD"/>
    <w:rsid w:val="000D6597"/>
    <w:rsid w:val="000D76B8"/>
    <w:rsid w:val="000E028F"/>
    <w:rsid w:val="000E071F"/>
    <w:rsid w:val="000E1409"/>
    <w:rsid w:val="000E15BD"/>
    <w:rsid w:val="000E15DC"/>
    <w:rsid w:val="000E20A6"/>
    <w:rsid w:val="000E238A"/>
    <w:rsid w:val="000E2BF3"/>
    <w:rsid w:val="000E2F19"/>
    <w:rsid w:val="000E31D5"/>
    <w:rsid w:val="000E320E"/>
    <w:rsid w:val="000E3CC6"/>
    <w:rsid w:val="000E3D71"/>
    <w:rsid w:val="000E3F86"/>
    <w:rsid w:val="000E42DE"/>
    <w:rsid w:val="000E4C1B"/>
    <w:rsid w:val="000E4F8C"/>
    <w:rsid w:val="000E5C58"/>
    <w:rsid w:val="000E5ED5"/>
    <w:rsid w:val="000E610F"/>
    <w:rsid w:val="000E611D"/>
    <w:rsid w:val="000E739A"/>
    <w:rsid w:val="000E7EB8"/>
    <w:rsid w:val="000E7F73"/>
    <w:rsid w:val="000F03F6"/>
    <w:rsid w:val="000F0A2E"/>
    <w:rsid w:val="000F104D"/>
    <w:rsid w:val="000F113C"/>
    <w:rsid w:val="000F1290"/>
    <w:rsid w:val="000F1778"/>
    <w:rsid w:val="000F1C1C"/>
    <w:rsid w:val="000F1CCF"/>
    <w:rsid w:val="000F21B3"/>
    <w:rsid w:val="000F2B66"/>
    <w:rsid w:val="000F2D45"/>
    <w:rsid w:val="000F2D6D"/>
    <w:rsid w:val="000F397B"/>
    <w:rsid w:val="000F3C28"/>
    <w:rsid w:val="000F4088"/>
    <w:rsid w:val="000F4F96"/>
    <w:rsid w:val="000F5A07"/>
    <w:rsid w:val="000F68B7"/>
    <w:rsid w:val="001003FA"/>
    <w:rsid w:val="0010044D"/>
    <w:rsid w:val="0010051D"/>
    <w:rsid w:val="00100606"/>
    <w:rsid w:val="00100990"/>
    <w:rsid w:val="0010099D"/>
    <w:rsid w:val="00100BD1"/>
    <w:rsid w:val="00100D91"/>
    <w:rsid w:val="001011D5"/>
    <w:rsid w:val="00101E6A"/>
    <w:rsid w:val="00102F0D"/>
    <w:rsid w:val="00102F2B"/>
    <w:rsid w:val="0010312E"/>
    <w:rsid w:val="00103391"/>
    <w:rsid w:val="00103440"/>
    <w:rsid w:val="00103461"/>
    <w:rsid w:val="00103668"/>
    <w:rsid w:val="00104204"/>
    <w:rsid w:val="00104C11"/>
    <w:rsid w:val="00104F18"/>
    <w:rsid w:val="00105071"/>
    <w:rsid w:val="00105707"/>
    <w:rsid w:val="00105BB9"/>
    <w:rsid w:val="00105C7B"/>
    <w:rsid w:val="00106309"/>
    <w:rsid w:val="00106B39"/>
    <w:rsid w:val="00110305"/>
    <w:rsid w:val="001103FF"/>
    <w:rsid w:val="00110909"/>
    <w:rsid w:val="00110AB2"/>
    <w:rsid w:val="001116F8"/>
    <w:rsid w:val="00111C8B"/>
    <w:rsid w:val="0011261C"/>
    <w:rsid w:val="00112A6A"/>
    <w:rsid w:val="00112ABD"/>
    <w:rsid w:val="0011358D"/>
    <w:rsid w:val="00113EEB"/>
    <w:rsid w:val="001148AC"/>
    <w:rsid w:val="00114C63"/>
    <w:rsid w:val="00115429"/>
    <w:rsid w:val="0011575E"/>
    <w:rsid w:val="00115B0D"/>
    <w:rsid w:val="00115C30"/>
    <w:rsid w:val="00116179"/>
    <w:rsid w:val="00116D83"/>
    <w:rsid w:val="001170FE"/>
    <w:rsid w:val="001208D4"/>
    <w:rsid w:val="00120DAD"/>
    <w:rsid w:val="0012102E"/>
    <w:rsid w:val="001219B0"/>
    <w:rsid w:val="00121BF7"/>
    <w:rsid w:val="00121E12"/>
    <w:rsid w:val="00122C50"/>
    <w:rsid w:val="00122CF4"/>
    <w:rsid w:val="00123693"/>
    <w:rsid w:val="001243BC"/>
    <w:rsid w:val="00124736"/>
    <w:rsid w:val="00124990"/>
    <w:rsid w:val="00124A63"/>
    <w:rsid w:val="00124F89"/>
    <w:rsid w:val="00124FB7"/>
    <w:rsid w:val="00125A7B"/>
    <w:rsid w:val="00125AF2"/>
    <w:rsid w:val="00125CCF"/>
    <w:rsid w:val="001260FD"/>
    <w:rsid w:val="00126D51"/>
    <w:rsid w:val="0012731E"/>
    <w:rsid w:val="0012744D"/>
    <w:rsid w:val="001274AB"/>
    <w:rsid w:val="00127AAA"/>
    <w:rsid w:val="00127D78"/>
    <w:rsid w:val="00127DCD"/>
    <w:rsid w:val="00130039"/>
    <w:rsid w:val="001304C0"/>
    <w:rsid w:val="001305E6"/>
    <w:rsid w:val="001305EC"/>
    <w:rsid w:val="00130737"/>
    <w:rsid w:val="00130BEE"/>
    <w:rsid w:val="001315F2"/>
    <w:rsid w:val="00132214"/>
    <w:rsid w:val="00132231"/>
    <w:rsid w:val="0013255E"/>
    <w:rsid w:val="00133148"/>
    <w:rsid w:val="00133A1F"/>
    <w:rsid w:val="001342C0"/>
    <w:rsid w:val="00134694"/>
    <w:rsid w:val="00134FE4"/>
    <w:rsid w:val="0013520A"/>
    <w:rsid w:val="00135710"/>
    <w:rsid w:val="00135CCD"/>
    <w:rsid w:val="00135D74"/>
    <w:rsid w:val="00136255"/>
    <w:rsid w:val="00136307"/>
    <w:rsid w:val="00136D43"/>
    <w:rsid w:val="0013709F"/>
    <w:rsid w:val="00137AB8"/>
    <w:rsid w:val="00137BE7"/>
    <w:rsid w:val="00137F60"/>
    <w:rsid w:val="0014004B"/>
    <w:rsid w:val="001400AB"/>
    <w:rsid w:val="00140584"/>
    <w:rsid w:val="00140A41"/>
    <w:rsid w:val="00141189"/>
    <w:rsid w:val="001414AC"/>
    <w:rsid w:val="001419CD"/>
    <w:rsid w:val="001419EE"/>
    <w:rsid w:val="00142B67"/>
    <w:rsid w:val="00142FE1"/>
    <w:rsid w:val="0014325E"/>
    <w:rsid w:val="00143845"/>
    <w:rsid w:val="00143DB3"/>
    <w:rsid w:val="00143E29"/>
    <w:rsid w:val="001441A4"/>
    <w:rsid w:val="001443B4"/>
    <w:rsid w:val="00144AB1"/>
    <w:rsid w:val="00144E73"/>
    <w:rsid w:val="0014670B"/>
    <w:rsid w:val="001468D3"/>
    <w:rsid w:val="00146BDF"/>
    <w:rsid w:val="00147222"/>
    <w:rsid w:val="0014755F"/>
    <w:rsid w:val="00150295"/>
    <w:rsid w:val="001516EA"/>
    <w:rsid w:val="0015172D"/>
    <w:rsid w:val="0015394F"/>
    <w:rsid w:val="00153E25"/>
    <w:rsid w:val="00154505"/>
    <w:rsid w:val="00154B86"/>
    <w:rsid w:val="00154BF4"/>
    <w:rsid w:val="00155D25"/>
    <w:rsid w:val="001562A8"/>
    <w:rsid w:val="00156349"/>
    <w:rsid w:val="0015684D"/>
    <w:rsid w:val="00156C74"/>
    <w:rsid w:val="00156E90"/>
    <w:rsid w:val="0015707E"/>
    <w:rsid w:val="00157D8E"/>
    <w:rsid w:val="00160549"/>
    <w:rsid w:val="00160602"/>
    <w:rsid w:val="001608E4"/>
    <w:rsid w:val="00160BBD"/>
    <w:rsid w:val="00160D9F"/>
    <w:rsid w:val="00160DA4"/>
    <w:rsid w:val="00161958"/>
    <w:rsid w:val="00162645"/>
    <w:rsid w:val="0016418C"/>
    <w:rsid w:val="00164870"/>
    <w:rsid w:val="001648FB"/>
    <w:rsid w:val="00164CC3"/>
    <w:rsid w:val="00164D3A"/>
    <w:rsid w:val="00164EBC"/>
    <w:rsid w:val="0016553F"/>
    <w:rsid w:val="00165573"/>
    <w:rsid w:val="00165577"/>
    <w:rsid w:val="0016584A"/>
    <w:rsid w:val="0016603C"/>
    <w:rsid w:val="00166516"/>
    <w:rsid w:val="00166820"/>
    <w:rsid w:val="0016695F"/>
    <w:rsid w:val="00170173"/>
    <w:rsid w:val="00170558"/>
    <w:rsid w:val="001705DE"/>
    <w:rsid w:val="001706E2"/>
    <w:rsid w:val="00170CE1"/>
    <w:rsid w:val="00170D49"/>
    <w:rsid w:val="001717FA"/>
    <w:rsid w:val="00171A80"/>
    <w:rsid w:val="001723DF"/>
    <w:rsid w:val="0017284B"/>
    <w:rsid w:val="0017284D"/>
    <w:rsid w:val="00172A0F"/>
    <w:rsid w:val="0017326E"/>
    <w:rsid w:val="00174843"/>
    <w:rsid w:val="00174A38"/>
    <w:rsid w:val="00174CAA"/>
    <w:rsid w:val="00174D48"/>
    <w:rsid w:val="00174F1B"/>
    <w:rsid w:val="00175089"/>
    <w:rsid w:val="00175662"/>
    <w:rsid w:val="00175687"/>
    <w:rsid w:val="00175B9C"/>
    <w:rsid w:val="00176D13"/>
    <w:rsid w:val="001772A8"/>
    <w:rsid w:val="001777C6"/>
    <w:rsid w:val="00177958"/>
    <w:rsid w:val="00177BF1"/>
    <w:rsid w:val="00177CD5"/>
    <w:rsid w:val="00180391"/>
    <w:rsid w:val="00180B4C"/>
    <w:rsid w:val="0018179A"/>
    <w:rsid w:val="001817D2"/>
    <w:rsid w:val="00181E1F"/>
    <w:rsid w:val="00181F1C"/>
    <w:rsid w:val="00181F55"/>
    <w:rsid w:val="0018218A"/>
    <w:rsid w:val="001825A9"/>
    <w:rsid w:val="00182912"/>
    <w:rsid w:val="00183E01"/>
    <w:rsid w:val="00184086"/>
    <w:rsid w:val="001842A6"/>
    <w:rsid w:val="00184618"/>
    <w:rsid w:val="00184919"/>
    <w:rsid w:val="00184E7C"/>
    <w:rsid w:val="00185F3B"/>
    <w:rsid w:val="0018613B"/>
    <w:rsid w:val="00186270"/>
    <w:rsid w:val="00187C7E"/>
    <w:rsid w:val="001904A8"/>
    <w:rsid w:val="00191140"/>
    <w:rsid w:val="001916AA"/>
    <w:rsid w:val="00191708"/>
    <w:rsid w:val="0019206A"/>
    <w:rsid w:val="00192FEB"/>
    <w:rsid w:val="001935E3"/>
    <w:rsid w:val="001935E5"/>
    <w:rsid w:val="001937C4"/>
    <w:rsid w:val="00194118"/>
    <w:rsid w:val="00194866"/>
    <w:rsid w:val="00194F7C"/>
    <w:rsid w:val="001959DA"/>
    <w:rsid w:val="00197070"/>
    <w:rsid w:val="001979BA"/>
    <w:rsid w:val="001A009A"/>
    <w:rsid w:val="001A0186"/>
    <w:rsid w:val="001A0A05"/>
    <w:rsid w:val="001A1138"/>
    <w:rsid w:val="001A13FA"/>
    <w:rsid w:val="001A15C2"/>
    <w:rsid w:val="001A1732"/>
    <w:rsid w:val="001A20E8"/>
    <w:rsid w:val="001A2CE9"/>
    <w:rsid w:val="001A3153"/>
    <w:rsid w:val="001A3A05"/>
    <w:rsid w:val="001A3ADF"/>
    <w:rsid w:val="001A3D88"/>
    <w:rsid w:val="001A3E18"/>
    <w:rsid w:val="001A43DE"/>
    <w:rsid w:val="001A4748"/>
    <w:rsid w:val="001A570F"/>
    <w:rsid w:val="001A6234"/>
    <w:rsid w:val="001A7EEF"/>
    <w:rsid w:val="001A7F1F"/>
    <w:rsid w:val="001B005B"/>
    <w:rsid w:val="001B0430"/>
    <w:rsid w:val="001B1079"/>
    <w:rsid w:val="001B1976"/>
    <w:rsid w:val="001B2538"/>
    <w:rsid w:val="001B2A3F"/>
    <w:rsid w:val="001B2FAE"/>
    <w:rsid w:val="001B3448"/>
    <w:rsid w:val="001B3617"/>
    <w:rsid w:val="001B3DA3"/>
    <w:rsid w:val="001B4796"/>
    <w:rsid w:val="001B4A0C"/>
    <w:rsid w:val="001B5250"/>
    <w:rsid w:val="001B53DE"/>
    <w:rsid w:val="001B5CB0"/>
    <w:rsid w:val="001B6423"/>
    <w:rsid w:val="001B7184"/>
    <w:rsid w:val="001B7E57"/>
    <w:rsid w:val="001B7FE6"/>
    <w:rsid w:val="001C11C5"/>
    <w:rsid w:val="001C2C97"/>
    <w:rsid w:val="001C2E71"/>
    <w:rsid w:val="001C2FA4"/>
    <w:rsid w:val="001C3F32"/>
    <w:rsid w:val="001C41C8"/>
    <w:rsid w:val="001C48B6"/>
    <w:rsid w:val="001C4C04"/>
    <w:rsid w:val="001C501A"/>
    <w:rsid w:val="001C57FF"/>
    <w:rsid w:val="001C5851"/>
    <w:rsid w:val="001C59C0"/>
    <w:rsid w:val="001C5FEE"/>
    <w:rsid w:val="001C694F"/>
    <w:rsid w:val="001C6C9C"/>
    <w:rsid w:val="001C7098"/>
    <w:rsid w:val="001C70DB"/>
    <w:rsid w:val="001C721E"/>
    <w:rsid w:val="001C72CA"/>
    <w:rsid w:val="001D1172"/>
    <w:rsid w:val="001D21DD"/>
    <w:rsid w:val="001D288E"/>
    <w:rsid w:val="001D28CC"/>
    <w:rsid w:val="001D2907"/>
    <w:rsid w:val="001D2C58"/>
    <w:rsid w:val="001D3305"/>
    <w:rsid w:val="001D3368"/>
    <w:rsid w:val="001D3524"/>
    <w:rsid w:val="001D3951"/>
    <w:rsid w:val="001D3BA3"/>
    <w:rsid w:val="001D3ED8"/>
    <w:rsid w:val="001D4665"/>
    <w:rsid w:val="001D4741"/>
    <w:rsid w:val="001D4EF3"/>
    <w:rsid w:val="001D557C"/>
    <w:rsid w:val="001D6554"/>
    <w:rsid w:val="001D6EE5"/>
    <w:rsid w:val="001D7B52"/>
    <w:rsid w:val="001E053E"/>
    <w:rsid w:val="001E093F"/>
    <w:rsid w:val="001E1335"/>
    <w:rsid w:val="001E137B"/>
    <w:rsid w:val="001E1D6B"/>
    <w:rsid w:val="001E204B"/>
    <w:rsid w:val="001E2495"/>
    <w:rsid w:val="001E2579"/>
    <w:rsid w:val="001E2E97"/>
    <w:rsid w:val="001E3AAF"/>
    <w:rsid w:val="001E40D3"/>
    <w:rsid w:val="001E52DF"/>
    <w:rsid w:val="001E60BA"/>
    <w:rsid w:val="001E702D"/>
    <w:rsid w:val="001E722B"/>
    <w:rsid w:val="001E7281"/>
    <w:rsid w:val="001E7948"/>
    <w:rsid w:val="001E7CE4"/>
    <w:rsid w:val="001F0A5D"/>
    <w:rsid w:val="001F0A6E"/>
    <w:rsid w:val="001F0D23"/>
    <w:rsid w:val="001F0E4E"/>
    <w:rsid w:val="001F28BE"/>
    <w:rsid w:val="001F39FA"/>
    <w:rsid w:val="001F4655"/>
    <w:rsid w:val="001F4C3C"/>
    <w:rsid w:val="001F5154"/>
    <w:rsid w:val="001F66DD"/>
    <w:rsid w:val="001F6A1C"/>
    <w:rsid w:val="001F6AED"/>
    <w:rsid w:val="001F6C44"/>
    <w:rsid w:val="00200097"/>
    <w:rsid w:val="0020019F"/>
    <w:rsid w:val="00200A4B"/>
    <w:rsid w:val="002018CC"/>
    <w:rsid w:val="00201BC1"/>
    <w:rsid w:val="00201F24"/>
    <w:rsid w:val="00202234"/>
    <w:rsid w:val="00202A04"/>
    <w:rsid w:val="00202BFE"/>
    <w:rsid w:val="00202DBE"/>
    <w:rsid w:val="00203BD2"/>
    <w:rsid w:val="00205034"/>
    <w:rsid w:val="00205197"/>
    <w:rsid w:val="0020593D"/>
    <w:rsid w:val="002059A3"/>
    <w:rsid w:val="002059AC"/>
    <w:rsid w:val="00205B37"/>
    <w:rsid w:val="00205D29"/>
    <w:rsid w:val="00205F6E"/>
    <w:rsid w:val="00206083"/>
    <w:rsid w:val="00206118"/>
    <w:rsid w:val="00206480"/>
    <w:rsid w:val="00207B07"/>
    <w:rsid w:val="00207B98"/>
    <w:rsid w:val="00210001"/>
    <w:rsid w:val="00210338"/>
    <w:rsid w:val="002105DC"/>
    <w:rsid w:val="00210B04"/>
    <w:rsid w:val="0021106D"/>
    <w:rsid w:val="0021162B"/>
    <w:rsid w:val="00211C19"/>
    <w:rsid w:val="00211F6A"/>
    <w:rsid w:val="00212535"/>
    <w:rsid w:val="00213E2F"/>
    <w:rsid w:val="00213E32"/>
    <w:rsid w:val="00214276"/>
    <w:rsid w:val="00214D90"/>
    <w:rsid w:val="00216485"/>
    <w:rsid w:val="00216492"/>
    <w:rsid w:val="0021698A"/>
    <w:rsid w:val="00216AA5"/>
    <w:rsid w:val="00220307"/>
    <w:rsid w:val="00220365"/>
    <w:rsid w:val="00220CD0"/>
    <w:rsid w:val="00220D79"/>
    <w:rsid w:val="00220FFE"/>
    <w:rsid w:val="00221BA5"/>
    <w:rsid w:val="002226F5"/>
    <w:rsid w:val="00222980"/>
    <w:rsid w:val="002231F7"/>
    <w:rsid w:val="00223218"/>
    <w:rsid w:val="0022333F"/>
    <w:rsid w:val="00223621"/>
    <w:rsid w:val="002241A2"/>
    <w:rsid w:val="002257BB"/>
    <w:rsid w:val="0022584E"/>
    <w:rsid w:val="00225EC5"/>
    <w:rsid w:val="00226061"/>
    <w:rsid w:val="0022617E"/>
    <w:rsid w:val="00226320"/>
    <w:rsid w:val="002267BC"/>
    <w:rsid w:val="002273DE"/>
    <w:rsid w:val="00227861"/>
    <w:rsid w:val="00227F96"/>
    <w:rsid w:val="00230C82"/>
    <w:rsid w:val="00231D35"/>
    <w:rsid w:val="00231E9C"/>
    <w:rsid w:val="002322DE"/>
    <w:rsid w:val="0023260A"/>
    <w:rsid w:val="00232E32"/>
    <w:rsid w:val="002333D7"/>
    <w:rsid w:val="002339AA"/>
    <w:rsid w:val="002345B4"/>
    <w:rsid w:val="00235187"/>
    <w:rsid w:val="00235736"/>
    <w:rsid w:val="00236150"/>
    <w:rsid w:val="00236166"/>
    <w:rsid w:val="00236EF6"/>
    <w:rsid w:val="00240B17"/>
    <w:rsid w:val="00240E5B"/>
    <w:rsid w:val="00241680"/>
    <w:rsid w:val="00241D78"/>
    <w:rsid w:val="00241F34"/>
    <w:rsid w:val="002430F2"/>
    <w:rsid w:val="00243760"/>
    <w:rsid w:val="00244403"/>
    <w:rsid w:val="0024516A"/>
    <w:rsid w:val="00245337"/>
    <w:rsid w:val="00245B04"/>
    <w:rsid w:val="00245C2C"/>
    <w:rsid w:val="002463C0"/>
    <w:rsid w:val="002463FA"/>
    <w:rsid w:val="002464FE"/>
    <w:rsid w:val="00246DAE"/>
    <w:rsid w:val="00250C01"/>
    <w:rsid w:val="002514FE"/>
    <w:rsid w:val="002521DC"/>
    <w:rsid w:val="00252859"/>
    <w:rsid w:val="00253319"/>
    <w:rsid w:val="0025376C"/>
    <w:rsid w:val="002538B4"/>
    <w:rsid w:val="002538E3"/>
    <w:rsid w:val="00253C18"/>
    <w:rsid w:val="00253EDB"/>
    <w:rsid w:val="00255593"/>
    <w:rsid w:val="00255907"/>
    <w:rsid w:val="0025592E"/>
    <w:rsid w:val="00255B96"/>
    <w:rsid w:val="00255C24"/>
    <w:rsid w:val="00256D88"/>
    <w:rsid w:val="00257354"/>
    <w:rsid w:val="002573FE"/>
    <w:rsid w:val="002574DA"/>
    <w:rsid w:val="00257699"/>
    <w:rsid w:val="00257DB8"/>
    <w:rsid w:val="0026009E"/>
    <w:rsid w:val="0026065F"/>
    <w:rsid w:val="00260802"/>
    <w:rsid w:val="00261723"/>
    <w:rsid w:val="002617C8"/>
    <w:rsid w:val="002617F3"/>
    <w:rsid w:val="00261925"/>
    <w:rsid w:val="00261A38"/>
    <w:rsid w:val="002632D7"/>
    <w:rsid w:val="0026386A"/>
    <w:rsid w:val="00263A2E"/>
    <w:rsid w:val="0026417F"/>
    <w:rsid w:val="0026552C"/>
    <w:rsid w:val="002656A2"/>
    <w:rsid w:val="00265B35"/>
    <w:rsid w:val="00265F07"/>
    <w:rsid w:val="00265FB6"/>
    <w:rsid w:val="00265FF3"/>
    <w:rsid w:val="00267125"/>
    <w:rsid w:val="00267178"/>
    <w:rsid w:val="00267993"/>
    <w:rsid w:val="00267B22"/>
    <w:rsid w:val="0027097C"/>
    <w:rsid w:val="002711B5"/>
    <w:rsid w:val="0027138D"/>
    <w:rsid w:val="00271CB6"/>
    <w:rsid w:val="002722EA"/>
    <w:rsid w:val="0027248A"/>
    <w:rsid w:val="00272E2D"/>
    <w:rsid w:val="0027301A"/>
    <w:rsid w:val="002735FF"/>
    <w:rsid w:val="00273748"/>
    <w:rsid w:val="00273809"/>
    <w:rsid w:val="0027381F"/>
    <w:rsid w:val="00274058"/>
    <w:rsid w:val="002744AA"/>
    <w:rsid w:val="00274FAF"/>
    <w:rsid w:val="00276466"/>
    <w:rsid w:val="00276ECC"/>
    <w:rsid w:val="00277FA1"/>
    <w:rsid w:val="0028037D"/>
    <w:rsid w:val="00280846"/>
    <w:rsid w:val="00281A3C"/>
    <w:rsid w:val="00281E5E"/>
    <w:rsid w:val="002821A0"/>
    <w:rsid w:val="00282AC5"/>
    <w:rsid w:val="00282DB1"/>
    <w:rsid w:val="00283BFE"/>
    <w:rsid w:val="00283D51"/>
    <w:rsid w:val="002840F4"/>
    <w:rsid w:val="002843C8"/>
    <w:rsid w:val="002851F6"/>
    <w:rsid w:val="0028552D"/>
    <w:rsid w:val="00285733"/>
    <w:rsid w:val="00285983"/>
    <w:rsid w:val="00286AD9"/>
    <w:rsid w:val="00286AF4"/>
    <w:rsid w:val="00287613"/>
    <w:rsid w:val="0028765E"/>
    <w:rsid w:val="0028769B"/>
    <w:rsid w:val="00287BB2"/>
    <w:rsid w:val="00287D22"/>
    <w:rsid w:val="00290164"/>
    <w:rsid w:val="0029037D"/>
    <w:rsid w:val="002906AC"/>
    <w:rsid w:val="00290D32"/>
    <w:rsid w:val="002911C7"/>
    <w:rsid w:val="00291936"/>
    <w:rsid w:val="00291A77"/>
    <w:rsid w:val="00291ABA"/>
    <w:rsid w:val="00291AC3"/>
    <w:rsid w:val="002923A3"/>
    <w:rsid w:val="00292457"/>
    <w:rsid w:val="0029266A"/>
    <w:rsid w:val="002926AC"/>
    <w:rsid w:val="002927E7"/>
    <w:rsid w:val="002928EB"/>
    <w:rsid w:val="00292A58"/>
    <w:rsid w:val="00292EF1"/>
    <w:rsid w:val="002931C6"/>
    <w:rsid w:val="0029332D"/>
    <w:rsid w:val="00293744"/>
    <w:rsid w:val="002937D4"/>
    <w:rsid w:val="00293AE8"/>
    <w:rsid w:val="00293D30"/>
    <w:rsid w:val="00293FFC"/>
    <w:rsid w:val="00294348"/>
    <w:rsid w:val="00294C1A"/>
    <w:rsid w:val="00294F3F"/>
    <w:rsid w:val="002950EF"/>
    <w:rsid w:val="00295EB3"/>
    <w:rsid w:val="002961D6"/>
    <w:rsid w:val="00296F0D"/>
    <w:rsid w:val="00297E77"/>
    <w:rsid w:val="002A046D"/>
    <w:rsid w:val="002A0D02"/>
    <w:rsid w:val="002A1164"/>
    <w:rsid w:val="002A127F"/>
    <w:rsid w:val="002A17C6"/>
    <w:rsid w:val="002A18C1"/>
    <w:rsid w:val="002A19C7"/>
    <w:rsid w:val="002A1D8D"/>
    <w:rsid w:val="002A2822"/>
    <w:rsid w:val="002A2FF4"/>
    <w:rsid w:val="002A3A9F"/>
    <w:rsid w:val="002A3B56"/>
    <w:rsid w:val="002A3D1E"/>
    <w:rsid w:val="002A4265"/>
    <w:rsid w:val="002A50DE"/>
    <w:rsid w:val="002A50DF"/>
    <w:rsid w:val="002A51E3"/>
    <w:rsid w:val="002A566E"/>
    <w:rsid w:val="002A5B83"/>
    <w:rsid w:val="002A611E"/>
    <w:rsid w:val="002A7034"/>
    <w:rsid w:val="002A7368"/>
    <w:rsid w:val="002A7E55"/>
    <w:rsid w:val="002B0A65"/>
    <w:rsid w:val="002B0CB2"/>
    <w:rsid w:val="002B0CF8"/>
    <w:rsid w:val="002B138E"/>
    <w:rsid w:val="002B1A68"/>
    <w:rsid w:val="002B1C66"/>
    <w:rsid w:val="002B210B"/>
    <w:rsid w:val="002B2A87"/>
    <w:rsid w:val="002B2E88"/>
    <w:rsid w:val="002B2EE9"/>
    <w:rsid w:val="002B34DB"/>
    <w:rsid w:val="002B38CA"/>
    <w:rsid w:val="002B39B4"/>
    <w:rsid w:val="002B3ACD"/>
    <w:rsid w:val="002B3F95"/>
    <w:rsid w:val="002B50AB"/>
    <w:rsid w:val="002B54EC"/>
    <w:rsid w:val="002B5E72"/>
    <w:rsid w:val="002B60CC"/>
    <w:rsid w:val="002B626F"/>
    <w:rsid w:val="002B62A9"/>
    <w:rsid w:val="002B7727"/>
    <w:rsid w:val="002B7EB0"/>
    <w:rsid w:val="002C006A"/>
    <w:rsid w:val="002C0DD2"/>
    <w:rsid w:val="002C1258"/>
    <w:rsid w:val="002C17A8"/>
    <w:rsid w:val="002C26C5"/>
    <w:rsid w:val="002C2B0F"/>
    <w:rsid w:val="002C2C44"/>
    <w:rsid w:val="002C4E86"/>
    <w:rsid w:val="002C53B8"/>
    <w:rsid w:val="002C54C1"/>
    <w:rsid w:val="002C5E97"/>
    <w:rsid w:val="002C6278"/>
    <w:rsid w:val="002C661C"/>
    <w:rsid w:val="002C6793"/>
    <w:rsid w:val="002C6ABC"/>
    <w:rsid w:val="002C72B3"/>
    <w:rsid w:val="002C78B4"/>
    <w:rsid w:val="002C7B23"/>
    <w:rsid w:val="002D0274"/>
    <w:rsid w:val="002D04FB"/>
    <w:rsid w:val="002D07BF"/>
    <w:rsid w:val="002D07E2"/>
    <w:rsid w:val="002D14AB"/>
    <w:rsid w:val="002D1B50"/>
    <w:rsid w:val="002D21D8"/>
    <w:rsid w:val="002D2247"/>
    <w:rsid w:val="002D381A"/>
    <w:rsid w:val="002D4F1A"/>
    <w:rsid w:val="002D5122"/>
    <w:rsid w:val="002D5AAD"/>
    <w:rsid w:val="002D5CA9"/>
    <w:rsid w:val="002D6984"/>
    <w:rsid w:val="002D6BF6"/>
    <w:rsid w:val="002D6CFB"/>
    <w:rsid w:val="002D6DBE"/>
    <w:rsid w:val="002D78B4"/>
    <w:rsid w:val="002D7C8E"/>
    <w:rsid w:val="002E1455"/>
    <w:rsid w:val="002E15A7"/>
    <w:rsid w:val="002E160F"/>
    <w:rsid w:val="002E1EE8"/>
    <w:rsid w:val="002E2016"/>
    <w:rsid w:val="002E2043"/>
    <w:rsid w:val="002E2074"/>
    <w:rsid w:val="002E276E"/>
    <w:rsid w:val="002E2B74"/>
    <w:rsid w:val="002E2FFE"/>
    <w:rsid w:val="002E38A6"/>
    <w:rsid w:val="002E3A34"/>
    <w:rsid w:val="002E3B9D"/>
    <w:rsid w:val="002E3EEA"/>
    <w:rsid w:val="002E3F91"/>
    <w:rsid w:val="002E40C5"/>
    <w:rsid w:val="002E4709"/>
    <w:rsid w:val="002E480D"/>
    <w:rsid w:val="002E5386"/>
    <w:rsid w:val="002E544D"/>
    <w:rsid w:val="002E590E"/>
    <w:rsid w:val="002E5F6B"/>
    <w:rsid w:val="002E60B3"/>
    <w:rsid w:val="002E6499"/>
    <w:rsid w:val="002E649F"/>
    <w:rsid w:val="002E6DA0"/>
    <w:rsid w:val="002E7459"/>
    <w:rsid w:val="002E7544"/>
    <w:rsid w:val="002E7A69"/>
    <w:rsid w:val="002E7C0B"/>
    <w:rsid w:val="002E7F19"/>
    <w:rsid w:val="002F084D"/>
    <w:rsid w:val="002F0A9A"/>
    <w:rsid w:val="002F0AAD"/>
    <w:rsid w:val="002F0D0C"/>
    <w:rsid w:val="002F1CE6"/>
    <w:rsid w:val="002F1DAD"/>
    <w:rsid w:val="002F308B"/>
    <w:rsid w:val="002F3699"/>
    <w:rsid w:val="002F3A33"/>
    <w:rsid w:val="002F3B04"/>
    <w:rsid w:val="002F4811"/>
    <w:rsid w:val="002F48A7"/>
    <w:rsid w:val="002F6672"/>
    <w:rsid w:val="002F6A58"/>
    <w:rsid w:val="002F70BE"/>
    <w:rsid w:val="002F717F"/>
    <w:rsid w:val="002F7EB1"/>
    <w:rsid w:val="00301CAE"/>
    <w:rsid w:val="00302138"/>
    <w:rsid w:val="00302A6E"/>
    <w:rsid w:val="00303864"/>
    <w:rsid w:val="00303DF2"/>
    <w:rsid w:val="00304AEA"/>
    <w:rsid w:val="00304B56"/>
    <w:rsid w:val="003051D8"/>
    <w:rsid w:val="00305F81"/>
    <w:rsid w:val="00307B49"/>
    <w:rsid w:val="00307DBE"/>
    <w:rsid w:val="003105D9"/>
    <w:rsid w:val="003109E1"/>
    <w:rsid w:val="00310B4A"/>
    <w:rsid w:val="00311D0A"/>
    <w:rsid w:val="00313147"/>
    <w:rsid w:val="0031358C"/>
    <w:rsid w:val="00313B45"/>
    <w:rsid w:val="00313E32"/>
    <w:rsid w:val="003141E8"/>
    <w:rsid w:val="00314264"/>
    <w:rsid w:val="00314319"/>
    <w:rsid w:val="00314CA9"/>
    <w:rsid w:val="003156BC"/>
    <w:rsid w:val="00315A92"/>
    <w:rsid w:val="00315CA8"/>
    <w:rsid w:val="00316910"/>
    <w:rsid w:val="00316D00"/>
    <w:rsid w:val="0031715D"/>
    <w:rsid w:val="00317FDB"/>
    <w:rsid w:val="00320345"/>
    <w:rsid w:val="0032166F"/>
    <w:rsid w:val="0032192E"/>
    <w:rsid w:val="00321A1D"/>
    <w:rsid w:val="00322A3E"/>
    <w:rsid w:val="00322CB7"/>
    <w:rsid w:val="003238C3"/>
    <w:rsid w:val="00323E6D"/>
    <w:rsid w:val="00324781"/>
    <w:rsid w:val="00324BCD"/>
    <w:rsid w:val="00324F30"/>
    <w:rsid w:val="00325023"/>
    <w:rsid w:val="0032533F"/>
    <w:rsid w:val="00325FD8"/>
    <w:rsid w:val="003265B9"/>
    <w:rsid w:val="003265FC"/>
    <w:rsid w:val="00327232"/>
    <w:rsid w:val="00327DD2"/>
    <w:rsid w:val="00330864"/>
    <w:rsid w:val="00330C85"/>
    <w:rsid w:val="00330D75"/>
    <w:rsid w:val="0033103B"/>
    <w:rsid w:val="003310F0"/>
    <w:rsid w:val="00331182"/>
    <w:rsid w:val="00332AB2"/>
    <w:rsid w:val="00332C60"/>
    <w:rsid w:val="00333B87"/>
    <w:rsid w:val="00333D81"/>
    <w:rsid w:val="003342E1"/>
    <w:rsid w:val="003343F8"/>
    <w:rsid w:val="00335189"/>
    <w:rsid w:val="0033550F"/>
    <w:rsid w:val="0033678D"/>
    <w:rsid w:val="003367B5"/>
    <w:rsid w:val="00337355"/>
    <w:rsid w:val="003373DB"/>
    <w:rsid w:val="0033777C"/>
    <w:rsid w:val="0033795C"/>
    <w:rsid w:val="0034018E"/>
    <w:rsid w:val="00340192"/>
    <w:rsid w:val="0034062D"/>
    <w:rsid w:val="00340692"/>
    <w:rsid w:val="00340EE0"/>
    <w:rsid w:val="00340FFA"/>
    <w:rsid w:val="003412B1"/>
    <w:rsid w:val="003415B6"/>
    <w:rsid w:val="00341B71"/>
    <w:rsid w:val="00342322"/>
    <w:rsid w:val="003426BF"/>
    <w:rsid w:val="00342A21"/>
    <w:rsid w:val="00342AA1"/>
    <w:rsid w:val="00342CB9"/>
    <w:rsid w:val="00343032"/>
    <w:rsid w:val="00343533"/>
    <w:rsid w:val="00343A5B"/>
    <w:rsid w:val="00343ADA"/>
    <w:rsid w:val="00343C3E"/>
    <w:rsid w:val="00343C73"/>
    <w:rsid w:val="00343DE8"/>
    <w:rsid w:val="00343FE5"/>
    <w:rsid w:val="00344637"/>
    <w:rsid w:val="00344BEF"/>
    <w:rsid w:val="00344C69"/>
    <w:rsid w:val="00344F49"/>
    <w:rsid w:val="00344F82"/>
    <w:rsid w:val="00345AA4"/>
    <w:rsid w:val="003466A3"/>
    <w:rsid w:val="00346C68"/>
    <w:rsid w:val="0034712C"/>
    <w:rsid w:val="0034750F"/>
    <w:rsid w:val="00347598"/>
    <w:rsid w:val="0034783E"/>
    <w:rsid w:val="00350615"/>
    <w:rsid w:val="00350BED"/>
    <w:rsid w:val="00350E1F"/>
    <w:rsid w:val="00352541"/>
    <w:rsid w:val="00354B78"/>
    <w:rsid w:val="00355EDF"/>
    <w:rsid w:val="0035658A"/>
    <w:rsid w:val="00357ADD"/>
    <w:rsid w:val="00357DC7"/>
    <w:rsid w:val="00360444"/>
    <w:rsid w:val="00360501"/>
    <w:rsid w:val="0036051A"/>
    <w:rsid w:val="003605F6"/>
    <w:rsid w:val="003606BD"/>
    <w:rsid w:val="00361551"/>
    <w:rsid w:val="003618E3"/>
    <w:rsid w:val="00362847"/>
    <w:rsid w:val="003629E4"/>
    <w:rsid w:val="003631B3"/>
    <w:rsid w:val="003639AA"/>
    <w:rsid w:val="00363E13"/>
    <w:rsid w:val="00364141"/>
    <w:rsid w:val="003648BA"/>
    <w:rsid w:val="00364911"/>
    <w:rsid w:val="00364F4B"/>
    <w:rsid w:val="00365BFC"/>
    <w:rsid w:val="00365C7D"/>
    <w:rsid w:val="00365F02"/>
    <w:rsid w:val="003664F7"/>
    <w:rsid w:val="00366705"/>
    <w:rsid w:val="0036700A"/>
    <w:rsid w:val="003671ED"/>
    <w:rsid w:val="00367D72"/>
    <w:rsid w:val="00367ED0"/>
    <w:rsid w:val="00367EF6"/>
    <w:rsid w:val="00370241"/>
    <w:rsid w:val="00370FE8"/>
    <w:rsid w:val="0037125D"/>
    <w:rsid w:val="003716C9"/>
    <w:rsid w:val="00371E7E"/>
    <w:rsid w:val="00371EF6"/>
    <w:rsid w:val="00372512"/>
    <w:rsid w:val="00373E09"/>
    <w:rsid w:val="00373F2A"/>
    <w:rsid w:val="00374525"/>
    <w:rsid w:val="00374B6B"/>
    <w:rsid w:val="00374D92"/>
    <w:rsid w:val="00374DE9"/>
    <w:rsid w:val="003751AD"/>
    <w:rsid w:val="00375A0A"/>
    <w:rsid w:val="0037612E"/>
    <w:rsid w:val="00376236"/>
    <w:rsid w:val="00376A71"/>
    <w:rsid w:val="00377222"/>
    <w:rsid w:val="003778BE"/>
    <w:rsid w:val="003779A2"/>
    <w:rsid w:val="003800AF"/>
    <w:rsid w:val="003801E3"/>
    <w:rsid w:val="0038139C"/>
    <w:rsid w:val="00381E84"/>
    <w:rsid w:val="003823E1"/>
    <w:rsid w:val="0038245E"/>
    <w:rsid w:val="00382798"/>
    <w:rsid w:val="00383436"/>
    <w:rsid w:val="00383CAA"/>
    <w:rsid w:val="003842E9"/>
    <w:rsid w:val="00384487"/>
    <w:rsid w:val="00384CB4"/>
    <w:rsid w:val="00384DBB"/>
    <w:rsid w:val="0038519B"/>
    <w:rsid w:val="003859E2"/>
    <w:rsid w:val="00385B97"/>
    <w:rsid w:val="00386157"/>
    <w:rsid w:val="00386912"/>
    <w:rsid w:val="00386AAC"/>
    <w:rsid w:val="00386ADE"/>
    <w:rsid w:val="00386C8D"/>
    <w:rsid w:val="00386EDD"/>
    <w:rsid w:val="00390D0A"/>
    <w:rsid w:val="00390F03"/>
    <w:rsid w:val="003911FA"/>
    <w:rsid w:val="00391AB2"/>
    <w:rsid w:val="00391E14"/>
    <w:rsid w:val="003920C5"/>
    <w:rsid w:val="003936AA"/>
    <w:rsid w:val="00393C0E"/>
    <w:rsid w:val="003945AA"/>
    <w:rsid w:val="0039545C"/>
    <w:rsid w:val="003959F6"/>
    <w:rsid w:val="003963D1"/>
    <w:rsid w:val="00396DE4"/>
    <w:rsid w:val="00396E8A"/>
    <w:rsid w:val="003979FF"/>
    <w:rsid w:val="00397CB6"/>
    <w:rsid w:val="003A05B0"/>
    <w:rsid w:val="003A0AD2"/>
    <w:rsid w:val="003A0D0D"/>
    <w:rsid w:val="003A1ED1"/>
    <w:rsid w:val="003A2584"/>
    <w:rsid w:val="003A2654"/>
    <w:rsid w:val="003A29A9"/>
    <w:rsid w:val="003A2D48"/>
    <w:rsid w:val="003A2FDC"/>
    <w:rsid w:val="003A3116"/>
    <w:rsid w:val="003A337E"/>
    <w:rsid w:val="003A3FB0"/>
    <w:rsid w:val="003A44C6"/>
    <w:rsid w:val="003A4E63"/>
    <w:rsid w:val="003A5367"/>
    <w:rsid w:val="003A54A7"/>
    <w:rsid w:val="003A5D49"/>
    <w:rsid w:val="003A6388"/>
    <w:rsid w:val="003A71A0"/>
    <w:rsid w:val="003A728F"/>
    <w:rsid w:val="003A73C1"/>
    <w:rsid w:val="003A7599"/>
    <w:rsid w:val="003A79B2"/>
    <w:rsid w:val="003A7B29"/>
    <w:rsid w:val="003B01FD"/>
    <w:rsid w:val="003B09A5"/>
    <w:rsid w:val="003B09C0"/>
    <w:rsid w:val="003B0A07"/>
    <w:rsid w:val="003B0D27"/>
    <w:rsid w:val="003B2188"/>
    <w:rsid w:val="003B219B"/>
    <w:rsid w:val="003B2B65"/>
    <w:rsid w:val="003B32C1"/>
    <w:rsid w:val="003B3A4B"/>
    <w:rsid w:val="003B3F08"/>
    <w:rsid w:val="003B479C"/>
    <w:rsid w:val="003B47AE"/>
    <w:rsid w:val="003B48C0"/>
    <w:rsid w:val="003B55DE"/>
    <w:rsid w:val="003B5DF2"/>
    <w:rsid w:val="003B6D97"/>
    <w:rsid w:val="003B7226"/>
    <w:rsid w:val="003B74E1"/>
    <w:rsid w:val="003B791E"/>
    <w:rsid w:val="003B7EA4"/>
    <w:rsid w:val="003C0AA6"/>
    <w:rsid w:val="003C0F5F"/>
    <w:rsid w:val="003C1379"/>
    <w:rsid w:val="003C181E"/>
    <w:rsid w:val="003C2524"/>
    <w:rsid w:val="003C2A40"/>
    <w:rsid w:val="003C2CBE"/>
    <w:rsid w:val="003C32AE"/>
    <w:rsid w:val="003C493E"/>
    <w:rsid w:val="003C4C35"/>
    <w:rsid w:val="003C502C"/>
    <w:rsid w:val="003C5CFB"/>
    <w:rsid w:val="003C5E76"/>
    <w:rsid w:val="003C609E"/>
    <w:rsid w:val="003C6275"/>
    <w:rsid w:val="003C62F2"/>
    <w:rsid w:val="003C65E9"/>
    <w:rsid w:val="003C6615"/>
    <w:rsid w:val="003C674E"/>
    <w:rsid w:val="003C6AD6"/>
    <w:rsid w:val="003C6CE4"/>
    <w:rsid w:val="003C709C"/>
    <w:rsid w:val="003C7298"/>
    <w:rsid w:val="003C7A23"/>
    <w:rsid w:val="003D0233"/>
    <w:rsid w:val="003D023E"/>
    <w:rsid w:val="003D084B"/>
    <w:rsid w:val="003D1078"/>
    <w:rsid w:val="003D10F7"/>
    <w:rsid w:val="003D129F"/>
    <w:rsid w:val="003D2C66"/>
    <w:rsid w:val="003D4284"/>
    <w:rsid w:val="003D4382"/>
    <w:rsid w:val="003D43E5"/>
    <w:rsid w:val="003D47AF"/>
    <w:rsid w:val="003D4C30"/>
    <w:rsid w:val="003D5314"/>
    <w:rsid w:val="003D57A2"/>
    <w:rsid w:val="003D584E"/>
    <w:rsid w:val="003D6109"/>
    <w:rsid w:val="003D6C15"/>
    <w:rsid w:val="003D6D9F"/>
    <w:rsid w:val="003D717C"/>
    <w:rsid w:val="003D729D"/>
    <w:rsid w:val="003D7493"/>
    <w:rsid w:val="003D7BC9"/>
    <w:rsid w:val="003E036D"/>
    <w:rsid w:val="003E0F62"/>
    <w:rsid w:val="003E1085"/>
    <w:rsid w:val="003E1CD6"/>
    <w:rsid w:val="003E26F1"/>
    <w:rsid w:val="003E2A59"/>
    <w:rsid w:val="003E4181"/>
    <w:rsid w:val="003E4719"/>
    <w:rsid w:val="003E4927"/>
    <w:rsid w:val="003E4D76"/>
    <w:rsid w:val="003E5379"/>
    <w:rsid w:val="003E55B1"/>
    <w:rsid w:val="003E5730"/>
    <w:rsid w:val="003E6D56"/>
    <w:rsid w:val="003E6E03"/>
    <w:rsid w:val="003E74B0"/>
    <w:rsid w:val="003E7DE1"/>
    <w:rsid w:val="003F004A"/>
    <w:rsid w:val="003F0212"/>
    <w:rsid w:val="003F048E"/>
    <w:rsid w:val="003F092F"/>
    <w:rsid w:val="003F0AE3"/>
    <w:rsid w:val="003F126E"/>
    <w:rsid w:val="003F1437"/>
    <w:rsid w:val="003F185C"/>
    <w:rsid w:val="003F1DD8"/>
    <w:rsid w:val="003F2446"/>
    <w:rsid w:val="003F2479"/>
    <w:rsid w:val="003F2D4E"/>
    <w:rsid w:val="003F305B"/>
    <w:rsid w:val="003F3197"/>
    <w:rsid w:val="003F367F"/>
    <w:rsid w:val="003F36A3"/>
    <w:rsid w:val="003F3A4A"/>
    <w:rsid w:val="003F5171"/>
    <w:rsid w:val="003F579D"/>
    <w:rsid w:val="003F5CD4"/>
    <w:rsid w:val="003F675F"/>
    <w:rsid w:val="003F6883"/>
    <w:rsid w:val="003F6C4D"/>
    <w:rsid w:val="003F6E6A"/>
    <w:rsid w:val="003F6F05"/>
    <w:rsid w:val="003F7667"/>
    <w:rsid w:val="003F7C89"/>
    <w:rsid w:val="00400200"/>
    <w:rsid w:val="004011D9"/>
    <w:rsid w:val="00401A9B"/>
    <w:rsid w:val="004021C4"/>
    <w:rsid w:val="004021DF"/>
    <w:rsid w:val="004036E0"/>
    <w:rsid w:val="004037DD"/>
    <w:rsid w:val="00403C5C"/>
    <w:rsid w:val="00403EDC"/>
    <w:rsid w:val="00404065"/>
    <w:rsid w:val="0040443F"/>
    <w:rsid w:val="0040514C"/>
    <w:rsid w:val="004053E1"/>
    <w:rsid w:val="004055C9"/>
    <w:rsid w:val="00405763"/>
    <w:rsid w:val="00405A9C"/>
    <w:rsid w:val="00406952"/>
    <w:rsid w:val="00406AF9"/>
    <w:rsid w:val="00407603"/>
    <w:rsid w:val="00407680"/>
    <w:rsid w:val="004076F7"/>
    <w:rsid w:val="00407F1C"/>
    <w:rsid w:val="004119BA"/>
    <w:rsid w:val="004122ED"/>
    <w:rsid w:val="004127A6"/>
    <w:rsid w:val="00412C7A"/>
    <w:rsid w:val="00413089"/>
    <w:rsid w:val="004130BD"/>
    <w:rsid w:val="0041371D"/>
    <w:rsid w:val="00413DFC"/>
    <w:rsid w:val="0041402E"/>
    <w:rsid w:val="00414C2D"/>
    <w:rsid w:val="00414DDA"/>
    <w:rsid w:val="00414DF1"/>
    <w:rsid w:val="00414E9B"/>
    <w:rsid w:val="0041506F"/>
    <w:rsid w:val="00415D0B"/>
    <w:rsid w:val="00415F27"/>
    <w:rsid w:val="004163B2"/>
    <w:rsid w:val="00416A59"/>
    <w:rsid w:val="00416D8E"/>
    <w:rsid w:val="00416EE0"/>
    <w:rsid w:val="004170DD"/>
    <w:rsid w:val="0041775A"/>
    <w:rsid w:val="00417CA8"/>
    <w:rsid w:val="00420140"/>
    <w:rsid w:val="0042021B"/>
    <w:rsid w:val="004202BA"/>
    <w:rsid w:val="0042080B"/>
    <w:rsid w:val="00421408"/>
    <w:rsid w:val="0042190C"/>
    <w:rsid w:val="0042198E"/>
    <w:rsid w:val="00421E20"/>
    <w:rsid w:val="00422721"/>
    <w:rsid w:val="00422A84"/>
    <w:rsid w:val="004230DE"/>
    <w:rsid w:val="00423B4A"/>
    <w:rsid w:val="00423F44"/>
    <w:rsid w:val="004246E7"/>
    <w:rsid w:val="00424EA3"/>
    <w:rsid w:val="00425359"/>
    <w:rsid w:val="00425856"/>
    <w:rsid w:val="00426BA6"/>
    <w:rsid w:val="00427410"/>
    <w:rsid w:val="00427990"/>
    <w:rsid w:val="00427A6C"/>
    <w:rsid w:val="004306D1"/>
    <w:rsid w:val="004307A2"/>
    <w:rsid w:val="00430FD9"/>
    <w:rsid w:val="00430FDB"/>
    <w:rsid w:val="00431129"/>
    <w:rsid w:val="00431629"/>
    <w:rsid w:val="004316D7"/>
    <w:rsid w:val="00431740"/>
    <w:rsid w:val="00431B71"/>
    <w:rsid w:val="00431C55"/>
    <w:rsid w:val="00431EDA"/>
    <w:rsid w:val="00431F33"/>
    <w:rsid w:val="0043231C"/>
    <w:rsid w:val="00432470"/>
    <w:rsid w:val="00432837"/>
    <w:rsid w:val="00432C72"/>
    <w:rsid w:val="00433207"/>
    <w:rsid w:val="0043396E"/>
    <w:rsid w:val="00433A09"/>
    <w:rsid w:val="004343C6"/>
    <w:rsid w:val="00434BB6"/>
    <w:rsid w:val="004350B5"/>
    <w:rsid w:val="0043521E"/>
    <w:rsid w:val="00435447"/>
    <w:rsid w:val="00435546"/>
    <w:rsid w:val="00435EA4"/>
    <w:rsid w:val="00435EDE"/>
    <w:rsid w:val="0043697D"/>
    <w:rsid w:val="004370AA"/>
    <w:rsid w:val="00440D8A"/>
    <w:rsid w:val="00441A6B"/>
    <w:rsid w:val="00441EA1"/>
    <w:rsid w:val="0044294C"/>
    <w:rsid w:val="00443B3B"/>
    <w:rsid w:val="00443D53"/>
    <w:rsid w:val="00443E2F"/>
    <w:rsid w:val="00445418"/>
    <w:rsid w:val="0044564C"/>
    <w:rsid w:val="00445798"/>
    <w:rsid w:val="00445ADA"/>
    <w:rsid w:val="00446E40"/>
    <w:rsid w:val="0044725C"/>
    <w:rsid w:val="00447465"/>
    <w:rsid w:val="004479B1"/>
    <w:rsid w:val="004505C1"/>
    <w:rsid w:val="004507B8"/>
    <w:rsid w:val="00450CD0"/>
    <w:rsid w:val="00451065"/>
    <w:rsid w:val="0045133B"/>
    <w:rsid w:val="00452011"/>
    <w:rsid w:val="00452D4A"/>
    <w:rsid w:val="00453647"/>
    <w:rsid w:val="0045384E"/>
    <w:rsid w:val="00453C82"/>
    <w:rsid w:val="00453E04"/>
    <w:rsid w:val="00453EC6"/>
    <w:rsid w:val="004546BE"/>
    <w:rsid w:val="004549EA"/>
    <w:rsid w:val="00454CC0"/>
    <w:rsid w:val="00454F2D"/>
    <w:rsid w:val="0045512F"/>
    <w:rsid w:val="0045540E"/>
    <w:rsid w:val="00455494"/>
    <w:rsid w:val="00455AB5"/>
    <w:rsid w:val="00455CBE"/>
    <w:rsid w:val="00455EB7"/>
    <w:rsid w:val="00455FD5"/>
    <w:rsid w:val="00457B6F"/>
    <w:rsid w:val="00457CC6"/>
    <w:rsid w:val="004602E1"/>
    <w:rsid w:val="0046036D"/>
    <w:rsid w:val="004609C2"/>
    <w:rsid w:val="00460C3A"/>
    <w:rsid w:val="00460D74"/>
    <w:rsid w:val="00460E8A"/>
    <w:rsid w:val="0046159F"/>
    <w:rsid w:val="004617D7"/>
    <w:rsid w:val="00462126"/>
    <w:rsid w:val="0046230A"/>
    <w:rsid w:val="00462707"/>
    <w:rsid w:val="004627FF"/>
    <w:rsid w:val="004629B8"/>
    <w:rsid w:val="00462C95"/>
    <w:rsid w:val="00462E4C"/>
    <w:rsid w:val="004634B2"/>
    <w:rsid w:val="00463B0A"/>
    <w:rsid w:val="0046486A"/>
    <w:rsid w:val="004649EB"/>
    <w:rsid w:val="00464AAF"/>
    <w:rsid w:val="00464B78"/>
    <w:rsid w:val="00464D4C"/>
    <w:rsid w:val="00464E7E"/>
    <w:rsid w:val="00464FEC"/>
    <w:rsid w:val="004653C5"/>
    <w:rsid w:val="00465909"/>
    <w:rsid w:val="00465AED"/>
    <w:rsid w:val="00465B92"/>
    <w:rsid w:val="00466175"/>
    <w:rsid w:val="0046652C"/>
    <w:rsid w:val="0046697C"/>
    <w:rsid w:val="00466F3B"/>
    <w:rsid w:val="0046744C"/>
    <w:rsid w:val="00467518"/>
    <w:rsid w:val="00471425"/>
    <w:rsid w:val="00471443"/>
    <w:rsid w:val="00472103"/>
    <w:rsid w:val="004728ED"/>
    <w:rsid w:val="004737D0"/>
    <w:rsid w:val="00474C0E"/>
    <w:rsid w:val="00474F4B"/>
    <w:rsid w:val="004750E0"/>
    <w:rsid w:val="00475ACE"/>
    <w:rsid w:val="00475C7D"/>
    <w:rsid w:val="0047641C"/>
    <w:rsid w:val="00476C51"/>
    <w:rsid w:val="00476CBE"/>
    <w:rsid w:val="004773FC"/>
    <w:rsid w:val="00477623"/>
    <w:rsid w:val="00477C37"/>
    <w:rsid w:val="00480328"/>
    <w:rsid w:val="004804EA"/>
    <w:rsid w:val="0048110E"/>
    <w:rsid w:val="00482163"/>
    <w:rsid w:val="00482552"/>
    <w:rsid w:val="00482AA9"/>
    <w:rsid w:val="004830F4"/>
    <w:rsid w:val="004834FC"/>
    <w:rsid w:val="00483B15"/>
    <w:rsid w:val="00483FB9"/>
    <w:rsid w:val="004845C8"/>
    <w:rsid w:val="004849BE"/>
    <w:rsid w:val="0048531B"/>
    <w:rsid w:val="0048646B"/>
    <w:rsid w:val="004866B0"/>
    <w:rsid w:val="00486C44"/>
    <w:rsid w:val="004875F1"/>
    <w:rsid w:val="004903FB"/>
    <w:rsid w:val="00490754"/>
    <w:rsid w:val="00490C89"/>
    <w:rsid w:val="00491176"/>
    <w:rsid w:val="004913E1"/>
    <w:rsid w:val="004919E4"/>
    <w:rsid w:val="00491F90"/>
    <w:rsid w:val="0049237B"/>
    <w:rsid w:val="00492C93"/>
    <w:rsid w:val="00492E29"/>
    <w:rsid w:val="00493D94"/>
    <w:rsid w:val="004946CD"/>
    <w:rsid w:val="00494AE7"/>
    <w:rsid w:val="00494E37"/>
    <w:rsid w:val="004958BE"/>
    <w:rsid w:val="00495FC7"/>
    <w:rsid w:val="0049669A"/>
    <w:rsid w:val="00496877"/>
    <w:rsid w:val="00496B3C"/>
    <w:rsid w:val="004974D8"/>
    <w:rsid w:val="004977C7"/>
    <w:rsid w:val="004A03F8"/>
    <w:rsid w:val="004A13C4"/>
    <w:rsid w:val="004A1BC0"/>
    <w:rsid w:val="004A1F98"/>
    <w:rsid w:val="004A3794"/>
    <w:rsid w:val="004A4C06"/>
    <w:rsid w:val="004A4C8F"/>
    <w:rsid w:val="004A57D7"/>
    <w:rsid w:val="004A57DB"/>
    <w:rsid w:val="004A57F5"/>
    <w:rsid w:val="004A5D92"/>
    <w:rsid w:val="004A5DB0"/>
    <w:rsid w:val="004A68E6"/>
    <w:rsid w:val="004A6AA4"/>
    <w:rsid w:val="004A7264"/>
    <w:rsid w:val="004A781C"/>
    <w:rsid w:val="004A78DE"/>
    <w:rsid w:val="004A7A9E"/>
    <w:rsid w:val="004A7BBC"/>
    <w:rsid w:val="004A7DEB"/>
    <w:rsid w:val="004B0381"/>
    <w:rsid w:val="004B05B0"/>
    <w:rsid w:val="004B0CAC"/>
    <w:rsid w:val="004B19B5"/>
    <w:rsid w:val="004B1D7D"/>
    <w:rsid w:val="004B2677"/>
    <w:rsid w:val="004B3088"/>
    <w:rsid w:val="004B32A8"/>
    <w:rsid w:val="004B32F7"/>
    <w:rsid w:val="004B37BA"/>
    <w:rsid w:val="004B3A83"/>
    <w:rsid w:val="004B460A"/>
    <w:rsid w:val="004B4F03"/>
    <w:rsid w:val="004B68C4"/>
    <w:rsid w:val="004B6B1E"/>
    <w:rsid w:val="004C0212"/>
    <w:rsid w:val="004C05F9"/>
    <w:rsid w:val="004C0B32"/>
    <w:rsid w:val="004C1573"/>
    <w:rsid w:val="004C18FD"/>
    <w:rsid w:val="004C2123"/>
    <w:rsid w:val="004C2751"/>
    <w:rsid w:val="004C2864"/>
    <w:rsid w:val="004C2BFF"/>
    <w:rsid w:val="004C30A7"/>
    <w:rsid w:val="004C41A0"/>
    <w:rsid w:val="004C4681"/>
    <w:rsid w:val="004C49F0"/>
    <w:rsid w:val="004C4F8F"/>
    <w:rsid w:val="004C52CE"/>
    <w:rsid w:val="004C6779"/>
    <w:rsid w:val="004C6E36"/>
    <w:rsid w:val="004C77A7"/>
    <w:rsid w:val="004D067A"/>
    <w:rsid w:val="004D0D16"/>
    <w:rsid w:val="004D133F"/>
    <w:rsid w:val="004D2BC8"/>
    <w:rsid w:val="004D31CA"/>
    <w:rsid w:val="004D3268"/>
    <w:rsid w:val="004D374E"/>
    <w:rsid w:val="004D38D3"/>
    <w:rsid w:val="004D3991"/>
    <w:rsid w:val="004D39AE"/>
    <w:rsid w:val="004D3D44"/>
    <w:rsid w:val="004D52BB"/>
    <w:rsid w:val="004D6968"/>
    <w:rsid w:val="004D6DCA"/>
    <w:rsid w:val="004D715C"/>
    <w:rsid w:val="004D7205"/>
    <w:rsid w:val="004D7340"/>
    <w:rsid w:val="004D79E0"/>
    <w:rsid w:val="004E0194"/>
    <w:rsid w:val="004E1325"/>
    <w:rsid w:val="004E13D4"/>
    <w:rsid w:val="004E1905"/>
    <w:rsid w:val="004E1E6B"/>
    <w:rsid w:val="004E2308"/>
    <w:rsid w:val="004E2404"/>
    <w:rsid w:val="004E2628"/>
    <w:rsid w:val="004E2A2E"/>
    <w:rsid w:val="004E2F37"/>
    <w:rsid w:val="004E3BF3"/>
    <w:rsid w:val="004E4437"/>
    <w:rsid w:val="004E4A16"/>
    <w:rsid w:val="004E52AA"/>
    <w:rsid w:val="004E54DA"/>
    <w:rsid w:val="004E5515"/>
    <w:rsid w:val="004E5811"/>
    <w:rsid w:val="004E6F11"/>
    <w:rsid w:val="004E6FA6"/>
    <w:rsid w:val="004EE66A"/>
    <w:rsid w:val="004F0A3B"/>
    <w:rsid w:val="004F0BDB"/>
    <w:rsid w:val="004F0C21"/>
    <w:rsid w:val="004F1177"/>
    <w:rsid w:val="004F1294"/>
    <w:rsid w:val="004F151B"/>
    <w:rsid w:val="004F16B4"/>
    <w:rsid w:val="004F1A89"/>
    <w:rsid w:val="004F1E32"/>
    <w:rsid w:val="004F20C3"/>
    <w:rsid w:val="004F2445"/>
    <w:rsid w:val="004F2773"/>
    <w:rsid w:val="004F299C"/>
    <w:rsid w:val="004F2E9D"/>
    <w:rsid w:val="004F45F2"/>
    <w:rsid w:val="004F563A"/>
    <w:rsid w:val="004F56C3"/>
    <w:rsid w:val="004F5B9A"/>
    <w:rsid w:val="004F5DF9"/>
    <w:rsid w:val="004F6042"/>
    <w:rsid w:val="004F65CC"/>
    <w:rsid w:val="004F66B4"/>
    <w:rsid w:val="004F6C38"/>
    <w:rsid w:val="004F737D"/>
    <w:rsid w:val="004F78C6"/>
    <w:rsid w:val="0050032A"/>
    <w:rsid w:val="00500584"/>
    <w:rsid w:val="005009C7"/>
    <w:rsid w:val="005009F2"/>
    <w:rsid w:val="0050139A"/>
    <w:rsid w:val="005014F9"/>
    <w:rsid w:val="00501790"/>
    <w:rsid w:val="0050224C"/>
    <w:rsid w:val="005022DF"/>
    <w:rsid w:val="005024BD"/>
    <w:rsid w:val="0050256B"/>
    <w:rsid w:val="0050298B"/>
    <w:rsid w:val="0050340D"/>
    <w:rsid w:val="005037A6"/>
    <w:rsid w:val="00503912"/>
    <w:rsid w:val="00503938"/>
    <w:rsid w:val="0050463D"/>
    <w:rsid w:val="00505A4C"/>
    <w:rsid w:val="00506818"/>
    <w:rsid w:val="005072FA"/>
    <w:rsid w:val="005076BB"/>
    <w:rsid w:val="005077D1"/>
    <w:rsid w:val="005079D6"/>
    <w:rsid w:val="005104ED"/>
    <w:rsid w:val="00510960"/>
    <w:rsid w:val="00510A57"/>
    <w:rsid w:val="00510F06"/>
    <w:rsid w:val="00511F4F"/>
    <w:rsid w:val="0051253C"/>
    <w:rsid w:val="005128F7"/>
    <w:rsid w:val="00512D53"/>
    <w:rsid w:val="005132A8"/>
    <w:rsid w:val="00513768"/>
    <w:rsid w:val="00513C6E"/>
    <w:rsid w:val="00513CE7"/>
    <w:rsid w:val="0051405D"/>
    <w:rsid w:val="0051477F"/>
    <w:rsid w:val="00514883"/>
    <w:rsid w:val="005154BE"/>
    <w:rsid w:val="0051571F"/>
    <w:rsid w:val="00515BBC"/>
    <w:rsid w:val="005164CD"/>
    <w:rsid w:val="00516728"/>
    <w:rsid w:val="0051674B"/>
    <w:rsid w:val="00516B66"/>
    <w:rsid w:val="00516B96"/>
    <w:rsid w:val="00516EEE"/>
    <w:rsid w:val="00516F69"/>
    <w:rsid w:val="00516FFE"/>
    <w:rsid w:val="005175CE"/>
    <w:rsid w:val="00517D94"/>
    <w:rsid w:val="005201AC"/>
    <w:rsid w:val="00520D64"/>
    <w:rsid w:val="00521DA7"/>
    <w:rsid w:val="00521DFE"/>
    <w:rsid w:val="00522127"/>
    <w:rsid w:val="00523419"/>
    <w:rsid w:val="00523E99"/>
    <w:rsid w:val="0052410E"/>
    <w:rsid w:val="00524710"/>
    <w:rsid w:val="00525315"/>
    <w:rsid w:val="005259D4"/>
    <w:rsid w:val="00525A84"/>
    <w:rsid w:val="00525BE2"/>
    <w:rsid w:val="005268EB"/>
    <w:rsid w:val="00526B24"/>
    <w:rsid w:val="00526B87"/>
    <w:rsid w:val="00526BC2"/>
    <w:rsid w:val="00526C3D"/>
    <w:rsid w:val="005273E0"/>
    <w:rsid w:val="005276CE"/>
    <w:rsid w:val="00527D57"/>
    <w:rsid w:val="00530AE8"/>
    <w:rsid w:val="0053119E"/>
    <w:rsid w:val="005312DE"/>
    <w:rsid w:val="0053132E"/>
    <w:rsid w:val="00531425"/>
    <w:rsid w:val="00532126"/>
    <w:rsid w:val="00532993"/>
    <w:rsid w:val="00532A04"/>
    <w:rsid w:val="00533750"/>
    <w:rsid w:val="005338DF"/>
    <w:rsid w:val="0053391D"/>
    <w:rsid w:val="0053498D"/>
    <w:rsid w:val="00534B33"/>
    <w:rsid w:val="005356C1"/>
    <w:rsid w:val="00535A68"/>
    <w:rsid w:val="00536923"/>
    <w:rsid w:val="00537A7D"/>
    <w:rsid w:val="0054016D"/>
    <w:rsid w:val="005402E7"/>
    <w:rsid w:val="005403AB"/>
    <w:rsid w:val="0054077F"/>
    <w:rsid w:val="00540A4E"/>
    <w:rsid w:val="00541DB9"/>
    <w:rsid w:val="00542A36"/>
    <w:rsid w:val="005434D7"/>
    <w:rsid w:val="0054384E"/>
    <w:rsid w:val="00544C09"/>
    <w:rsid w:val="00545B8E"/>
    <w:rsid w:val="0054646D"/>
    <w:rsid w:val="00547069"/>
    <w:rsid w:val="0055057F"/>
    <w:rsid w:val="00551646"/>
    <w:rsid w:val="005518D0"/>
    <w:rsid w:val="00551CE8"/>
    <w:rsid w:val="00551F75"/>
    <w:rsid w:val="005520B4"/>
    <w:rsid w:val="005522B9"/>
    <w:rsid w:val="00552879"/>
    <w:rsid w:val="00552F78"/>
    <w:rsid w:val="00553389"/>
    <w:rsid w:val="005539FC"/>
    <w:rsid w:val="00553A55"/>
    <w:rsid w:val="00553D9A"/>
    <w:rsid w:val="00554D01"/>
    <w:rsid w:val="00554F4E"/>
    <w:rsid w:val="00555496"/>
    <w:rsid w:val="005555D6"/>
    <w:rsid w:val="005559BF"/>
    <w:rsid w:val="00556D01"/>
    <w:rsid w:val="00557403"/>
    <w:rsid w:val="00557405"/>
    <w:rsid w:val="00557B3A"/>
    <w:rsid w:val="00560149"/>
    <w:rsid w:val="0056038A"/>
    <w:rsid w:val="0056091A"/>
    <w:rsid w:val="00560CCC"/>
    <w:rsid w:val="00561103"/>
    <w:rsid w:val="00561B3E"/>
    <w:rsid w:val="00561C04"/>
    <w:rsid w:val="00561C8A"/>
    <w:rsid w:val="0056213B"/>
    <w:rsid w:val="00562331"/>
    <w:rsid w:val="00562B21"/>
    <w:rsid w:val="00562E08"/>
    <w:rsid w:val="00562F82"/>
    <w:rsid w:val="00563591"/>
    <w:rsid w:val="0056373B"/>
    <w:rsid w:val="0056383C"/>
    <w:rsid w:val="00564913"/>
    <w:rsid w:val="00564978"/>
    <w:rsid w:val="005652D1"/>
    <w:rsid w:val="00565AD2"/>
    <w:rsid w:val="0056638F"/>
    <w:rsid w:val="005663FC"/>
    <w:rsid w:val="00566D73"/>
    <w:rsid w:val="00567C15"/>
    <w:rsid w:val="00570B5A"/>
    <w:rsid w:val="00570DD6"/>
    <w:rsid w:val="00572238"/>
    <w:rsid w:val="0057249A"/>
    <w:rsid w:val="00572580"/>
    <w:rsid w:val="00572663"/>
    <w:rsid w:val="00572EE5"/>
    <w:rsid w:val="00573B09"/>
    <w:rsid w:val="00573BD8"/>
    <w:rsid w:val="00574F69"/>
    <w:rsid w:val="00575326"/>
    <w:rsid w:val="0057585B"/>
    <w:rsid w:val="00575FA2"/>
    <w:rsid w:val="00576256"/>
    <w:rsid w:val="005762B2"/>
    <w:rsid w:val="00577B8D"/>
    <w:rsid w:val="00577E0D"/>
    <w:rsid w:val="005800D8"/>
    <w:rsid w:val="00580C15"/>
    <w:rsid w:val="00581347"/>
    <w:rsid w:val="00581492"/>
    <w:rsid w:val="0058160C"/>
    <w:rsid w:val="00581688"/>
    <w:rsid w:val="005817F5"/>
    <w:rsid w:val="00581981"/>
    <w:rsid w:val="005819EE"/>
    <w:rsid w:val="00581D87"/>
    <w:rsid w:val="00581EA5"/>
    <w:rsid w:val="0058251E"/>
    <w:rsid w:val="00582710"/>
    <w:rsid w:val="0058408D"/>
    <w:rsid w:val="00584482"/>
    <w:rsid w:val="005846C9"/>
    <w:rsid w:val="00584FA3"/>
    <w:rsid w:val="00585447"/>
    <w:rsid w:val="00585EEB"/>
    <w:rsid w:val="00586346"/>
    <w:rsid w:val="00586906"/>
    <w:rsid w:val="005872CC"/>
    <w:rsid w:val="005873EA"/>
    <w:rsid w:val="005873FC"/>
    <w:rsid w:val="00587A73"/>
    <w:rsid w:val="00590646"/>
    <w:rsid w:val="00590EAF"/>
    <w:rsid w:val="00591709"/>
    <w:rsid w:val="00591ADF"/>
    <w:rsid w:val="00592626"/>
    <w:rsid w:val="005926A6"/>
    <w:rsid w:val="005929B5"/>
    <w:rsid w:val="00592C40"/>
    <w:rsid w:val="00592FEA"/>
    <w:rsid w:val="00593A7A"/>
    <w:rsid w:val="00593CD6"/>
    <w:rsid w:val="005941CA"/>
    <w:rsid w:val="00595371"/>
    <w:rsid w:val="0059549E"/>
    <w:rsid w:val="005954DF"/>
    <w:rsid w:val="005957DD"/>
    <w:rsid w:val="00595DA6"/>
    <w:rsid w:val="00596883"/>
    <w:rsid w:val="00596AF1"/>
    <w:rsid w:val="00596C72"/>
    <w:rsid w:val="00597898"/>
    <w:rsid w:val="00597AC2"/>
    <w:rsid w:val="00597CA8"/>
    <w:rsid w:val="00597EEE"/>
    <w:rsid w:val="005A0202"/>
    <w:rsid w:val="005A0528"/>
    <w:rsid w:val="005A0C51"/>
    <w:rsid w:val="005A1DF1"/>
    <w:rsid w:val="005A29E3"/>
    <w:rsid w:val="005A33FB"/>
    <w:rsid w:val="005A3B20"/>
    <w:rsid w:val="005A3F8A"/>
    <w:rsid w:val="005A445B"/>
    <w:rsid w:val="005A507E"/>
    <w:rsid w:val="005A510C"/>
    <w:rsid w:val="005A511F"/>
    <w:rsid w:val="005A5A4F"/>
    <w:rsid w:val="005A5C12"/>
    <w:rsid w:val="005A640F"/>
    <w:rsid w:val="005A6547"/>
    <w:rsid w:val="005A65CD"/>
    <w:rsid w:val="005A6607"/>
    <w:rsid w:val="005A6A91"/>
    <w:rsid w:val="005A7125"/>
    <w:rsid w:val="005A750C"/>
    <w:rsid w:val="005B0066"/>
    <w:rsid w:val="005B018E"/>
    <w:rsid w:val="005B046F"/>
    <w:rsid w:val="005B07CB"/>
    <w:rsid w:val="005B09C8"/>
    <w:rsid w:val="005B1254"/>
    <w:rsid w:val="005B12EE"/>
    <w:rsid w:val="005B1C59"/>
    <w:rsid w:val="005B20BB"/>
    <w:rsid w:val="005B2115"/>
    <w:rsid w:val="005B3094"/>
    <w:rsid w:val="005B359A"/>
    <w:rsid w:val="005B41F1"/>
    <w:rsid w:val="005B48F0"/>
    <w:rsid w:val="005B4943"/>
    <w:rsid w:val="005B4D36"/>
    <w:rsid w:val="005B511B"/>
    <w:rsid w:val="005B5124"/>
    <w:rsid w:val="005B5788"/>
    <w:rsid w:val="005B58F0"/>
    <w:rsid w:val="005B5D6A"/>
    <w:rsid w:val="005B654A"/>
    <w:rsid w:val="005B6D5A"/>
    <w:rsid w:val="005B785F"/>
    <w:rsid w:val="005B7C12"/>
    <w:rsid w:val="005C0A2B"/>
    <w:rsid w:val="005C1511"/>
    <w:rsid w:val="005C1659"/>
    <w:rsid w:val="005C25B5"/>
    <w:rsid w:val="005C3069"/>
    <w:rsid w:val="005C3522"/>
    <w:rsid w:val="005C36F8"/>
    <w:rsid w:val="005C3930"/>
    <w:rsid w:val="005C3E02"/>
    <w:rsid w:val="005C434E"/>
    <w:rsid w:val="005C4633"/>
    <w:rsid w:val="005C4DA7"/>
    <w:rsid w:val="005C528C"/>
    <w:rsid w:val="005C52BD"/>
    <w:rsid w:val="005C52D4"/>
    <w:rsid w:val="005C5BB0"/>
    <w:rsid w:val="005C6AB8"/>
    <w:rsid w:val="005C6B12"/>
    <w:rsid w:val="005C6D5D"/>
    <w:rsid w:val="005C7669"/>
    <w:rsid w:val="005C76D8"/>
    <w:rsid w:val="005C7D37"/>
    <w:rsid w:val="005C7DCE"/>
    <w:rsid w:val="005D062A"/>
    <w:rsid w:val="005D0DD1"/>
    <w:rsid w:val="005D0FB4"/>
    <w:rsid w:val="005D14BE"/>
    <w:rsid w:val="005D1FC2"/>
    <w:rsid w:val="005D2ACC"/>
    <w:rsid w:val="005D2B55"/>
    <w:rsid w:val="005D3030"/>
    <w:rsid w:val="005D4695"/>
    <w:rsid w:val="005D4928"/>
    <w:rsid w:val="005D50CD"/>
    <w:rsid w:val="005D5B63"/>
    <w:rsid w:val="005D5E34"/>
    <w:rsid w:val="005D6447"/>
    <w:rsid w:val="005D71B0"/>
    <w:rsid w:val="005E08E2"/>
    <w:rsid w:val="005E0971"/>
    <w:rsid w:val="005E1304"/>
    <w:rsid w:val="005E1321"/>
    <w:rsid w:val="005E15FA"/>
    <w:rsid w:val="005E162E"/>
    <w:rsid w:val="005E1666"/>
    <w:rsid w:val="005E1C1D"/>
    <w:rsid w:val="005E2074"/>
    <w:rsid w:val="005E21A3"/>
    <w:rsid w:val="005E233F"/>
    <w:rsid w:val="005E2DD4"/>
    <w:rsid w:val="005E37A0"/>
    <w:rsid w:val="005E47F7"/>
    <w:rsid w:val="005E538B"/>
    <w:rsid w:val="005E5528"/>
    <w:rsid w:val="005E587B"/>
    <w:rsid w:val="005E60E9"/>
    <w:rsid w:val="005E6642"/>
    <w:rsid w:val="005E6C5D"/>
    <w:rsid w:val="005E6D43"/>
    <w:rsid w:val="005E7043"/>
    <w:rsid w:val="005E753C"/>
    <w:rsid w:val="005E75AD"/>
    <w:rsid w:val="005F0676"/>
    <w:rsid w:val="005F1E76"/>
    <w:rsid w:val="005F2122"/>
    <w:rsid w:val="005F255F"/>
    <w:rsid w:val="005F2DC9"/>
    <w:rsid w:val="005F333B"/>
    <w:rsid w:val="005F34E6"/>
    <w:rsid w:val="005F36FB"/>
    <w:rsid w:val="005F37CF"/>
    <w:rsid w:val="005F4215"/>
    <w:rsid w:val="005F50D6"/>
    <w:rsid w:val="005F51D4"/>
    <w:rsid w:val="005F51F9"/>
    <w:rsid w:val="005F52B6"/>
    <w:rsid w:val="005F6148"/>
    <w:rsid w:val="005F65EF"/>
    <w:rsid w:val="005F6AE0"/>
    <w:rsid w:val="005F6C70"/>
    <w:rsid w:val="005F6E82"/>
    <w:rsid w:val="005F6F64"/>
    <w:rsid w:val="005F729C"/>
    <w:rsid w:val="005F7566"/>
    <w:rsid w:val="005F76E7"/>
    <w:rsid w:val="005F7AE3"/>
    <w:rsid w:val="005F7B0A"/>
    <w:rsid w:val="005F7B7B"/>
    <w:rsid w:val="005F7EAE"/>
    <w:rsid w:val="0060025A"/>
    <w:rsid w:val="00600455"/>
    <w:rsid w:val="0060085B"/>
    <w:rsid w:val="00600BC4"/>
    <w:rsid w:val="00600BD2"/>
    <w:rsid w:val="00600C49"/>
    <w:rsid w:val="006010E1"/>
    <w:rsid w:val="00601131"/>
    <w:rsid w:val="00601FBB"/>
    <w:rsid w:val="00602213"/>
    <w:rsid w:val="006026D1"/>
    <w:rsid w:val="00602B5F"/>
    <w:rsid w:val="00603459"/>
    <w:rsid w:val="00604277"/>
    <w:rsid w:val="00604447"/>
    <w:rsid w:val="00604CC7"/>
    <w:rsid w:val="00604DC9"/>
    <w:rsid w:val="00604FCF"/>
    <w:rsid w:val="00605362"/>
    <w:rsid w:val="0060537D"/>
    <w:rsid w:val="00605C11"/>
    <w:rsid w:val="00605D96"/>
    <w:rsid w:val="00606440"/>
    <w:rsid w:val="006078C2"/>
    <w:rsid w:val="00607A05"/>
    <w:rsid w:val="00607EFD"/>
    <w:rsid w:val="006105A2"/>
    <w:rsid w:val="0061085F"/>
    <w:rsid w:val="006113BA"/>
    <w:rsid w:val="00611810"/>
    <w:rsid w:val="0061183E"/>
    <w:rsid w:val="00611899"/>
    <w:rsid w:val="00611A86"/>
    <w:rsid w:val="0061210A"/>
    <w:rsid w:val="006126A1"/>
    <w:rsid w:val="00612ECF"/>
    <w:rsid w:val="0061313C"/>
    <w:rsid w:val="00613538"/>
    <w:rsid w:val="006135AD"/>
    <w:rsid w:val="0061387E"/>
    <w:rsid w:val="00613B56"/>
    <w:rsid w:val="0061407A"/>
    <w:rsid w:val="00614AA6"/>
    <w:rsid w:val="00614B9F"/>
    <w:rsid w:val="00615222"/>
    <w:rsid w:val="006152C9"/>
    <w:rsid w:val="00615A36"/>
    <w:rsid w:val="00616134"/>
    <w:rsid w:val="00616815"/>
    <w:rsid w:val="00616835"/>
    <w:rsid w:val="006171A9"/>
    <w:rsid w:val="00617518"/>
    <w:rsid w:val="00617620"/>
    <w:rsid w:val="00617891"/>
    <w:rsid w:val="00617F5C"/>
    <w:rsid w:val="00620511"/>
    <w:rsid w:val="0062051A"/>
    <w:rsid w:val="0062055A"/>
    <w:rsid w:val="00620648"/>
    <w:rsid w:val="006207E8"/>
    <w:rsid w:val="00620B7F"/>
    <w:rsid w:val="00620C94"/>
    <w:rsid w:val="00620CC6"/>
    <w:rsid w:val="006210D6"/>
    <w:rsid w:val="006212CC"/>
    <w:rsid w:val="00621397"/>
    <w:rsid w:val="006217A6"/>
    <w:rsid w:val="006219D6"/>
    <w:rsid w:val="00621B3B"/>
    <w:rsid w:val="00622B52"/>
    <w:rsid w:val="0062305D"/>
    <w:rsid w:val="00623436"/>
    <w:rsid w:val="00623498"/>
    <w:rsid w:val="006236D8"/>
    <w:rsid w:val="0062403D"/>
    <w:rsid w:val="006243BF"/>
    <w:rsid w:val="00625595"/>
    <w:rsid w:val="00625D3B"/>
    <w:rsid w:val="006260A4"/>
    <w:rsid w:val="00626502"/>
    <w:rsid w:val="00626903"/>
    <w:rsid w:val="006272FB"/>
    <w:rsid w:val="0062767A"/>
    <w:rsid w:val="00627C2F"/>
    <w:rsid w:val="00627F57"/>
    <w:rsid w:val="0063029C"/>
    <w:rsid w:val="00630464"/>
    <w:rsid w:val="00630CF2"/>
    <w:rsid w:val="00630F60"/>
    <w:rsid w:val="00631549"/>
    <w:rsid w:val="00631569"/>
    <w:rsid w:val="00632048"/>
    <w:rsid w:val="0063246D"/>
    <w:rsid w:val="0063257C"/>
    <w:rsid w:val="006328C5"/>
    <w:rsid w:val="00632D6B"/>
    <w:rsid w:val="006344FE"/>
    <w:rsid w:val="00634E98"/>
    <w:rsid w:val="00635279"/>
    <w:rsid w:val="00635B69"/>
    <w:rsid w:val="00636149"/>
    <w:rsid w:val="00636593"/>
    <w:rsid w:val="0063667B"/>
    <w:rsid w:val="00640298"/>
    <w:rsid w:val="00640A36"/>
    <w:rsid w:val="00640D81"/>
    <w:rsid w:val="00640F39"/>
    <w:rsid w:val="00640F57"/>
    <w:rsid w:val="006414FF"/>
    <w:rsid w:val="00641BFD"/>
    <w:rsid w:val="00641FDC"/>
    <w:rsid w:val="00642224"/>
    <w:rsid w:val="0064233A"/>
    <w:rsid w:val="006431A0"/>
    <w:rsid w:val="00643CE7"/>
    <w:rsid w:val="006443EF"/>
    <w:rsid w:val="00644475"/>
    <w:rsid w:val="006445F8"/>
    <w:rsid w:val="00644FDA"/>
    <w:rsid w:val="00645C8E"/>
    <w:rsid w:val="0064607E"/>
    <w:rsid w:val="00646360"/>
    <w:rsid w:val="00646E4B"/>
    <w:rsid w:val="0064710C"/>
    <w:rsid w:val="00647205"/>
    <w:rsid w:val="006477A7"/>
    <w:rsid w:val="00647B47"/>
    <w:rsid w:val="00647C0B"/>
    <w:rsid w:val="00647CA5"/>
    <w:rsid w:val="0065019F"/>
    <w:rsid w:val="006501D0"/>
    <w:rsid w:val="00650242"/>
    <w:rsid w:val="00651A2B"/>
    <w:rsid w:val="006520F3"/>
    <w:rsid w:val="006522C2"/>
    <w:rsid w:val="00652486"/>
    <w:rsid w:val="006525BA"/>
    <w:rsid w:val="00652C9E"/>
    <w:rsid w:val="006536A3"/>
    <w:rsid w:val="00653C85"/>
    <w:rsid w:val="006549BF"/>
    <w:rsid w:val="00654A62"/>
    <w:rsid w:val="006553B5"/>
    <w:rsid w:val="00655AAF"/>
    <w:rsid w:val="00655DFF"/>
    <w:rsid w:val="0065614D"/>
    <w:rsid w:val="00656847"/>
    <w:rsid w:val="00656920"/>
    <w:rsid w:val="00656A30"/>
    <w:rsid w:val="006572C6"/>
    <w:rsid w:val="00657E82"/>
    <w:rsid w:val="00660BF3"/>
    <w:rsid w:val="00660F84"/>
    <w:rsid w:val="00660F89"/>
    <w:rsid w:val="0066135B"/>
    <w:rsid w:val="00661946"/>
    <w:rsid w:val="00663029"/>
    <w:rsid w:val="00663046"/>
    <w:rsid w:val="006637FF"/>
    <w:rsid w:val="006639D3"/>
    <w:rsid w:val="00663F00"/>
    <w:rsid w:val="00664013"/>
    <w:rsid w:val="00664458"/>
    <w:rsid w:val="00664475"/>
    <w:rsid w:val="00664EBD"/>
    <w:rsid w:val="00664ECD"/>
    <w:rsid w:val="006656F4"/>
    <w:rsid w:val="00665D75"/>
    <w:rsid w:val="00666099"/>
    <w:rsid w:val="00666139"/>
    <w:rsid w:val="00666E77"/>
    <w:rsid w:val="00667103"/>
    <w:rsid w:val="006673E7"/>
    <w:rsid w:val="006674C2"/>
    <w:rsid w:val="00667559"/>
    <w:rsid w:val="00667C76"/>
    <w:rsid w:val="00670BB3"/>
    <w:rsid w:val="00671932"/>
    <w:rsid w:val="00671E95"/>
    <w:rsid w:val="00672017"/>
    <w:rsid w:val="00672293"/>
    <w:rsid w:val="006726A6"/>
    <w:rsid w:val="006735EB"/>
    <w:rsid w:val="00673847"/>
    <w:rsid w:val="00674840"/>
    <w:rsid w:val="00674964"/>
    <w:rsid w:val="00674C6E"/>
    <w:rsid w:val="00675EF4"/>
    <w:rsid w:val="00677831"/>
    <w:rsid w:val="006779CB"/>
    <w:rsid w:val="00677A77"/>
    <w:rsid w:val="006803C4"/>
    <w:rsid w:val="00680467"/>
    <w:rsid w:val="0068087C"/>
    <w:rsid w:val="00680B7E"/>
    <w:rsid w:val="00681927"/>
    <w:rsid w:val="00681F9B"/>
    <w:rsid w:val="00682215"/>
    <w:rsid w:val="00683408"/>
    <w:rsid w:val="00683B94"/>
    <w:rsid w:val="00683CFC"/>
    <w:rsid w:val="00683F27"/>
    <w:rsid w:val="00684A95"/>
    <w:rsid w:val="00684CA4"/>
    <w:rsid w:val="00684E72"/>
    <w:rsid w:val="00685909"/>
    <w:rsid w:val="0068599B"/>
    <w:rsid w:val="00686692"/>
    <w:rsid w:val="006869EC"/>
    <w:rsid w:val="006871BD"/>
    <w:rsid w:val="006876DE"/>
    <w:rsid w:val="00690011"/>
    <w:rsid w:val="006901E4"/>
    <w:rsid w:val="00690316"/>
    <w:rsid w:val="00690404"/>
    <w:rsid w:val="0069077E"/>
    <w:rsid w:val="00690CAC"/>
    <w:rsid w:val="0069149D"/>
    <w:rsid w:val="00691A9F"/>
    <w:rsid w:val="00692178"/>
    <w:rsid w:val="006927AE"/>
    <w:rsid w:val="00692D34"/>
    <w:rsid w:val="00693033"/>
    <w:rsid w:val="00693321"/>
    <w:rsid w:val="006934B6"/>
    <w:rsid w:val="006939A3"/>
    <w:rsid w:val="00693A8E"/>
    <w:rsid w:val="00694893"/>
    <w:rsid w:val="00694DD9"/>
    <w:rsid w:val="00695097"/>
    <w:rsid w:val="00695BE6"/>
    <w:rsid w:val="006963BC"/>
    <w:rsid w:val="00697671"/>
    <w:rsid w:val="006A0069"/>
    <w:rsid w:val="006A02A7"/>
    <w:rsid w:val="006A075A"/>
    <w:rsid w:val="006A0890"/>
    <w:rsid w:val="006A09BE"/>
    <w:rsid w:val="006A0DCA"/>
    <w:rsid w:val="006A12B1"/>
    <w:rsid w:val="006A1504"/>
    <w:rsid w:val="006A1E80"/>
    <w:rsid w:val="006A2935"/>
    <w:rsid w:val="006A3CAE"/>
    <w:rsid w:val="006A3F37"/>
    <w:rsid w:val="006A4E44"/>
    <w:rsid w:val="006A51E4"/>
    <w:rsid w:val="006A5F42"/>
    <w:rsid w:val="006A5FEA"/>
    <w:rsid w:val="006A6103"/>
    <w:rsid w:val="006A65AD"/>
    <w:rsid w:val="006A6690"/>
    <w:rsid w:val="006A6813"/>
    <w:rsid w:val="006A68C5"/>
    <w:rsid w:val="006A6B84"/>
    <w:rsid w:val="006A71EB"/>
    <w:rsid w:val="006B08C6"/>
    <w:rsid w:val="006B0AB0"/>
    <w:rsid w:val="006B10ED"/>
    <w:rsid w:val="006B1342"/>
    <w:rsid w:val="006B156A"/>
    <w:rsid w:val="006B186A"/>
    <w:rsid w:val="006B18A4"/>
    <w:rsid w:val="006B194C"/>
    <w:rsid w:val="006B1A86"/>
    <w:rsid w:val="006B26E3"/>
    <w:rsid w:val="006B3257"/>
    <w:rsid w:val="006B3A27"/>
    <w:rsid w:val="006B4CA3"/>
    <w:rsid w:val="006B51B2"/>
    <w:rsid w:val="006B5B2C"/>
    <w:rsid w:val="006B62A5"/>
    <w:rsid w:val="006B7B15"/>
    <w:rsid w:val="006B7FB0"/>
    <w:rsid w:val="006C0913"/>
    <w:rsid w:val="006C0D78"/>
    <w:rsid w:val="006C17A0"/>
    <w:rsid w:val="006C17D4"/>
    <w:rsid w:val="006C2CC5"/>
    <w:rsid w:val="006C3BC7"/>
    <w:rsid w:val="006C3C4A"/>
    <w:rsid w:val="006C4642"/>
    <w:rsid w:val="006C468E"/>
    <w:rsid w:val="006C5AAA"/>
    <w:rsid w:val="006C6780"/>
    <w:rsid w:val="006C67DA"/>
    <w:rsid w:val="006C69E6"/>
    <w:rsid w:val="006C7300"/>
    <w:rsid w:val="006C7CCE"/>
    <w:rsid w:val="006D000D"/>
    <w:rsid w:val="006D04BE"/>
    <w:rsid w:val="006D0921"/>
    <w:rsid w:val="006D0D9A"/>
    <w:rsid w:val="006D1198"/>
    <w:rsid w:val="006D18F6"/>
    <w:rsid w:val="006D1B6C"/>
    <w:rsid w:val="006D20DD"/>
    <w:rsid w:val="006D27E3"/>
    <w:rsid w:val="006D28E7"/>
    <w:rsid w:val="006D2BFA"/>
    <w:rsid w:val="006D2C83"/>
    <w:rsid w:val="006D2F95"/>
    <w:rsid w:val="006D3A60"/>
    <w:rsid w:val="006D3DD5"/>
    <w:rsid w:val="006D4135"/>
    <w:rsid w:val="006D425F"/>
    <w:rsid w:val="006D472D"/>
    <w:rsid w:val="006D4818"/>
    <w:rsid w:val="006D49B7"/>
    <w:rsid w:val="006D6610"/>
    <w:rsid w:val="006D70F2"/>
    <w:rsid w:val="006D780E"/>
    <w:rsid w:val="006D7854"/>
    <w:rsid w:val="006D7860"/>
    <w:rsid w:val="006E09F2"/>
    <w:rsid w:val="006E1476"/>
    <w:rsid w:val="006E1770"/>
    <w:rsid w:val="006E1990"/>
    <w:rsid w:val="006E1B4C"/>
    <w:rsid w:val="006E1DB8"/>
    <w:rsid w:val="006E1E3F"/>
    <w:rsid w:val="006E2451"/>
    <w:rsid w:val="006E29ED"/>
    <w:rsid w:val="006E2D9C"/>
    <w:rsid w:val="006E36A0"/>
    <w:rsid w:val="006E4C6B"/>
    <w:rsid w:val="006E4F55"/>
    <w:rsid w:val="006E53E9"/>
    <w:rsid w:val="006E54A6"/>
    <w:rsid w:val="006E5777"/>
    <w:rsid w:val="006E6236"/>
    <w:rsid w:val="006E649F"/>
    <w:rsid w:val="006E721C"/>
    <w:rsid w:val="006E7556"/>
    <w:rsid w:val="006E786D"/>
    <w:rsid w:val="006E7CA1"/>
    <w:rsid w:val="006F003B"/>
    <w:rsid w:val="006F09DA"/>
    <w:rsid w:val="006F12DD"/>
    <w:rsid w:val="006F20F5"/>
    <w:rsid w:val="006F2149"/>
    <w:rsid w:val="006F2599"/>
    <w:rsid w:val="006F26AF"/>
    <w:rsid w:val="006F38DB"/>
    <w:rsid w:val="006F3EE2"/>
    <w:rsid w:val="006F412D"/>
    <w:rsid w:val="006F42FA"/>
    <w:rsid w:val="006F43B0"/>
    <w:rsid w:val="006F461B"/>
    <w:rsid w:val="006F4798"/>
    <w:rsid w:val="006F480C"/>
    <w:rsid w:val="006F4C61"/>
    <w:rsid w:val="006F55FD"/>
    <w:rsid w:val="006F5E13"/>
    <w:rsid w:val="006F5EB6"/>
    <w:rsid w:val="006F777E"/>
    <w:rsid w:val="006F78F5"/>
    <w:rsid w:val="006F7AAA"/>
    <w:rsid w:val="0070051E"/>
    <w:rsid w:val="00700CBD"/>
    <w:rsid w:val="00700E41"/>
    <w:rsid w:val="007010B9"/>
    <w:rsid w:val="00701698"/>
    <w:rsid w:val="0070180C"/>
    <w:rsid w:val="00701B88"/>
    <w:rsid w:val="00702125"/>
    <w:rsid w:val="00702245"/>
    <w:rsid w:val="007025B5"/>
    <w:rsid w:val="007028C7"/>
    <w:rsid w:val="007029D6"/>
    <w:rsid w:val="00702D8D"/>
    <w:rsid w:val="00703295"/>
    <w:rsid w:val="0070372D"/>
    <w:rsid w:val="00704462"/>
    <w:rsid w:val="007049A5"/>
    <w:rsid w:val="007055DF"/>
    <w:rsid w:val="007058EE"/>
    <w:rsid w:val="00705D39"/>
    <w:rsid w:val="00705D43"/>
    <w:rsid w:val="0070653A"/>
    <w:rsid w:val="00706C56"/>
    <w:rsid w:val="00707396"/>
    <w:rsid w:val="0070762A"/>
    <w:rsid w:val="00707F9F"/>
    <w:rsid w:val="0071058D"/>
    <w:rsid w:val="00710C7E"/>
    <w:rsid w:val="00710EB3"/>
    <w:rsid w:val="00710F3D"/>
    <w:rsid w:val="00710FFF"/>
    <w:rsid w:val="00711C8F"/>
    <w:rsid w:val="0071215E"/>
    <w:rsid w:val="007136D9"/>
    <w:rsid w:val="00713A16"/>
    <w:rsid w:val="00713C10"/>
    <w:rsid w:val="00714034"/>
    <w:rsid w:val="007145B4"/>
    <w:rsid w:val="00714968"/>
    <w:rsid w:val="00714A09"/>
    <w:rsid w:val="00715114"/>
    <w:rsid w:val="00715139"/>
    <w:rsid w:val="00715760"/>
    <w:rsid w:val="007159EC"/>
    <w:rsid w:val="007164C4"/>
    <w:rsid w:val="007166B3"/>
    <w:rsid w:val="00716ABD"/>
    <w:rsid w:val="0071708F"/>
    <w:rsid w:val="00720342"/>
    <w:rsid w:val="00720EA6"/>
    <w:rsid w:val="007214E3"/>
    <w:rsid w:val="00721F24"/>
    <w:rsid w:val="00722D13"/>
    <w:rsid w:val="00722EB6"/>
    <w:rsid w:val="00723B4F"/>
    <w:rsid w:val="0072408E"/>
    <w:rsid w:val="007242A3"/>
    <w:rsid w:val="00725729"/>
    <w:rsid w:val="007262AF"/>
    <w:rsid w:val="00726924"/>
    <w:rsid w:val="0072717B"/>
    <w:rsid w:val="007274DB"/>
    <w:rsid w:val="0072781B"/>
    <w:rsid w:val="00727F52"/>
    <w:rsid w:val="0073009A"/>
    <w:rsid w:val="00730973"/>
    <w:rsid w:val="00730D94"/>
    <w:rsid w:val="007310DE"/>
    <w:rsid w:val="0073153F"/>
    <w:rsid w:val="00731741"/>
    <w:rsid w:val="007317FD"/>
    <w:rsid w:val="007321C2"/>
    <w:rsid w:val="0073225B"/>
    <w:rsid w:val="00732BBA"/>
    <w:rsid w:val="00733245"/>
    <w:rsid w:val="00733DE0"/>
    <w:rsid w:val="00734628"/>
    <w:rsid w:val="00734933"/>
    <w:rsid w:val="00734BA3"/>
    <w:rsid w:val="00734EFD"/>
    <w:rsid w:val="007350B8"/>
    <w:rsid w:val="007357C5"/>
    <w:rsid w:val="0073590A"/>
    <w:rsid w:val="00735A52"/>
    <w:rsid w:val="00735ABA"/>
    <w:rsid w:val="00735EE1"/>
    <w:rsid w:val="007366D4"/>
    <w:rsid w:val="00737779"/>
    <w:rsid w:val="00737AA8"/>
    <w:rsid w:val="007402A6"/>
    <w:rsid w:val="0074032D"/>
    <w:rsid w:val="0074032E"/>
    <w:rsid w:val="007405A7"/>
    <w:rsid w:val="007406E4"/>
    <w:rsid w:val="0074075A"/>
    <w:rsid w:val="00740892"/>
    <w:rsid w:val="00740D25"/>
    <w:rsid w:val="00740EDD"/>
    <w:rsid w:val="00741214"/>
    <w:rsid w:val="00741298"/>
    <w:rsid w:val="00741328"/>
    <w:rsid w:val="007417B1"/>
    <w:rsid w:val="00742372"/>
    <w:rsid w:val="007435AB"/>
    <w:rsid w:val="007435D7"/>
    <w:rsid w:val="00744F18"/>
    <w:rsid w:val="00744FE7"/>
    <w:rsid w:val="0074508F"/>
    <w:rsid w:val="00746073"/>
    <w:rsid w:val="007468EF"/>
    <w:rsid w:val="00747316"/>
    <w:rsid w:val="00747434"/>
    <w:rsid w:val="007475AE"/>
    <w:rsid w:val="0074783D"/>
    <w:rsid w:val="00747CCD"/>
    <w:rsid w:val="00747D2C"/>
    <w:rsid w:val="00750255"/>
    <w:rsid w:val="007508B8"/>
    <w:rsid w:val="00750A6C"/>
    <w:rsid w:val="00751280"/>
    <w:rsid w:val="00751D83"/>
    <w:rsid w:val="007531D3"/>
    <w:rsid w:val="00754359"/>
    <w:rsid w:val="0075654A"/>
    <w:rsid w:val="007569EA"/>
    <w:rsid w:val="00756F76"/>
    <w:rsid w:val="00757201"/>
    <w:rsid w:val="0075748A"/>
    <w:rsid w:val="007579D9"/>
    <w:rsid w:val="00757B14"/>
    <w:rsid w:val="00760C85"/>
    <w:rsid w:val="00761AF2"/>
    <w:rsid w:val="00761E49"/>
    <w:rsid w:val="0076316C"/>
    <w:rsid w:val="0076391F"/>
    <w:rsid w:val="00763C01"/>
    <w:rsid w:val="00763FAD"/>
    <w:rsid w:val="00764343"/>
    <w:rsid w:val="007643AB"/>
    <w:rsid w:val="00764428"/>
    <w:rsid w:val="00764B79"/>
    <w:rsid w:val="00764F36"/>
    <w:rsid w:val="007656AF"/>
    <w:rsid w:val="00766275"/>
    <w:rsid w:val="0076696B"/>
    <w:rsid w:val="007672C9"/>
    <w:rsid w:val="0076794C"/>
    <w:rsid w:val="007679B9"/>
    <w:rsid w:val="00767A83"/>
    <w:rsid w:val="00767DDE"/>
    <w:rsid w:val="00771D84"/>
    <w:rsid w:val="007725B4"/>
    <w:rsid w:val="00772D94"/>
    <w:rsid w:val="00772F50"/>
    <w:rsid w:val="00773785"/>
    <w:rsid w:val="0077505F"/>
    <w:rsid w:val="00775259"/>
    <w:rsid w:val="00776216"/>
    <w:rsid w:val="007763D6"/>
    <w:rsid w:val="00776572"/>
    <w:rsid w:val="007766F4"/>
    <w:rsid w:val="0077738D"/>
    <w:rsid w:val="007774C2"/>
    <w:rsid w:val="00777ADF"/>
    <w:rsid w:val="00777F1E"/>
    <w:rsid w:val="00781AD8"/>
    <w:rsid w:val="00783679"/>
    <w:rsid w:val="00784848"/>
    <w:rsid w:val="00784CC4"/>
    <w:rsid w:val="00786098"/>
    <w:rsid w:val="00786EB8"/>
    <w:rsid w:val="00787D28"/>
    <w:rsid w:val="0079000C"/>
    <w:rsid w:val="00790033"/>
    <w:rsid w:val="0079037C"/>
    <w:rsid w:val="007907A6"/>
    <w:rsid w:val="00790B29"/>
    <w:rsid w:val="00790B3E"/>
    <w:rsid w:val="00790C4D"/>
    <w:rsid w:val="00790D7B"/>
    <w:rsid w:val="00790D93"/>
    <w:rsid w:val="00791CD7"/>
    <w:rsid w:val="00791F2C"/>
    <w:rsid w:val="007923B8"/>
    <w:rsid w:val="00792D22"/>
    <w:rsid w:val="007938EF"/>
    <w:rsid w:val="0079430D"/>
    <w:rsid w:val="00794DA6"/>
    <w:rsid w:val="007953B9"/>
    <w:rsid w:val="0079623F"/>
    <w:rsid w:val="00796556"/>
    <w:rsid w:val="0079697B"/>
    <w:rsid w:val="0079713F"/>
    <w:rsid w:val="0079754C"/>
    <w:rsid w:val="007A0657"/>
    <w:rsid w:val="007A0679"/>
    <w:rsid w:val="007A0AF5"/>
    <w:rsid w:val="007A1395"/>
    <w:rsid w:val="007A17E7"/>
    <w:rsid w:val="007A1FFC"/>
    <w:rsid w:val="007A22E9"/>
    <w:rsid w:val="007A24A2"/>
    <w:rsid w:val="007A24EB"/>
    <w:rsid w:val="007A25CC"/>
    <w:rsid w:val="007A282D"/>
    <w:rsid w:val="007A331E"/>
    <w:rsid w:val="007A3B34"/>
    <w:rsid w:val="007A3BD0"/>
    <w:rsid w:val="007A455D"/>
    <w:rsid w:val="007A4C6D"/>
    <w:rsid w:val="007A4F2F"/>
    <w:rsid w:val="007A644F"/>
    <w:rsid w:val="007A65FC"/>
    <w:rsid w:val="007A67A3"/>
    <w:rsid w:val="007A6B97"/>
    <w:rsid w:val="007A6FEB"/>
    <w:rsid w:val="007A7CE5"/>
    <w:rsid w:val="007B02C3"/>
    <w:rsid w:val="007B04E7"/>
    <w:rsid w:val="007B07CA"/>
    <w:rsid w:val="007B0C6A"/>
    <w:rsid w:val="007B19CE"/>
    <w:rsid w:val="007B1E12"/>
    <w:rsid w:val="007B1E53"/>
    <w:rsid w:val="007B3291"/>
    <w:rsid w:val="007B3771"/>
    <w:rsid w:val="007B5385"/>
    <w:rsid w:val="007B547C"/>
    <w:rsid w:val="007B63C3"/>
    <w:rsid w:val="007B63FB"/>
    <w:rsid w:val="007B668E"/>
    <w:rsid w:val="007B70C3"/>
    <w:rsid w:val="007B7A0C"/>
    <w:rsid w:val="007B7C23"/>
    <w:rsid w:val="007B7FFE"/>
    <w:rsid w:val="007C0255"/>
    <w:rsid w:val="007C052A"/>
    <w:rsid w:val="007C09C8"/>
    <w:rsid w:val="007C0C22"/>
    <w:rsid w:val="007C13ED"/>
    <w:rsid w:val="007C1651"/>
    <w:rsid w:val="007C19EA"/>
    <w:rsid w:val="007C1A8C"/>
    <w:rsid w:val="007C22AA"/>
    <w:rsid w:val="007C22CA"/>
    <w:rsid w:val="007C2346"/>
    <w:rsid w:val="007C2707"/>
    <w:rsid w:val="007C2DD4"/>
    <w:rsid w:val="007C33CF"/>
    <w:rsid w:val="007C3543"/>
    <w:rsid w:val="007C36CB"/>
    <w:rsid w:val="007C4FF4"/>
    <w:rsid w:val="007C608B"/>
    <w:rsid w:val="007C62E7"/>
    <w:rsid w:val="007C655E"/>
    <w:rsid w:val="007C6623"/>
    <w:rsid w:val="007C66F9"/>
    <w:rsid w:val="007C671E"/>
    <w:rsid w:val="007C6AA3"/>
    <w:rsid w:val="007C7457"/>
    <w:rsid w:val="007D011C"/>
    <w:rsid w:val="007D0D04"/>
    <w:rsid w:val="007D1573"/>
    <w:rsid w:val="007D1CB4"/>
    <w:rsid w:val="007D1F1A"/>
    <w:rsid w:val="007D3011"/>
    <w:rsid w:val="007D3195"/>
    <w:rsid w:val="007D3572"/>
    <w:rsid w:val="007D3850"/>
    <w:rsid w:val="007D3FCB"/>
    <w:rsid w:val="007D4064"/>
    <w:rsid w:val="007D501A"/>
    <w:rsid w:val="007D5105"/>
    <w:rsid w:val="007D53CD"/>
    <w:rsid w:val="007D6377"/>
    <w:rsid w:val="007D6528"/>
    <w:rsid w:val="007D699F"/>
    <w:rsid w:val="007D6AF4"/>
    <w:rsid w:val="007E01AF"/>
    <w:rsid w:val="007E02CE"/>
    <w:rsid w:val="007E103C"/>
    <w:rsid w:val="007E1221"/>
    <w:rsid w:val="007E24B8"/>
    <w:rsid w:val="007E2A27"/>
    <w:rsid w:val="007E2CA2"/>
    <w:rsid w:val="007E300C"/>
    <w:rsid w:val="007E3133"/>
    <w:rsid w:val="007E3995"/>
    <w:rsid w:val="007E39F0"/>
    <w:rsid w:val="007E3F65"/>
    <w:rsid w:val="007E4AD7"/>
    <w:rsid w:val="007E50D9"/>
    <w:rsid w:val="007E5253"/>
    <w:rsid w:val="007E5347"/>
    <w:rsid w:val="007E5648"/>
    <w:rsid w:val="007E57A5"/>
    <w:rsid w:val="007E5B0E"/>
    <w:rsid w:val="007E5CB8"/>
    <w:rsid w:val="007E61F7"/>
    <w:rsid w:val="007E6339"/>
    <w:rsid w:val="007E650F"/>
    <w:rsid w:val="007E666A"/>
    <w:rsid w:val="007E681E"/>
    <w:rsid w:val="007E68F6"/>
    <w:rsid w:val="007E6ACE"/>
    <w:rsid w:val="007E6B0B"/>
    <w:rsid w:val="007E6B84"/>
    <w:rsid w:val="007E6D39"/>
    <w:rsid w:val="007E6EF9"/>
    <w:rsid w:val="007E7814"/>
    <w:rsid w:val="007E7972"/>
    <w:rsid w:val="007E7C59"/>
    <w:rsid w:val="007F0511"/>
    <w:rsid w:val="007F087C"/>
    <w:rsid w:val="007F0C0A"/>
    <w:rsid w:val="007F19B4"/>
    <w:rsid w:val="007F1FC9"/>
    <w:rsid w:val="007F2093"/>
    <w:rsid w:val="007F2AE5"/>
    <w:rsid w:val="007F2B6E"/>
    <w:rsid w:val="007F2B8F"/>
    <w:rsid w:val="007F31E1"/>
    <w:rsid w:val="007F3400"/>
    <w:rsid w:val="007F370B"/>
    <w:rsid w:val="007F3805"/>
    <w:rsid w:val="007F399B"/>
    <w:rsid w:val="007F3AC5"/>
    <w:rsid w:val="007F493F"/>
    <w:rsid w:val="007F49A4"/>
    <w:rsid w:val="007F4DCC"/>
    <w:rsid w:val="007F52E1"/>
    <w:rsid w:val="007F52F8"/>
    <w:rsid w:val="007F53A1"/>
    <w:rsid w:val="007F56C3"/>
    <w:rsid w:val="007F5EA8"/>
    <w:rsid w:val="007F5FEB"/>
    <w:rsid w:val="007F6AB0"/>
    <w:rsid w:val="007F77AD"/>
    <w:rsid w:val="00800A85"/>
    <w:rsid w:val="00800C84"/>
    <w:rsid w:val="0080257D"/>
    <w:rsid w:val="008025AE"/>
    <w:rsid w:val="00802670"/>
    <w:rsid w:val="00802811"/>
    <w:rsid w:val="00803615"/>
    <w:rsid w:val="0080375F"/>
    <w:rsid w:val="00803805"/>
    <w:rsid w:val="00803812"/>
    <w:rsid w:val="00803EA8"/>
    <w:rsid w:val="00803EA9"/>
    <w:rsid w:val="00803F6B"/>
    <w:rsid w:val="008040EC"/>
    <w:rsid w:val="00804C68"/>
    <w:rsid w:val="008052B1"/>
    <w:rsid w:val="00805337"/>
    <w:rsid w:val="0080582D"/>
    <w:rsid w:val="00805832"/>
    <w:rsid w:val="008059CD"/>
    <w:rsid w:val="00805AB1"/>
    <w:rsid w:val="00805D11"/>
    <w:rsid w:val="00805F72"/>
    <w:rsid w:val="0080756C"/>
    <w:rsid w:val="00807941"/>
    <w:rsid w:val="00807FAE"/>
    <w:rsid w:val="00810138"/>
    <w:rsid w:val="00810322"/>
    <w:rsid w:val="00810325"/>
    <w:rsid w:val="00811243"/>
    <w:rsid w:val="00811AF4"/>
    <w:rsid w:val="00811E3F"/>
    <w:rsid w:val="0081220D"/>
    <w:rsid w:val="00812758"/>
    <w:rsid w:val="008131BE"/>
    <w:rsid w:val="00813520"/>
    <w:rsid w:val="00813F88"/>
    <w:rsid w:val="00814A6E"/>
    <w:rsid w:val="00814B36"/>
    <w:rsid w:val="0081517D"/>
    <w:rsid w:val="008152DB"/>
    <w:rsid w:val="00815792"/>
    <w:rsid w:val="00815C9B"/>
    <w:rsid w:val="00815F59"/>
    <w:rsid w:val="008168D8"/>
    <w:rsid w:val="00816D49"/>
    <w:rsid w:val="008203A8"/>
    <w:rsid w:val="0082073C"/>
    <w:rsid w:val="00821833"/>
    <w:rsid w:val="00822C89"/>
    <w:rsid w:val="00822E9A"/>
    <w:rsid w:val="008241C6"/>
    <w:rsid w:val="008243C9"/>
    <w:rsid w:val="00824831"/>
    <w:rsid w:val="008251AB"/>
    <w:rsid w:val="008255A4"/>
    <w:rsid w:val="008257ED"/>
    <w:rsid w:val="00825ABA"/>
    <w:rsid w:val="00826B6C"/>
    <w:rsid w:val="008275D0"/>
    <w:rsid w:val="008278E9"/>
    <w:rsid w:val="00830FF6"/>
    <w:rsid w:val="008311F1"/>
    <w:rsid w:val="00831204"/>
    <w:rsid w:val="00831208"/>
    <w:rsid w:val="00831253"/>
    <w:rsid w:val="008313BC"/>
    <w:rsid w:val="008322C9"/>
    <w:rsid w:val="0083279B"/>
    <w:rsid w:val="00832B4A"/>
    <w:rsid w:val="00832B94"/>
    <w:rsid w:val="00832FB1"/>
    <w:rsid w:val="008332D5"/>
    <w:rsid w:val="0083385A"/>
    <w:rsid w:val="00833B44"/>
    <w:rsid w:val="00833D61"/>
    <w:rsid w:val="00833D71"/>
    <w:rsid w:val="0083414A"/>
    <w:rsid w:val="00835378"/>
    <w:rsid w:val="00835A02"/>
    <w:rsid w:val="00836387"/>
    <w:rsid w:val="00836E21"/>
    <w:rsid w:val="0083705E"/>
    <w:rsid w:val="008372F5"/>
    <w:rsid w:val="00837428"/>
    <w:rsid w:val="0083782E"/>
    <w:rsid w:val="0083796E"/>
    <w:rsid w:val="00840481"/>
    <w:rsid w:val="00840BF1"/>
    <w:rsid w:val="008414B4"/>
    <w:rsid w:val="00841859"/>
    <w:rsid w:val="00842420"/>
    <w:rsid w:val="008429CF"/>
    <w:rsid w:val="00843638"/>
    <w:rsid w:val="00843883"/>
    <w:rsid w:val="0084395D"/>
    <w:rsid w:val="0084405B"/>
    <w:rsid w:val="0084407A"/>
    <w:rsid w:val="008443C4"/>
    <w:rsid w:val="008446E2"/>
    <w:rsid w:val="0084493A"/>
    <w:rsid w:val="00844CEC"/>
    <w:rsid w:val="00844E0E"/>
    <w:rsid w:val="008454BE"/>
    <w:rsid w:val="00845630"/>
    <w:rsid w:val="00845869"/>
    <w:rsid w:val="00845896"/>
    <w:rsid w:val="00845B40"/>
    <w:rsid w:val="008461D0"/>
    <w:rsid w:val="008466CC"/>
    <w:rsid w:val="0084708B"/>
    <w:rsid w:val="00847E19"/>
    <w:rsid w:val="00850ABE"/>
    <w:rsid w:val="00850CD3"/>
    <w:rsid w:val="0085112C"/>
    <w:rsid w:val="00851263"/>
    <w:rsid w:val="0085183E"/>
    <w:rsid w:val="00851ED2"/>
    <w:rsid w:val="00852FCF"/>
    <w:rsid w:val="008536D6"/>
    <w:rsid w:val="00853766"/>
    <w:rsid w:val="00854E60"/>
    <w:rsid w:val="00854F1F"/>
    <w:rsid w:val="00855F5F"/>
    <w:rsid w:val="0085639E"/>
    <w:rsid w:val="00856B1B"/>
    <w:rsid w:val="0085721E"/>
    <w:rsid w:val="0085724C"/>
    <w:rsid w:val="008574D7"/>
    <w:rsid w:val="00857D58"/>
    <w:rsid w:val="008601A9"/>
    <w:rsid w:val="00860333"/>
    <w:rsid w:val="00860C62"/>
    <w:rsid w:val="0086157D"/>
    <w:rsid w:val="00861895"/>
    <w:rsid w:val="008622AA"/>
    <w:rsid w:val="00862ACD"/>
    <w:rsid w:val="00862BA0"/>
    <w:rsid w:val="00863708"/>
    <w:rsid w:val="00863791"/>
    <w:rsid w:val="008638A1"/>
    <w:rsid w:val="00863971"/>
    <w:rsid w:val="00863DEB"/>
    <w:rsid w:val="008647FE"/>
    <w:rsid w:val="0086494C"/>
    <w:rsid w:val="00864D34"/>
    <w:rsid w:val="00864D59"/>
    <w:rsid w:val="00864D69"/>
    <w:rsid w:val="0086517F"/>
    <w:rsid w:val="008651F9"/>
    <w:rsid w:val="00865B0D"/>
    <w:rsid w:val="0086664D"/>
    <w:rsid w:val="00867351"/>
    <w:rsid w:val="00867652"/>
    <w:rsid w:val="00867756"/>
    <w:rsid w:val="00870713"/>
    <w:rsid w:val="0087179D"/>
    <w:rsid w:val="00871B33"/>
    <w:rsid w:val="00871D88"/>
    <w:rsid w:val="00871DC0"/>
    <w:rsid w:val="00872160"/>
    <w:rsid w:val="00872512"/>
    <w:rsid w:val="00872949"/>
    <w:rsid w:val="00872BBF"/>
    <w:rsid w:val="00872BE4"/>
    <w:rsid w:val="00872DA0"/>
    <w:rsid w:val="00872F40"/>
    <w:rsid w:val="008730BB"/>
    <w:rsid w:val="00873E83"/>
    <w:rsid w:val="00873EE6"/>
    <w:rsid w:val="008748BC"/>
    <w:rsid w:val="008748E2"/>
    <w:rsid w:val="00874D66"/>
    <w:rsid w:val="008753F7"/>
    <w:rsid w:val="008756B5"/>
    <w:rsid w:val="008758AF"/>
    <w:rsid w:val="00875D39"/>
    <w:rsid w:val="00876ACB"/>
    <w:rsid w:val="00876C17"/>
    <w:rsid w:val="00876E49"/>
    <w:rsid w:val="00877167"/>
    <w:rsid w:val="00877391"/>
    <w:rsid w:val="0087781F"/>
    <w:rsid w:val="00877B4E"/>
    <w:rsid w:val="0088157A"/>
    <w:rsid w:val="00881678"/>
    <w:rsid w:val="00881D8A"/>
    <w:rsid w:val="008833F1"/>
    <w:rsid w:val="00883C32"/>
    <w:rsid w:val="00883CD5"/>
    <w:rsid w:val="00883D8D"/>
    <w:rsid w:val="00883E9B"/>
    <w:rsid w:val="00884360"/>
    <w:rsid w:val="00884ADD"/>
    <w:rsid w:val="00885CDD"/>
    <w:rsid w:val="008862EF"/>
    <w:rsid w:val="008874C6"/>
    <w:rsid w:val="008877B1"/>
    <w:rsid w:val="00887874"/>
    <w:rsid w:val="00887B8D"/>
    <w:rsid w:val="00887E41"/>
    <w:rsid w:val="0089054E"/>
    <w:rsid w:val="008907FD"/>
    <w:rsid w:val="00890F02"/>
    <w:rsid w:val="008913D8"/>
    <w:rsid w:val="008920B9"/>
    <w:rsid w:val="00892887"/>
    <w:rsid w:val="00892D75"/>
    <w:rsid w:val="00893BB7"/>
    <w:rsid w:val="008941DB"/>
    <w:rsid w:val="008944F8"/>
    <w:rsid w:val="00894546"/>
    <w:rsid w:val="008946C2"/>
    <w:rsid w:val="008954D8"/>
    <w:rsid w:val="00895940"/>
    <w:rsid w:val="00895C7B"/>
    <w:rsid w:val="00895E31"/>
    <w:rsid w:val="0089651D"/>
    <w:rsid w:val="0089695D"/>
    <w:rsid w:val="0089712D"/>
    <w:rsid w:val="0089733D"/>
    <w:rsid w:val="008979DB"/>
    <w:rsid w:val="008A07A8"/>
    <w:rsid w:val="008A0E9B"/>
    <w:rsid w:val="008A0F8E"/>
    <w:rsid w:val="008A16EA"/>
    <w:rsid w:val="008A19CD"/>
    <w:rsid w:val="008A2862"/>
    <w:rsid w:val="008A2C5D"/>
    <w:rsid w:val="008A2E6C"/>
    <w:rsid w:val="008A2F60"/>
    <w:rsid w:val="008A3046"/>
    <w:rsid w:val="008A3D9C"/>
    <w:rsid w:val="008A3DF9"/>
    <w:rsid w:val="008A5209"/>
    <w:rsid w:val="008A547E"/>
    <w:rsid w:val="008A5A55"/>
    <w:rsid w:val="008A5B1F"/>
    <w:rsid w:val="008A5DDC"/>
    <w:rsid w:val="008A5E8A"/>
    <w:rsid w:val="008A5FC8"/>
    <w:rsid w:val="008A66F4"/>
    <w:rsid w:val="008A7254"/>
    <w:rsid w:val="008A7474"/>
    <w:rsid w:val="008B060F"/>
    <w:rsid w:val="008B0B42"/>
    <w:rsid w:val="008B0D56"/>
    <w:rsid w:val="008B131B"/>
    <w:rsid w:val="008B1A4F"/>
    <w:rsid w:val="008B1A8B"/>
    <w:rsid w:val="008B27A4"/>
    <w:rsid w:val="008B2929"/>
    <w:rsid w:val="008B2CE0"/>
    <w:rsid w:val="008B2E67"/>
    <w:rsid w:val="008B31F9"/>
    <w:rsid w:val="008B3A74"/>
    <w:rsid w:val="008B3BD2"/>
    <w:rsid w:val="008B3C40"/>
    <w:rsid w:val="008B428B"/>
    <w:rsid w:val="008B47F3"/>
    <w:rsid w:val="008B4A65"/>
    <w:rsid w:val="008B4E9B"/>
    <w:rsid w:val="008B5034"/>
    <w:rsid w:val="008B50DF"/>
    <w:rsid w:val="008B55E5"/>
    <w:rsid w:val="008B5B23"/>
    <w:rsid w:val="008B5B36"/>
    <w:rsid w:val="008B5D4D"/>
    <w:rsid w:val="008B60D9"/>
    <w:rsid w:val="008B6162"/>
    <w:rsid w:val="008B65D2"/>
    <w:rsid w:val="008B706F"/>
    <w:rsid w:val="008B7732"/>
    <w:rsid w:val="008C04DF"/>
    <w:rsid w:val="008C082D"/>
    <w:rsid w:val="008C1041"/>
    <w:rsid w:val="008C1880"/>
    <w:rsid w:val="008C1897"/>
    <w:rsid w:val="008C1971"/>
    <w:rsid w:val="008C20A7"/>
    <w:rsid w:val="008C2AD0"/>
    <w:rsid w:val="008C2FA8"/>
    <w:rsid w:val="008C31AE"/>
    <w:rsid w:val="008C3BC3"/>
    <w:rsid w:val="008C452F"/>
    <w:rsid w:val="008C4AF5"/>
    <w:rsid w:val="008C4B80"/>
    <w:rsid w:val="008C5036"/>
    <w:rsid w:val="008C5399"/>
    <w:rsid w:val="008C5AFF"/>
    <w:rsid w:val="008C62E2"/>
    <w:rsid w:val="008C644C"/>
    <w:rsid w:val="008C6827"/>
    <w:rsid w:val="008C6874"/>
    <w:rsid w:val="008C6AC2"/>
    <w:rsid w:val="008C7098"/>
    <w:rsid w:val="008C74B6"/>
    <w:rsid w:val="008C798F"/>
    <w:rsid w:val="008C7A3E"/>
    <w:rsid w:val="008C7EF7"/>
    <w:rsid w:val="008D00FE"/>
    <w:rsid w:val="008D2147"/>
    <w:rsid w:val="008D2AC6"/>
    <w:rsid w:val="008D2CAF"/>
    <w:rsid w:val="008D303A"/>
    <w:rsid w:val="008D3655"/>
    <w:rsid w:val="008D3ACE"/>
    <w:rsid w:val="008D3C0D"/>
    <w:rsid w:val="008D3C88"/>
    <w:rsid w:val="008D3DE1"/>
    <w:rsid w:val="008D4E7E"/>
    <w:rsid w:val="008D51CC"/>
    <w:rsid w:val="008D648F"/>
    <w:rsid w:val="008D6B57"/>
    <w:rsid w:val="008D6C14"/>
    <w:rsid w:val="008D76C3"/>
    <w:rsid w:val="008D7A55"/>
    <w:rsid w:val="008E0BE2"/>
    <w:rsid w:val="008E0CD1"/>
    <w:rsid w:val="008E0E74"/>
    <w:rsid w:val="008E10AE"/>
    <w:rsid w:val="008E127A"/>
    <w:rsid w:val="008E1CB2"/>
    <w:rsid w:val="008E31A9"/>
    <w:rsid w:val="008E4F95"/>
    <w:rsid w:val="008E530B"/>
    <w:rsid w:val="008E5366"/>
    <w:rsid w:val="008E5533"/>
    <w:rsid w:val="008E737B"/>
    <w:rsid w:val="008E73EB"/>
    <w:rsid w:val="008E775F"/>
    <w:rsid w:val="008F1A30"/>
    <w:rsid w:val="008F1C6E"/>
    <w:rsid w:val="008F1FC1"/>
    <w:rsid w:val="008F2238"/>
    <w:rsid w:val="008F22CC"/>
    <w:rsid w:val="008F2691"/>
    <w:rsid w:val="008F2DF6"/>
    <w:rsid w:val="008F2E3D"/>
    <w:rsid w:val="008F330B"/>
    <w:rsid w:val="008F35DC"/>
    <w:rsid w:val="008F3BB0"/>
    <w:rsid w:val="008F478E"/>
    <w:rsid w:val="008F4D52"/>
    <w:rsid w:val="008F4E41"/>
    <w:rsid w:val="008F5276"/>
    <w:rsid w:val="008F6222"/>
    <w:rsid w:val="008F665E"/>
    <w:rsid w:val="008F670B"/>
    <w:rsid w:val="008F7A00"/>
    <w:rsid w:val="008F7D1B"/>
    <w:rsid w:val="00900490"/>
    <w:rsid w:val="00900C1C"/>
    <w:rsid w:val="00900F65"/>
    <w:rsid w:val="0090112C"/>
    <w:rsid w:val="009015BF"/>
    <w:rsid w:val="009029B0"/>
    <w:rsid w:val="009039B0"/>
    <w:rsid w:val="0090408D"/>
    <w:rsid w:val="00904580"/>
    <w:rsid w:val="00904757"/>
    <w:rsid w:val="00904B36"/>
    <w:rsid w:val="00904C80"/>
    <w:rsid w:val="00904E6B"/>
    <w:rsid w:val="00904FCB"/>
    <w:rsid w:val="009056EC"/>
    <w:rsid w:val="00905E74"/>
    <w:rsid w:val="00906538"/>
    <w:rsid w:val="00906EEC"/>
    <w:rsid w:val="0090701B"/>
    <w:rsid w:val="0091038F"/>
    <w:rsid w:val="00910AE9"/>
    <w:rsid w:val="009113C8"/>
    <w:rsid w:val="00912037"/>
    <w:rsid w:val="009129EF"/>
    <w:rsid w:val="009130AF"/>
    <w:rsid w:val="0091310B"/>
    <w:rsid w:val="00913531"/>
    <w:rsid w:val="0091384B"/>
    <w:rsid w:val="009139BE"/>
    <w:rsid w:val="00913F33"/>
    <w:rsid w:val="00914204"/>
    <w:rsid w:val="00914306"/>
    <w:rsid w:val="00914392"/>
    <w:rsid w:val="009143B2"/>
    <w:rsid w:val="00915C7E"/>
    <w:rsid w:val="009166AF"/>
    <w:rsid w:val="00917862"/>
    <w:rsid w:val="009206C0"/>
    <w:rsid w:val="00922606"/>
    <w:rsid w:val="00922791"/>
    <w:rsid w:val="00922D31"/>
    <w:rsid w:val="009239F9"/>
    <w:rsid w:val="00923F34"/>
    <w:rsid w:val="0092559F"/>
    <w:rsid w:val="00925A4A"/>
    <w:rsid w:val="00925C6F"/>
    <w:rsid w:val="0092607C"/>
    <w:rsid w:val="00926081"/>
    <w:rsid w:val="0092675A"/>
    <w:rsid w:val="00930389"/>
    <w:rsid w:val="0093068A"/>
    <w:rsid w:val="00930B95"/>
    <w:rsid w:val="00930F94"/>
    <w:rsid w:val="009310DB"/>
    <w:rsid w:val="00931141"/>
    <w:rsid w:val="009316EE"/>
    <w:rsid w:val="00931C86"/>
    <w:rsid w:val="009320A4"/>
    <w:rsid w:val="00932289"/>
    <w:rsid w:val="00932771"/>
    <w:rsid w:val="00932931"/>
    <w:rsid w:val="00932A03"/>
    <w:rsid w:val="00934D3B"/>
    <w:rsid w:val="00935224"/>
    <w:rsid w:val="00935665"/>
    <w:rsid w:val="00935B30"/>
    <w:rsid w:val="00936A4E"/>
    <w:rsid w:val="00936DAF"/>
    <w:rsid w:val="00936E77"/>
    <w:rsid w:val="009370ED"/>
    <w:rsid w:val="00937965"/>
    <w:rsid w:val="0094038F"/>
    <w:rsid w:val="0094067C"/>
    <w:rsid w:val="00940AE9"/>
    <w:rsid w:val="00940C55"/>
    <w:rsid w:val="00941580"/>
    <w:rsid w:val="00942962"/>
    <w:rsid w:val="00943006"/>
    <w:rsid w:val="009443D0"/>
    <w:rsid w:val="00944A06"/>
    <w:rsid w:val="00944E0C"/>
    <w:rsid w:val="00945638"/>
    <w:rsid w:val="00945998"/>
    <w:rsid w:val="00945CE8"/>
    <w:rsid w:val="00946C48"/>
    <w:rsid w:val="00946D8B"/>
    <w:rsid w:val="00946DD8"/>
    <w:rsid w:val="00946EFF"/>
    <w:rsid w:val="00946F6E"/>
    <w:rsid w:val="009474C2"/>
    <w:rsid w:val="0094777A"/>
    <w:rsid w:val="00947A98"/>
    <w:rsid w:val="009501D6"/>
    <w:rsid w:val="0095083A"/>
    <w:rsid w:val="00950D81"/>
    <w:rsid w:val="00951BD9"/>
    <w:rsid w:val="009524A1"/>
    <w:rsid w:val="009528A2"/>
    <w:rsid w:val="00952A05"/>
    <w:rsid w:val="00953831"/>
    <w:rsid w:val="00953F58"/>
    <w:rsid w:val="009543EB"/>
    <w:rsid w:val="00954978"/>
    <w:rsid w:val="00954B1B"/>
    <w:rsid w:val="00955A9D"/>
    <w:rsid w:val="00957B9C"/>
    <w:rsid w:val="00957C86"/>
    <w:rsid w:val="0096019A"/>
    <w:rsid w:val="00960F15"/>
    <w:rsid w:val="00961A98"/>
    <w:rsid w:val="009620E6"/>
    <w:rsid w:val="009623AB"/>
    <w:rsid w:val="009628F8"/>
    <w:rsid w:val="00962AFE"/>
    <w:rsid w:val="009631BA"/>
    <w:rsid w:val="009631C3"/>
    <w:rsid w:val="00963456"/>
    <w:rsid w:val="0096378F"/>
    <w:rsid w:val="00964131"/>
    <w:rsid w:val="00964206"/>
    <w:rsid w:val="00965380"/>
    <w:rsid w:val="009656EE"/>
    <w:rsid w:val="00965871"/>
    <w:rsid w:val="00965E26"/>
    <w:rsid w:val="009663C6"/>
    <w:rsid w:val="0096643C"/>
    <w:rsid w:val="00966F17"/>
    <w:rsid w:val="00967ED7"/>
    <w:rsid w:val="00970139"/>
    <w:rsid w:val="00970A6B"/>
    <w:rsid w:val="00971154"/>
    <w:rsid w:val="00971171"/>
    <w:rsid w:val="00971251"/>
    <w:rsid w:val="009713C6"/>
    <w:rsid w:val="00971D9B"/>
    <w:rsid w:val="00972EC5"/>
    <w:rsid w:val="009731EC"/>
    <w:rsid w:val="009732E9"/>
    <w:rsid w:val="00973586"/>
    <w:rsid w:val="009737D9"/>
    <w:rsid w:val="00973C29"/>
    <w:rsid w:val="00973F7E"/>
    <w:rsid w:val="0097505B"/>
    <w:rsid w:val="00975570"/>
    <w:rsid w:val="009758E3"/>
    <w:rsid w:val="009763C4"/>
    <w:rsid w:val="00976C4F"/>
    <w:rsid w:val="009772F1"/>
    <w:rsid w:val="00977A6B"/>
    <w:rsid w:val="009803F1"/>
    <w:rsid w:val="0098062F"/>
    <w:rsid w:val="009807B4"/>
    <w:rsid w:val="009813BF"/>
    <w:rsid w:val="0098182A"/>
    <w:rsid w:val="009828C6"/>
    <w:rsid w:val="00982964"/>
    <w:rsid w:val="00982D78"/>
    <w:rsid w:val="00983A84"/>
    <w:rsid w:val="00983B4C"/>
    <w:rsid w:val="00983DFB"/>
    <w:rsid w:val="009843E2"/>
    <w:rsid w:val="009844F7"/>
    <w:rsid w:val="00984753"/>
    <w:rsid w:val="00984AA1"/>
    <w:rsid w:val="00985462"/>
    <w:rsid w:val="00985463"/>
    <w:rsid w:val="0098582B"/>
    <w:rsid w:val="00985947"/>
    <w:rsid w:val="00985FE7"/>
    <w:rsid w:val="00986029"/>
    <w:rsid w:val="009861AC"/>
    <w:rsid w:val="0099079E"/>
    <w:rsid w:val="0099188F"/>
    <w:rsid w:val="0099189A"/>
    <w:rsid w:val="00991F5D"/>
    <w:rsid w:val="0099281E"/>
    <w:rsid w:val="00992870"/>
    <w:rsid w:val="009930B9"/>
    <w:rsid w:val="0099326C"/>
    <w:rsid w:val="009934E2"/>
    <w:rsid w:val="00993AB6"/>
    <w:rsid w:val="00993DDC"/>
    <w:rsid w:val="00994079"/>
    <w:rsid w:val="00994175"/>
    <w:rsid w:val="00994363"/>
    <w:rsid w:val="00994F59"/>
    <w:rsid w:val="00995933"/>
    <w:rsid w:val="00995FFD"/>
    <w:rsid w:val="00996A15"/>
    <w:rsid w:val="00997F4B"/>
    <w:rsid w:val="009A0B5D"/>
    <w:rsid w:val="009A1301"/>
    <w:rsid w:val="009A244C"/>
    <w:rsid w:val="009A2596"/>
    <w:rsid w:val="009A2BBB"/>
    <w:rsid w:val="009A2C08"/>
    <w:rsid w:val="009A2CD1"/>
    <w:rsid w:val="009A34DC"/>
    <w:rsid w:val="009A35A6"/>
    <w:rsid w:val="009A3612"/>
    <w:rsid w:val="009A3884"/>
    <w:rsid w:val="009A3F81"/>
    <w:rsid w:val="009A4059"/>
    <w:rsid w:val="009A44C8"/>
    <w:rsid w:val="009A4579"/>
    <w:rsid w:val="009A45B0"/>
    <w:rsid w:val="009A4755"/>
    <w:rsid w:val="009A4EAB"/>
    <w:rsid w:val="009A5BCC"/>
    <w:rsid w:val="009A5F58"/>
    <w:rsid w:val="009A6A6F"/>
    <w:rsid w:val="009A735F"/>
    <w:rsid w:val="009A7EEF"/>
    <w:rsid w:val="009B04F1"/>
    <w:rsid w:val="009B07DC"/>
    <w:rsid w:val="009B08FB"/>
    <w:rsid w:val="009B1226"/>
    <w:rsid w:val="009B13B9"/>
    <w:rsid w:val="009B17D5"/>
    <w:rsid w:val="009B1AD4"/>
    <w:rsid w:val="009B1B69"/>
    <w:rsid w:val="009B1D67"/>
    <w:rsid w:val="009B3317"/>
    <w:rsid w:val="009B47EE"/>
    <w:rsid w:val="009B500C"/>
    <w:rsid w:val="009B533B"/>
    <w:rsid w:val="009B5A67"/>
    <w:rsid w:val="009B5CCC"/>
    <w:rsid w:val="009B65D5"/>
    <w:rsid w:val="009B7570"/>
    <w:rsid w:val="009C0336"/>
    <w:rsid w:val="009C057E"/>
    <w:rsid w:val="009C0DCE"/>
    <w:rsid w:val="009C0FCC"/>
    <w:rsid w:val="009C1051"/>
    <w:rsid w:val="009C137B"/>
    <w:rsid w:val="009C16FB"/>
    <w:rsid w:val="009C1772"/>
    <w:rsid w:val="009C17DA"/>
    <w:rsid w:val="009C18CC"/>
    <w:rsid w:val="009C1C22"/>
    <w:rsid w:val="009C1F5C"/>
    <w:rsid w:val="009C1F80"/>
    <w:rsid w:val="009C2C62"/>
    <w:rsid w:val="009C2FC1"/>
    <w:rsid w:val="009C37B1"/>
    <w:rsid w:val="009C3AFB"/>
    <w:rsid w:val="009C3B95"/>
    <w:rsid w:val="009C3C80"/>
    <w:rsid w:val="009C470D"/>
    <w:rsid w:val="009C4CD0"/>
    <w:rsid w:val="009C5CA0"/>
    <w:rsid w:val="009C638B"/>
    <w:rsid w:val="009C6C3B"/>
    <w:rsid w:val="009C7998"/>
    <w:rsid w:val="009C7AEF"/>
    <w:rsid w:val="009C7B4E"/>
    <w:rsid w:val="009C7DCE"/>
    <w:rsid w:val="009D05E0"/>
    <w:rsid w:val="009D199C"/>
    <w:rsid w:val="009D1D2D"/>
    <w:rsid w:val="009D1F22"/>
    <w:rsid w:val="009D217F"/>
    <w:rsid w:val="009D2594"/>
    <w:rsid w:val="009D29E9"/>
    <w:rsid w:val="009D3626"/>
    <w:rsid w:val="009D3B66"/>
    <w:rsid w:val="009D443F"/>
    <w:rsid w:val="009D655A"/>
    <w:rsid w:val="009D68FB"/>
    <w:rsid w:val="009D6EE3"/>
    <w:rsid w:val="009D71E5"/>
    <w:rsid w:val="009D72FC"/>
    <w:rsid w:val="009D771F"/>
    <w:rsid w:val="009D7BA9"/>
    <w:rsid w:val="009D7CD5"/>
    <w:rsid w:val="009E04B3"/>
    <w:rsid w:val="009E0780"/>
    <w:rsid w:val="009E0DFC"/>
    <w:rsid w:val="009E12EA"/>
    <w:rsid w:val="009E1880"/>
    <w:rsid w:val="009E1A06"/>
    <w:rsid w:val="009E1A85"/>
    <w:rsid w:val="009E2158"/>
    <w:rsid w:val="009E247B"/>
    <w:rsid w:val="009E36A5"/>
    <w:rsid w:val="009E3E4F"/>
    <w:rsid w:val="009E41A0"/>
    <w:rsid w:val="009E442B"/>
    <w:rsid w:val="009E46AE"/>
    <w:rsid w:val="009E5252"/>
    <w:rsid w:val="009E5B74"/>
    <w:rsid w:val="009E644A"/>
    <w:rsid w:val="009E6E9A"/>
    <w:rsid w:val="009E7C14"/>
    <w:rsid w:val="009F0619"/>
    <w:rsid w:val="009F0803"/>
    <w:rsid w:val="009F094B"/>
    <w:rsid w:val="009F0A01"/>
    <w:rsid w:val="009F14DF"/>
    <w:rsid w:val="009F1B50"/>
    <w:rsid w:val="009F1EFE"/>
    <w:rsid w:val="009F1F1A"/>
    <w:rsid w:val="009F2D3D"/>
    <w:rsid w:val="009F3B2B"/>
    <w:rsid w:val="009F3CA2"/>
    <w:rsid w:val="009F3EA2"/>
    <w:rsid w:val="009F419C"/>
    <w:rsid w:val="009F43E0"/>
    <w:rsid w:val="009F486D"/>
    <w:rsid w:val="009F49B2"/>
    <w:rsid w:val="009F52C1"/>
    <w:rsid w:val="009F52CE"/>
    <w:rsid w:val="009F5EB6"/>
    <w:rsid w:val="009F62D9"/>
    <w:rsid w:val="009F6F37"/>
    <w:rsid w:val="009F75A8"/>
    <w:rsid w:val="00A00C12"/>
    <w:rsid w:val="00A01305"/>
    <w:rsid w:val="00A016F4"/>
    <w:rsid w:val="00A01D7B"/>
    <w:rsid w:val="00A01FC1"/>
    <w:rsid w:val="00A0211B"/>
    <w:rsid w:val="00A037C8"/>
    <w:rsid w:val="00A038C5"/>
    <w:rsid w:val="00A03AB2"/>
    <w:rsid w:val="00A03AC2"/>
    <w:rsid w:val="00A03C7D"/>
    <w:rsid w:val="00A04583"/>
    <w:rsid w:val="00A04B94"/>
    <w:rsid w:val="00A04CCE"/>
    <w:rsid w:val="00A04D6C"/>
    <w:rsid w:val="00A053A2"/>
    <w:rsid w:val="00A055A5"/>
    <w:rsid w:val="00A059F8"/>
    <w:rsid w:val="00A05DD6"/>
    <w:rsid w:val="00A06074"/>
    <w:rsid w:val="00A0626C"/>
    <w:rsid w:val="00A06502"/>
    <w:rsid w:val="00A06EB4"/>
    <w:rsid w:val="00A07A85"/>
    <w:rsid w:val="00A07E04"/>
    <w:rsid w:val="00A1067D"/>
    <w:rsid w:val="00A108E0"/>
    <w:rsid w:val="00A10938"/>
    <w:rsid w:val="00A10977"/>
    <w:rsid w:val="00A113C1"/>
    <w:rsid w:val="00A116EB"/>
    <w:rsid w:val="00A11EA9"/>
    <w:rsid w:val="00A12068"/>
    <w:rsid w:val="00A120B9"/>
    <w:rsid w:val="00A1260A"/>
    <w:rsid w:val="00A1264F"/>
    <w:rsid w:val="00A12A7C"/>
    <w:rsid w:val="00A1330E"/>
    <w:rsid w:val="00A138DE"/>
    <w:rsid w:val="00A13C2E"/>
    <w:rsid w:val="00A140F7"/>
    <w:rsid w:val="00A14337"/>
    <w:rsid w:val="00A1448C"/>
    <w:rsid w:val="00A14C15"/>
    <w:rsid w:val="00A14F1F"/>
    <w:rsid w:val="00A15328"/>
    <w:rsid w:val="00A15D7C"/>
    <w:rsid w:val="00A16688"/>
    <w:rsid w:val="00A16A93"/>
    <w:rsid w:val="00A1791D"/>
    <w:rsid w:val="00A17CF5"/>
    <w:rsid w:val="00A203CB"/>
    <w:rsid w:val="00A204BC"/>
    <w:rsid w:val="00A210D2"/>
    <w:rsid w:val="00A215A8"/>
    <w:rsid w:val="00A222C3"/>
    <w:rsid w:val="00A22790"/>
    <w:rsid w:val="00A22822"/>
    <w:rsid w:val="00A22CC2"/>
    <w:rsid w:val="00A2334F"/>
    <w:rsid w:val="00A2351C"/>
    <w:rsid w:val="00A23838"/>
    <w:rsid w:val="00A23944"/>
    <w:rsid w:val="00A2400F"/>
    <w:rsid w:val="00A243B7"/>
    <w:rsid w:val="00A25337"/>
    <w:rsid w:val="00A25E59"/>
    <w:rsid w:val="00A25FA0"/>
    <w:rsid w:val="00A260C4"/>
    <w:rsid w:val="00A2678B"/>
    <w:rsid w:val="00A278CE"/>
    <w:rsid w:val="00A30B98"/>
    <w:rsid w:val="00A31884"/>
    <w:rsid w:val="00A31A3C"/>
    <w:rsid w:val="00A320C1"/>
    <w:rsid w:val="00A321B6"/>
    <w:rsid w:val="00A32E8A"/>
    <w:rsid w:val="00A32FE3"/>
    <w:rsid w:val="00A33F37"/>
    <w:rsid w:val="00A342AB"/>
    <w:rsid w:val="00A34481"/>
    <w:rsid w:val="00A34A91"/>
    <w:rsid w:val="00A34AE0"/>
    <w:rsid w:val="00A34DE6"/>
    <w:rsid w:val="00A34F8A"/>
    <w:rsid w:val="00A356F4"/>
    <w:rsid w:val="00A35A96"/>
    <w:rsid w:val="00A35C5C"/>
    <w:rsid w:val="00A35E95"/>
    <w:rsid w:val="00A361CA"/>
    <w:rsid w:val="00A36AB7"/>
    <w:rsid w:val="00A374EB"/>
    <w:rsid w:val="00A3768F"/>
    <w:rsid w:val="00A40131"/>
    <w:rsid w:val="00A402A1"/>
    <w:rsid w:val="00A41D8A"/>
    <w:rsid w:val="00A4274E"/>
    <w:rsid w:val="00A440FE"/>
    <w:rsid w:val="00A44175"/>
    <w:rsid w:val="00A44D8F"/>
    <w:rsid w:val="00A452B4"/>
    <w:rsid w:val="00A45A85"/>
    <w:rsid w:val="00A46260"/>
    <w:rsid w:val="00A464DE"/>
    <w:rsid w:val="00A46777"/>
    <w:rsid w:val="00A46CF2"/>
    <w:rsid w:val="00A46E8E"/>
    <w:rsid w:val="00A46F7D"/>
    <w:rsid w:val="00A47184"/>
    <w:rsid w:val="00A475B0"/>
    <w:rsid w:val="00A47C8E"/>
    <w:rsid w:val="00A502C3"/>
    <w:rsid w:val="00A50455"/>
    <w:rsid w:val="00A50D22"/>
    <w:rsid w:val="00A50E14"/>
    <w:rsid w:val="00A50FB2"/>
    <w:rsid w:val="00A51233"/>
    <w:rsid w:val="00A512C3"/>
    <w:rsid w:val="00A51CDD"/>
    <w:rsid w:val="00A5223C"/>
    <w:rsid w:val="00A522C3"/>
    <w:rsid w:val="00A528B0"/>
    <w:rsid w:val="00A52DCE"/>
    <w:rsid w:val="00A53477"/>
    <w:rsid w:val="00A54E22"/>
    <w:rsid w:val="00A55140"/>
    <w:rsid w:val="00A562CA"/>
    <w:rsid w:val="00A56787"/>
    <w:rsid w:val="00A5694E"/>
    <w:rsid w:val="00A56DB7"/>
    <w:rsid w:val="00A571AE"/>
    <w:rsid w:val="00A571FE"/>
    <w:rsid w:val="00A575B4"/>
    <w:rsid w:val="00A5796A"/>
    <w:rsid w:val="00A57DDC"/>
    <w:rsid w:val="00A60300"/>
    <w:rsid w:val="00A60395"/>
    <w:rsid w:val="00A60929"/>
    <w:rsid w:val="00A61063"/>
    <w:rsid w:val="00A61836"/>
    <w:rsid w:val="00A61B26"/>
    <w:rsid w:val="00A61D1D"/>
    <w:rsid w:val="00A61D8E"/>
    <w:rsid w:val="00A61EE9"/>
    <w:rsid w:val="00A622F0"/>
    <w:rsid w:val="00A6287E"/>
    <w:rsid w:val="00A63507"/>
    <w:rsid w:val="00A63733"/>
    <w:rsid w:val="00A64A3F"/>
    <w:rsid w:val="00A64DC9"/>
    <w:rsid w:val="00A65280"/>
    <w:rsid w:val="00A65624"/>
    <w:rsid w:val="00A656EC"/>
    <w:rsid w:val="00A658A4"/>
    <w:rsid w:val="00A65A83"/>
    <w:rsid w:val="00A65D01"/>
    <w:rsid w:val="00A65D9E"/>
    <w:rsid w:val="00A6664E"/>
    <w:rsid w:val="00A66B62"/>
    <w:rsid w:val="00A6710A"/>
    <w:rsid w:val="00A67354"/>
    <w:rsid w:val="00A675BB"/>
    <w:rsid w:val="00A7009A"/>
    <w:rsid w:val="00A70DF7"/>
    <w:rsid w:val="00A711F0"/>
    <w:rsid w:val="00A71593"/>
    <w:rsid w:val="00A71EFB"/>
    <w:rsid w:val="00A72644"/>
    <w:rsid w:val="00A72B79"/>
    <w:rsid w:val="00A73268"/>
    <w:rsid w:val="00A73BD7"/>
    <w:rsid w:val="00A742C7"/>
    <w:rsid w:val="00A743AB"/>
    <w:rsid w:val="00A7453E"/>
    <w:rsid w:val="00A75140"/>
    <w:rsid w:val="00A753C0"/>
    <w:rsid w:val="00A75510"/>
    <w:rsid w:val="00A761E5"/>
    <w:rsid w:val="00A76D45"/>
    <w:rsid w:val="00A77212"/>
    <w:rsid w:val="00A77C2C"/>
    <w:rsid w:val="00A80062"/>
    <w:rsid w:val="00A80110"/>
    <w:rsid w:val="00A8095B"/>
    <w:rsid w:val="00A80F27"/>
    <w:rsid w:val="00A80F6B"/>
    <w:rsid w:val="00A8182F"/>
    <w:rsid w:val="00A81C19"/>
    <w:rsid w:val="00A81EA7"/>
    <w:rsid w:val="00A82146"/>
    <w:rsid w:val="00A82545"/>
    <w:rsid w:val="00A82683"/>
    <w:rsid w:val="00A82B55"/>
    <w:rsid w:val="00A82C68"/>
    <w:rsid w:val="00A831D9"/>
    <w:rsid w:val="00A83508"/>
    <w:rsid w:val="00A84F12"/>
    <w:rsid w:val="00A856EB"/>
    <w:rsid w:val="00A86236"/>
    <w:rsid w:val="00A875E3"/>
    <w:rsid w:val="00A87694"/>
    <w:rsid w:val="00A9022E"/>
    <w:rsid w:val="00A902D4"/>
    <w:rsid w:val="00A9079C"/>
    <w:rsid w:val="00A90C0D"/>
    <w:rsid w:val="00A90FFB"/>
    <w:rsid w:val="00A91257"/>
    <w:rsid w:val="00A914AF"/>
    <w:rsid w:val="00A9209F"/>
    <w:rsid w:val="00A9235A"/>
    <w:rsid w:val="00A92C0D"/>
    <w:rsid w:val="00A92EB1"/>
    <w:rsid w:val="00A93011"/>
    <w:rsid w:val="00A93BE0"/>
    <w:rsid w:val="00A93C25"/>
    <w:rsid w:val="00A93E1B"/>
    <w:rsid w:val="00A9408B"/>
    <w:rsid w:val="00A941B6"/>
    <w:rsid w:val="00A942E6"/>
    <w:rsid w:val="00A9464D"/>
    <w:rsid w:val="00A94974"/>
    <w:rsid w:val="00A94DD9"/>
    <w:rsid w:val="00A9539C"/>
    <w:rsid w:val="00A95683"/>
    <w:rsid w:val="00A9641B"/>
    <w:rsid w:val="00A9643B"/>
    <w:rsid w:val="00A967CF"/>
    <w:rsid w:val="00A96E21"/>
    <w:rsid w:val="00A96E34"/>
    <w:rsid w:val="00A979B1"/>
    <w:rsid w:val="00AA03B3"/>
    <w:rsid w:val="00AA0AD4"/>
    <w:rsid w:val="00AA1165"/>
    <w:rsid w:val="00AA1480"/>
    <w:rsid w:val="00AA1C10"/>
    <w:rsid w:val="00AA1E32"/>
    <w:rsid w:val="00AA2601"/>
    <w:rsid w:val="00AA2720"/>
    <w:rsid w:val="00AA2A10"/>
    <w:rsid w:val="00AA3467"/>
    <w:rsid w:val="00AA3682"/>
    <w:rsid w:val="00AA397F"/>
    <w:rsid w:val="00AA3F31"/>
    <w:rsid w:val="00AA437A"/>
    <w:rsid w:val="00AA4625"/>
    <w:rsid w:val="00AA50E2"/>
    <w:rsid w:val="00AA5517"/>
    <w:rsid w:val="00AA6BB6"/>
    <w:rsid w:val="00AA7BCE"/>
    <w:rsid w:val="00AA7D57"/>
    <w:rsid w:val="00AB02E9"/>
    <w:rsid w:val="00AB0370"/>
    <w:rsid w:val="00AB10EA"/>
    <w:rsid w:val="00AB1460"/>
    <w:rsid w:val="00AB14C5"/>
    <w:rsid w:val="00AB16B3"/>
    <w:rsid w:val="00AB1EFA"/>
    <w:rsid w:val="00AB1F1A"/>
    <w:rsid w:val="00AB2EE7"/>
    <w:rsid w:val="00AB31D7"/>
    <w:rsid w:val="00AB33AA"/>
    <w:rsid w:val="00AB3F0D"/>
    <w:rsid w:val="00AB4639"/>
    <w:rsid w:val="00AB48EC"/>
    <w:rsid w:val="00AB53E4"/>
    <w:rsid w:val="00AB5467"/>
    <w:rsid w:val="00AB5488"/>
    <w:rsid w:val="00AB6007"/>
    <w:rsid w:val="00AB6EAC"/>
    <w:rsid w:val="00AB77F0"/>
    <w:rsid w:val="00AB7C09"/>
    <w:rsid w:val="00AB7F25"/>
    <w:rsid w:val="00AC00D2"/>
    <w:rsid w:val="00AC0699"/>
    <w:rsid w:val="00AC191A"/>
    <w:rsid w:val="00AC252B"/>
    <w:rsid w:val="00AC2BEF"/>
    <w:rsid w:val="00AC2F08"/>
    <w:rsid w:val="00AC3031"/>
    <w:rsid w:val="00AC35B2"/>
    <w:rsid w:val="00AC3CBD"/>
    <w:rsid w:val="00AC4B39"/>
    <w:rsid w:val="00AC4F34"/>
    <w:rsid w:val="00AC50BC"/>
    <w:rsid w:val="00AC5259"/>
    <w:rsid w:val="00AC6104"/>
    <w:rsid w:val="00AC63AC"/>
    <w:rsid w:val="00AC6EC2"/>
    <w:rsid w:val="00AC6FBC"/>
    <w:rsid w:val="00AC6FC6"/>
    <w:rsid w:val="00AD0265"/>
    <w:rsid w:val="00AD047A"/>
    <w:rsid w:val="00AD0511"/>
    <w:rsid w:val="00AD070C"/>
    <w:rsid w:val="00AD0DE9"/>
    <w:rsid w:val="00AD13C0"/>
    <w:rsid w:val="00AD1CA6"/>
    <w:rsid w:val="00AD1F3E"/>
    <w:rsid w:val="00AD2036"/>
    <w:rsid w:val="00AD22E3"/>
    <w:rsid w:val="00AD2971"/>
    <w:rsid w:val="00AD4234"/>
    <w:rsid w:val="00AD4439"/>
    <w:rsid w:val="00AD5C14"/>
    <w:rsid w:val="00AD5FE2"/>
    <w:rsid w:val="00AD76F2"/>
    <w:rsid w:val="00AD7D03"/>
    <w:rsid w:val="00AE1224"/>
    <w:rsid w:val="00AE12C5"/>
    <w:rsid w:val="00AE18A3"/>
    <w:rsid w:val="00AE1DBB"/>
    <w:rsid w:val="00AE3505"/>
    <w:rsid w:val="00AE3756"/>
    <w:rsid w:val="00AE3A4B"/>
    <w:rsid w:val="00AE3A63"/>
    <w:rsid w:val="00AE4572"/>
    <w:rsid w:val="00AE4755"/>
    <w:rsid w:val="00AE53FF"/>
    <w:rsid w:val="00AE5416"/>
    <w:rsid w:val="00AE5435"/>
    <w:rsid w:val="00AE5C7D"/>
    <w:rsid w:val="00AE62F6"/>
    <w:rsid w:val="00AE63B2"/>
    <w:rsid w:val="00AE645C"/>
    <w:rsid w:val="00AE71E0"/>
    <w:rsid w:val="00AE749F"/>
    <w:rsid w:val="00AE7DED"/>
    <w:rsid w:val="00AF10FA"/>
    <w:rsid w:val="00AF2255"/>
    <w:rsid w:val="00AF2918"/>
    <w:rsid w:val="00AF313A"/>
    <w:rsid w:val="00AF3ABE"/>
    <w:rsid w:val="00AF49C5"/>
    <w:rsid w:val="00AF52E0"/>
    <w:rsid w:val="00AF5615"/>
    <w:rsid w:val="00AF6079"/>
    <w:rsid w:val="00AF6286"/>
    <w:rsid w:val="00AF6959"/>
    <w:rsid w:val="00AF7408"/>
    <w:rsid w:val="00AF7AC8"/>
    <w:rsid w:val="00AF7F9A"/>
    <w:rsid w:val="00B00520"/>
    <w:rsid w:val="00B00B25"/>
    <w:rsid w:val="00B00F8E"/>
    <w:rsid w:val="00B014D0"/>
    <w:rsid w:val="00B020E0"/>
    <w:rsid w:val="00B0226D"/>
    <w:rsid w:val="00B02CD1"/>
    <w:rsid w:val="00B03B39"/>
    <w:rsid w:val="00B03CB0"/>
    <w:rsid w:val="00B03CC3"/>
    <w:rsid w:val="00B041A9"/>
    <w:rsid w:val="00B04350"/>
    <w:rsid w:val="00B0465E"/>
    <w:rsid w:val="00B04F0C"/>
    <w:rsid w:val="00B0515F"/>
    <w:rsid w:val="00B05CBC"/>
    <w:rsid w:val="00B06363"/>
    <w:rsid w:val="00B06A70"/>
    <w:rsid w:val="00B06B41"/>
    <w:rsid w:val="00B06BA8"/>
    <w:rsid w:val="00B06D0F"/>
    <w:rsid w:val="00B076BD"/>
    <w:rsid w:val="00B07A6A"/>
    <w:rsid w:val="00B07B44"/>
    <w:rsid w:val="00B07BE6"/>
    <w:rsid w:val="00B10A7B"/>
    <w:rsid w:val="00B10BBD"/>
    <w:rsid w:val="00B1122A"/>
    <w:rsid w:val="00B11638"/>
    <w:rsid w:val="00B1199E"/>
    <w:rsid w:val="00B1218F"/>
    <w:rsid w:val="00B122CE"/>
    <w:rsid w:val="00B12341"/>
    <w:rsid w:val="00B129B3"/>
    <w:rsid w:val="00B13262"/>
    <w:rsid w:val="00B1340D"/>
    <w:rsid w:val="00B135A4"/>
    <w:rsid w:val="00B13E3E"/>
    <w:rsid w:val="00B14140"/>
    <w:rsid w:val="00B145CD"/>
    <w:rsid w:val="00B14791"/>
    <w:rsid w:val="00B14AC6"/>
    <w:rsid w:val="00B14BE0"/>
    <w:rsid w:val="00B14C20"/>
    <w:rsid w:val="00B14E56"/>
    <w:rsid w:val="00B16238"/>
    <w:rsid w:val="00B168B5"/>
    <w:rsid w:val="00B173B2"/>
    <w:rsid w:val="00B2005F"/>
    <w:rsid w:val="00B20164"/>
    <w:rsid w:val="00B202C7"/>
    <w:rsid w:val="00B203F3"/>
    <w:rsid w:val="00B20BED"/>
    <w:rsid w:val="00B2101D"/>
    <w:rsid w:val="00B210D6"/>
    <w:rsid w:val="00B21628"/>
    <w:rsid w:val="00B23939"/>
    <w:rsid w:val="00B23F81"/>
    <w:rsid w:val="00B23F8B"/>
    <w:rsid w:val="00B241F6"/>
    <w:rsid w:val="00B24204"/>
    <w:rsid w:val="00B24EB1"/>
    <w:rsid w:val="00B2518B"/>
    <w:rsid w:val="00B259B3"/>
    <w:rsid w:val="00B25B73"/>
    <w:rsid w:val="00B2680C"/>
    <w:rsid w:val="00B26930"/>
    <w:rsid w:val="00B276A4"/>
    <w:rsid w:val="00B27724"/>
    <w:rsid w:val="00B27905"/>
    <w:rsid w:val="00B3027F"/>
    <w:rsid w:val="00B306F3"/>
    <w:rsid w:val="00B30AAD"/>
    <w:rsid w:val="00B30BC2"/>
    <w:rsid w:val="00B30C63"/>
    <w:rsid w:val="00B30F3D"/>
    <w:rsid w:val="00B315B3"/>
    <w:rsid w:val="00B31645"/>
    <w:rsid w:val="00B31F6D"/>
    <w:rsid w:val="00B32AAE"/>
    <w:rsid w:val="00B32E8B"/>
    <w:rsid w:val="00B33711"/>
    <w:rsid w:val="00B339BC"/>
    <w:rsid w:val="00B33D65"/>
    <w:rsid w:val="00B33EA5"/>
    <w:rsid w:val="00B33F5C"/>
    <w:rsid w:val="00B340AB"/>
    <w:rsid w:val="00B34514"/>
    <w:rsid w:val="00B34550"/>
    <w:rsid w:val="00B34ED7"/>
    <w:rsid w:val="00B34F46"/>
    <w:rsid w:val="00B35482"/>
    <w:rsid w:val="00B35F95"/>
    <w:rsid w:val="00B36B18"/>
    <w:rsid w:val="00B36C69"/>
    <w:rsid w:val="00B36D81"/>
    <w:rsid w:val="00B3755C"/>
    <w:rsid w:val="00B37837"/>
    <w:rsid w:val="00B37938"/>
    <w:rsid w:val="00B379BC"/>
    <w:rsid w:val="00B37D7D"/>
    <w:rsid w:val="00B37F7E"/>
    <w:rsid w:val="00B40375"/>
    <w:rsid w:val="00B412BD"/>
    <w:rsid w:val="00B419E4"/>
    <w:rsid w:val="00B41C6A"/>
    <w:rsid w:val="00B42043"/>
    <w:rsid w:val="00B432A0"/>
    <w:rsid w:val="00B4367F"/>
    <w:rsid w:val="00B43699"/>
    <w:rsid w:val="00B4424E"/>
    <w:rsid w:val="00B44753"/>
    <w:rsid w:val="00B45088"/>
    <w:rsid w:val="00B45473"/>
    <w:rsid w:val="00B457B8"/>
    <w:rsid w:val="00B45F25"/>
    <w:rsid w:val="00B462A7"/>
    <w:rsid w:val="00B4738B"/>
    <w:rsid w:val="00B476AF"/>
    <w:rsid w:val="00B4772D"/>
    <w:rsid w:val="00B47CC4"/>
    <w:rsid w:val="00B5124B"/>
    <w:rsid w:val="00B517F7"/>
    <w:rsid w:val="00B518E5"/>
    <w:rsid w:val="00B51AE9"/>
    <w:rsid w:val="00B51C75"/>
    <w:rsid w:val="00B51EBF"/>
    <w:rsid w:val="00B52AFC"/>
    <w:rsid w:val="00B52B41"/>
    <w:rsid w:val="00B52C97"/>
    <w:rsid w:val="00B52EFE"/>
    <w:rsid w:val="00B535A3"/>
    <w:rsid w:val="00B539CF"/>
    <w:rsid w:val="00B53FA1"/>
    <w:rsid w:val="00B54E35"/>
    <w:rsid w:val="00B55D94"/>
    <w:rsid w:val="00B56016"/>
    <w:rsid w:val="00B562D1"/>
    <w:rsid w:val="00B568B8"/>
    <w:rsid w:val="00B56CDC"/>
    <w:rsid w:val="00B56E01"/>
    <w:rsid w:val="00B570B9"/>
    <w:rsid w:val="00B5715D"/>
    <w:rsid w:val="00B57479"/>
    <w:rsid w:val="00B60331"/>
    <w:rsid w:val="00B607A0"/>
    <w:rsid w:val="00B60A8A"/>
    <w:rsid w:val="00B60DCA"/>
    <w:rsid w:val="00B60F8E"/>
    <w:rsid w:val="00B61824"/>
    <w:rsid w:val="00B61A21"/>
    <w:rsid w:val="00B62BAE"/>
    <w:rsid w:val="00B62C84"/>
    <w:rsid w:val="00B62F91"/>
    <w:rsid w:val="00B6305A"/>
    <w:rsid w:val="00B63483"/>
    <w:rsid w:val="00B6369D"/>
    <w:rsid w:val="00B63C73"/>
    <w:rsid w:val="00B642C5"/>
    <w:rsid w:val="00B660B9"/>
    <w:rsid w:val="00B66329"/>
    <w:rsid w:val="00B667AC"/>
    <w:rsid w:val="00B66F3E"/>
    <w:rsid w:val="00B66FC2"/>
    <w:rsid w:val="00B672B3"/>
    <w:rsid w:val="00B678CC"/>
    <w:rsid w:val="00B678DB"/>
    <w:rsid w:val="00B67C5C"/>
    <w:rsid w:val="00B70404"/>
    <w:rsid w:val="00B712C3"/>
    <w:rsid w:val="00B713FD"/>
    <w:rsid w:val="00B7195E"/>
    <w:rsid w:val="00B7287F"/>
    <w:rsid w:val="00B72A25"/>
    <w:rsid w:val="00B72F55"/>
    <w:rsid w:val="00B730E0"/>
    <w:rsid w:val="00B7367C"/>
    <w:rsid w:val="00B73FB4"/>
    <w:rsid w:val="00B74B00"/>
    <w:rsid w:val="00B75204"/>
    <w:rsid w:val="00B7615E"/>
    <w:rsid w:val="00B76B5C"/>
    <w:rsid w:val="00B76DB6"/>
    <w:rsid w:val="00B76EA0"/>
    <w:rsid w:val="00B775B0"/>
    <w:rsid w:val="00B77761"/>
    <w:rsid w:val="00B77D22"/>
    <w:rsid w:val="00B77DBF"/>
    <w:rsid w:val="00B801A6"/>
    <w:rsid w:val="00B80269"/>
    <w:rsid w:val="00B8044D"/>
    <w:rsid w:val="00B81030"/>
    <w:rsid w:val="00B810DF"/>
    <w:rsid w:val="00B81323"/>
    <w:rsid w:val="00B81983"/>
    <w:rsid w:val="00B819AC"/>
    <w:rsid w:val="00B81FBB"/>
    <w:rsid w:val="00B823AE"/>
    <w:rsid w:val="00B827FD"/>
    <w:rsid w:val="00B82817"/>
    <w:rsid w:val="00B837C2"/>
    <w:rsid w:val="00B8393A"/>
    <w:rsid w:val="00B84851"/>
    <w:rsid w:val="00B84B6C"/>
    <w:rsid w:val="00B8533F"/>
    <w:rsid w:val="00B85414"/>
    <w:rsid w:val="00B8591C"/>
    <w:rsid w:val="00B863A8"/>
    <w:rsid w:val="00B86760"/>
    <w:rsid w:val="00B8706B"/>
    <w:rsid w:val="00B8772A"/>
    <w:rsid w:val="00B902B9"/>
    <w:rsid w:val="00B9049B"/>
    <w:rsid w:val="00B90708"/>
    <w:rsid w:val="00B90A68"/>
    <w:rsid w:val="00B90D26"/>
    <w:rsid w:val="00B910E0"/>
    <w:rsid w:val="00B91319"/>
    <w:rsid w:val="00B91E6E"/>
    <w:rsid w:val="00B925A9"/>
    <w:rsid w:val="00B929CF"/>
    <w:rsid w:val="00B92C59"/>
    <w:rsid w:val="00B92D3D"/>
    <w:rsid w:val="00B93112"/>
    <w:rsid w:val="00B931AD"/>
    <w:rsid w:val="00B93BA2"/>
    <w:rsid w:val="00B93D60"/>
    <w:rsid w:val="00B943EA"/>
    <w:rsid w:val="00B950F0"/>
    <w:rsid w:val="00B95B21"/>
    <w:rsid w:val="00B95BFE"/>
    <w:rsid w:val="00B96063"/>
    <w:rsid w:val="00B961CB"/>
    <w:rsid w:val="00B96C22"/>
    <w:rsid w:val="00B972D3"/>
    <w:rsid w:val="00B97C29"/>
    <w:rsid w:val="00BA0098"/>
    <w:rsid w:val="00BA036D"/>
    <w:rsid w:val="00BA0965"/>
    <w:rsid w:val="00BA1705"/>
    <w:rsid w:val="00BA2132"/>
    <w:rsid w:val="00BA22D3"/>
    <w:rsid w:val="00BA2524"/>
    <w:rsid w:val="00BA3049"/>
    <w:rsid w:val="00BA3224"/>
    <w:rsid w:val="00BA4295"/>
    <w:rsid w:val="00BA456F"/>
    <w:rsid w:val="00BA493D"/>
    <w:rsid w:val="00BA4D69"/>
    <w:rsid w:val="00BA5352"/>
    <w:rsid w:val="00BA5B58"/>
    <w:rsid w:val="00BA659C"/>
    <w:rsid w:val="00BA6656"/>
    <w:rsid w:val="00BA728C"/>
    <w:rsid w:val="00BA73D4"/>
    <w:rsid w:val="00BA74F1"/>
    <w:rsid w:val="00BA78DC"/>
    <w:rsid w:val="00BA7AE3"/>
    <w:rsid w:val="00BA7C4B"/>
    <w:rsid w:val="00BB0200"/>
    <w:rsid w:val="00BB0275"/>
    <w:rsid w:val="00BB0338"/>
    <w:rsid w:val="00BB0479"/>
    <w:rsid w:val="00BB0AB1"/>
    <w:rsid w:val="00BB0AD4"/>
    <w:rsid w:val="00BB1260"/>
    <w:rsid w:val="00BB168A"/>
    <w:rsid w:val="00BB186A"/>
    <w:rsid w:val="00BB19E4"/>
    <w:rsid w:val="00BB230F"/>
    <w:rsid w:val="00BB2496"/>
    <w:rsid w:val="00BB2765"/>
    <w:rsid w:val="00BB3136"/>
    <w:rsid w:val="00BB3497"/>
    <w:rsid w:val="00BB3940"/>
    <w:rsid w:val="00BB40DA"/>
    <w:rsid w:val="00BB4389"/>
    <w:rsid w:val="00BB5587"/>
    <w:rsid w:val="00BB5F6F"/>
    <w:rsid w:val="00BB611F"/>
    <w:rsid w:val="00BB61BE"/>
    <w:rsid w:val="00BB64A9"/>
    <w:rsid w:val="00BB6B61"/>
    <w:rsid w:val="00BB7191"/>
    <w:rsid w:val="00BB76D3"/>
    <w:rsid w:val="00BB7FBE"/>
    <w:rsid w:val="00BC0922"/>
    <w:rsid w:val="00BC1712"/>
    <w:rsid w:val="00BC19AD"/>
    <w:rsid w:val="00BC1B16"/>
    <w:rsid w:val="00BC1B26"/>
    <w:rsid w:val="00BC1F08"/>
    <w:rsid w:val="00BC22AB"/>
    <w:rsid w:val="00BC278B"/>
    <w:rsid w:val="00BC2797"/>
    <w:rsid w:val="00BC2DF0"/>
    <w:rsid w:val="00BC2F58"/>
    <w:rsid w:val="00BC3101"/>
    <w:rsid w:val="00BC4189"/>
    <w:rsid w:val="00BC4227"/>
    <w:rsid w:val="00BC4340"/>
    <w:rsid w:val="00BC4952"/>
    <w:rsid w:val="00BC54CD"/>
    <w:rsid w:val="00BC56F5"/>
    <w:rsid w:val="00BC615D"/>
    <w:rsid w:val="00BC6BE0"/>
    <w:rsid w:val="00BC6CD8"/>
    <w:rsid w:val="00BC6EAE"/>
    <w:rsid w:val="00BC700E"/>
    <w:rsid w:val="00BC73E9"/>
    <w:rsid w:val="00BC76B1"/>
    <w:rsid w:val="00BD1366"/>
    <w:rsid w:val="00BD1656"/>
    <w:rsid w:val="00BD1827"/>
    <w:rsid w:val="00BD18CC"/>
    <w:rsid w:val="00BD1AC1"/>
    <w:rsid w:val="00BD1D46"/>
    <w:rsid w:val="00BD29F5"/>
    <w:rsid w:val="00BD3242"/>
    <w:rsid w:val="00BD3419"/>
    <w:rsid w:val="00BD39EC"/>
    <w:rsid w:val="00BD42CA"/>
    <w:rsid w:val="00BD43E5"/>
    <w:rsid w:val="00BD50D4"/>
    <w:rsid w:val="00BD512A"/>
    <w:rsid w:val="00BD5479"/>
    <w:rsid w:val="00BD57EF"/>
    <w:rsid w:val="00BD59E3"/>
    <w:rsid w:val="00BD672B"/>
    <w:rsid w:val="00BD771F"/>
    <w:rsid w:val="00BD7C76"/>
    <w:rsid w:val="00BD7FD7"/>
    <w:rsid w:val="00BE0208"/>
    <w:rsid w:val="00BE0315"/>
    <w:rsid w:val="00BE05F0"/>
    <w:rsid w:val="00BE08D5"/>
    <w:rsid w:val="00BE091A"/>
    <w:rsid w:val="00BE09C0"/>
    <w:rsid w:val="00BE0D73"/>
    <w:rsid w:val="00BE1168"/>
    <w:rsid w:val="00BE11B8"/>
    <w:rsid w:val="00BE137E"/>
    <w:rsid w:val="00BE1772"/>
    <w:rsid w:val="00BE1DEB"/>
    <w:rsid w:val="00BE2903"/>
    <w:rsid w:val="00BE2E8B"/>
    <w:rsid w:val="00BE318A"/>
    <w:rsid w:val="00BE349E"/>
    <w:rsid w:val="00BE35DA"/>
    <w:rsid w:val="00BE44F2"/>
    <w:rsid w:val="00BF0A46"/>
    <w:rsid w:val="00BF0E8E"/>
    <w:rsid w:val="00BF17C6"/>
    <w:rsid w:val="00BF1A7F"/>
    <w:rsid w:val="00BF2085"/>
    <w:rsid w:val="00BF2E36"/>
    <w:rsid w:val="00BF3E91"/>
    <w:rsid w:val="00BF5324"/>
    <w:rsid w:val="00BF561D"/>
    <w:rsid w:val="00BF5652"/>
    <w:rsid w:val="00BF577F"/>
    <w:rsid w:val="00BF5A3F"/>
    <w:rsid w:val="00BF5B28"/>
    <w:rsid w:val="00BF70EF"/>
    <w:rsid w:val="00BF7266"/>
    <w:rsid w:val="00BF7734"/>
    <w:rsid w:val="00C00474"/>
    <w:rsid w:val="00C0072C"/>
    <w:rsid w:val="00C00F37"/>
    <w:rsid w:val="00C020EE"/>
    <w:rsid w:val="00C0247E"/>
    <w:rsid w:val="00C02A99"/>
    <w:rsid w:val="00C03F48"/>
    <w:rsid w:val="00C03F51"/>
    <w:rsid w:val="00C0422A"/>
    <w:rsid w:val="00C0501B"/>
    <w:rsid w:val="00C05C5B"/>
    <w:rsid w:val="00C05DDE"/>
    <w:rsid w:val="00C0648F"/>
    <w:rsid w:val="00C06812"/>
    <w:rsid w:val="00C10466"/>
    <w:rsid w:val="00C10CC7"/>
    <w:rsid w:val="00C1112B"/>
    <w:rsid w:val="00C111ED"/>
    <w:rsid w:val="00C112E6"/>
    <w:rsid w:val="00C11CD0"/>
    <w:rsid w:val="00C11DF8"/>
    <w:rsid w:val="00C11F38"/>
    <w:rsid w:val="00C12377"/>
    <w:rsid w:val="00C13225"/>
    <w:rsid w:val="00C136A2"/>
    <w:rsid w:val="00C149DC"/>
    <w:rsid w:val="00C14C86"/>
    <w:rsid w:val="00C150EB"/>
    <w:rsid w:val="00C15313"/>
    <w:rsid w:val="00C15A5F"/>
    <w:rsid w:val="00C15E5C"/>
    <w:rsid w:val="00C15F63"/>
    <w:rsid w:val="00C17715"/>
    <w:rsid w:val="00C17B48"/>
    <w:rsid w:val="00C17E55"/>
    <w:rsid w:val="00C20227"/>
    <w:rsid w:val="00C2039E"/>
    <w:rsid w:val="00C20514"/>
    <w:rsid w:val="00C20C76"/>
    <w:rsid w:val="00C21875"/>
    <w:rsid w:val="00C21B5C"/>
    <w:rsid w:val="00C21CFB"/>
    <w:rsid w:val="00C21F01"/>
    <w:rsid w:val="00C21F45"/>
    <w:rsid w:val="00C2265F"/>
    <w:rsid w:val="00C22916"/>
    <w:rsid w:val="00C229F8"/>
    <w:rsid w:val="00C22D08"/>
    <w:rsid w:val="00C22DD5"/>
    <w:rsid w:val="00C232DB"/>
    <w:rsid w:val="00C2356F"/>
    <w:rsid w:val="00C2369A"/>
    <w:rsid w:val="00C23A10"/>
    <w:rsid w:val="00C23D71"/>
    <w:rsid w:val="00C25365"/>
    <w:rsid w:val="00C2540C"/>
    <w:rsid w:val="00C2551B"/>
    <w:rsid w:val="00C25B02"/>
    <w:rsid w:val="00C25BA5"/>
    <w:rsid w:val="00C270A4"/>
    <w:rsid w:val="00C27214"/>
    <w:rsid w:val="00C27B4D"/>
    <w:rsid w:val="00C27BB6"/>
    <w:rsid w:val="00C30796"/>
    <w:rsid w:val="00C30F2D"/>
    <w:rsid w:val="00C312AB"/>
    <w:rsid w:val="00C322F1"/>
    <w:rsid w:val="00C32CFA"/>
    <w:rsid w:val="00C33284"/>
    <w:rsid w:val="00C33F76"/>
    <w:rsid w:val="00C34398"/>
    <w:rsid w:val="00C343E5"/>
    <w:rsid w:val="00C348E8"/>
    <w:rsid w:val="00C351A6"/>
    <w:rsid w:val="00C3561A"/>
    <w:rsid w:val="00C35A4C"/>
    <w:rsid w:val="00C35E0D"/>
    <w:rsid w:val="00C36FEF"/>
    <w:rsid w:val="00C37066"/>
    <w:rsid w:val="00C371FA"/>
    <w:rsid w:val="00C375E5"/>
    <w:rsid w:val="00C377A2"/>
    <w:rsid w:val="00C40FFC"/>
    <w:rsid w:val="00C41480"/>
    <w:rsid w:val="00C41622"/>
    <w:rsid w:val="00C41A57"/>
    <w:rsid w:val="00C431D6"/>
    <w:rsid w:val="00C434C7"/>
    <w:rsid w:val="00C439B8"/>
    <w:rsid w:val="00C445C2"/>
    <w:rsid w:val="00C446B0"/>
    <w:rsid w:val="00C45B88"/>
    <w:rsid w:val="00C461F2"/>
    <w:rsid w:val="00C461FE"/>
    <w:rsid w:val="00C46492"/>
    <w:rsid w:val="00C46F61"/>
    <w:rsid w:val="00C47598"/>
    <w:rsid w:val="00C47A7B"/>
    <w:rsid w:val="00C47BB2"/>
    <w:rsid w:val="00C47CC5"/>
    <w:rsid w:val="00C5014C"/>
    <w:rsid w:val="00C502B9"/>
    <w:rsid w:val="00C50A0D"/>
    <w:rsid w:val="00C50F0D"/>
    <w:rsid w:val="00C51A32"/>
    <w:rsid w:val="00C51C28"/>
    <w:rsid w:val="00C523AD"/>
    <w:rsid w:val="00C528C5"/>
    <w:rsid w:val="00C52DB8"/>
    <w:rsid w:val="00C533A2"/>
    <w:rsid w:val="00C53456"/>
    <w:rsid w:val="00C5397B"/>
    <w:rsid w:val="00C53E6D"/>
    <w:rsid w:val="00C53E92"/>
    <w:rsid w:val="00C54A67"/>
    <w:rsid w:val="00C54CD6"/>
    <w:rsid w:val="00C55CCA"/>
    <w:rsid w:val="00C55E36"/>
    <w:rsid w:val="00C55EA7"/>
    <w:rsid w:val="00C60425"/>
    <w:rsid w:val="00C60557"/>
    <w:rsid w:val="00C60AFD"/>
    <w:rsid w:val="00C60C2D"/>
    <w:rsid w:val="00C6162E"/>
    <w:rsid w:val="00C6190E"/>
    <w:rsid w:val="00C61E0E"/>
    <w:rsid w:val="00C62659"/>
    <w:rsid w:val="00C62E53"/>
    <w:rsid w:val="00C62E87"/>
    <w:rsid w:val="00C62FB0"/>
    <w:rsid w:val="00C63E23"/>
    <w:rsid w:val="00C65399"/>
    <w:rsid w:val="00C653DA"/>
    <w:rsid w:val="00C65917"/>
    <w:rsid w:val="00C671D2"/>
    <w:rsid w:val="00C67A0A"/>
    <w:rsid w:val="00C67F26"/>
    <w:rsid w:val="00C70043"/>
    <w:rsid w:val="00C71330"/>
    <w:rsid w:val="00C713F2"/>
    <w:rsid w:val="00C71B29"/>
    <w:rsid w:val="00C71B5B"/>
    <w:rsid w:val="00C71EE7"/>
    <w:rsid w:val="00C7208D"/>
    <w:rsid w:val="00C721DE"/>
    <w:rsid w:val="00C72ABC"/>
    <w:rsid w:val="00C72B5A"/>
    <w:rsid w:val="00C73861"/>
    <w:rsid w:val="00C7432C"/>
    <w:rsid w:val="00C75173"/>
    <w:rsid w:val="00C754E8"/>
    <w:rsid w:val="00C75791"/>
    <w:rsid w:val="00C75B78"/>
    <w:rsid w:val="00C75F30"/>
    <w:rsid w:val="00C76304"/>
    <w:rsid w:val="00C76427"/>
    <w:rsid w:val="00C769B0"/>
    <w:rsid w:val="00C7762E"/>
    <w:rsid w:val="00C77AEC"/>
    <w:rsid w:val="00C77F90"/>
    <w:rsid w:val="00C80554"/>
    <w:rsid w:val="00C807A2"/>
    <w:rsid w:val="00C808AC"/>
    <w:rsid w:val="00C8197A"/>
    <w:rsid w:val="00C82282"/>
    <w:rsid w:val="00C82CCA"/>
    <w:rsid w:val="00C84084"/>
    <w:rsid w:val="00C841FF"/>
    <w:rsid w:val="00C8462C"/>
    <w:rsid w:val="00C8471E"/>
    <w:rsid w:val="00C84955"/>
    <w:rsid w:val="00C84A39"/>
    <w:rsid w:val="00C85BF0"/>
    <w:rsid w:val="00C85FED"/>
    <w:rsid w:val="00C86467"/>
    <w:rsid w:val="00C87199"/>
    <w:rsid w:val="00C87E44"/>
    <w:rsid w:val="00C90404"/>
    <w:rsid w:val="00C90A32"/>
    <w:rsid w:val="00C912FD"/>
    <w:rsid w:val="00C91A3F"/>
    <w:rsid w:val="00C92316"/>
    <w:rsid w:val="00C92547"/>
    <w:rsid w:val="00C926FD"/>
    <w:rsid w:val="00C941A8"/>
    <w:rsid w:val="00C94B90"/>
    <w:rsid w:val="00C95C72"/>
    <w:rsid w:val="00C95FE9"/>
    <w:rsid w:val="00C962B5"/>
    <w:rsid w:val="00C96959"/>
    <w:rsid w:val="00C96B86"/>
    <w:rsid w:val="00C96E27"/>
    <w:rsid w:val="00C971F9"/>
    <w:rsid w:val="00C97254"/>
    <w:rsid w:val="00C97DF7"/>
    <w:rsid w:val="00CA0AEE"/>
    <w:rsid w:val="00CA14C9"/>
    <w:rsid w:val="00CA1A6A"/>
    <w:rsid w:val="00CA20A3"/>
    <w:rsid w:val="00CA236E"/>
    <w:rsid w:val="00CA24FB"/>
    <w:rsid w:val="00CA24FF"/>
    <w:rsid w:val="00CA27D6"/>
    <w:rsid w:val="00CA2D5B"/>
    <w:rsid w:val="00CA2F94"/>
    <w:rsid w:val="00CA3B64"/>
    <w:rsid w:val="00CA6108"/>
    <w:rsid w:val="00CA61A9"/>
    <w:rsid w:val="00CA64D5"/>
    <w:rsid w:val="00CA66DA"/>
    <w:rsid w:val="00CA67A1"/>
    <w:rsid w:val="00CA7A20"/>
    <w:rsid w:val="00CB1877"/>
    <w:rsid w:val="00CB1AAC"/>
    <w:rsid w:val="00CB21E2"/>
    <w:rsid w:val="00CB3192"/>
    <w:rsid w:val="00CB3201"/>
    <w:rsid w:val="00CB3415"/>
    <w:rsid w:val="00CB360D"/>
    <w:rsid w:val="00CB3785"/>
    <w:rsid w:val="00CB3A41"/>
    <w:rsid w:val="00CB4329"/>
    <w:rsid w:val="00CB4E57"/>
    <w:rsid w:val="00CB5BB6"/>
    <w:rsid w:val="00CB6290"/>
    <w:rsid w:val="00CB6785"/>
    <w:rsid w:val="00CB6E40"/>
    <w:rsid w:val="00CB6EAE"/>
    <w:rsid w:val="00CB7127"/>
    <w:rsid w:val="00CB766B"/>
    <w:rsid w:val="00CB7C04"/>
    <w:rsid w:val="00CB7E10"/>
    <w:rsid w:val="00CC0DEB"/>
    <w:rsid w:val="00CC1417"/>
    <w:rsid w:val="00CC1478"/>
    <w:rsid w:val="00CC1720"/>
    <w:rsid w:val="00CC191C"/>
    <w:rsid w:val="00CC1F0F"/>
    <w:rsid w:val="00CC2075"/>
    <w:rsid w:val="00CC2759"/>
    <w:rsid w:val="00CC2F44"/>
    <w:rsid w:val="00CC356D"/>
    <w:rsid w:val="00CC3FEB"/>
    <w:rsid w:val="00CC469A"/>
    <w:rsid w:val="00CC52D2"/>
    <w:rsid w:val="00CC5719"/>
    <w:rsid w:val="00CC5797"/>
    <w:rsid w:val="00CC6F87"/>
    <w:rsid w:val="00CC7262"/>
    <w:rsid w:val="00CC7A24"/>
    <w:rsid w:val="00CC7DFE"/>
    <w:rsid w:val="00CD0040"/>
    <w:rsid w:val="00CD0A69"/>
    <w:rsid w:val="00CD0BEF"/>
    <w:rsid w:val="00CD0EF3"/>
    <w:rsid w:val="00CD109D"/>
    <w:rsid w:val="00CD11E5"/>
    <w:rsid w:val="00CD1E9D"/>
    <w:rsid w:val="00CD243C"/>
    <w:rsid w:val="00CD2708"/>
    <w:rsid w:val="00CD2A30"/>
    <w:rsid w:val="00CD2B64"/>
    <w:rsid w:val="00CD2CC2"/>
    <w:rsid w:val="00CD2D54"/>
    <w:rsid w:val="00CD38A3"/>
    <w:rsid w:val="00CD4041"/>
    <w:rsid w:val="00CD4565"/>
    <w:rsid w:val="00CD461B"/>
    <w:rsid w:val="00CD4B0C"/>
    <w:rsid w:val="00CD5288"/>
    <w:rsid w:val="00CD57BE"/>
    <w:rsid w:val="00CD5DE7"/>
    <w:rsid w:val="00CD6672"/>
    <w:rsid w:val="00CD66E6"/>
    <w:rsid w:val="00CD6ABB"/>
    <w:rsid w:val="00CD79E5"/>
    <w:rsid w:val="00CD7AB9"/>
    <w:rsid w:val="00CE12D5"/>
    <w:rsid w:val="00CE158F"/>
    <w:rsid w:val="00CE1872"/>
    <w:rsid w:val="00CE1983"/>
    <w:rsid w:val="00CE2661"/>
    <w:rsid w:val="00CE2909"/>
    <w:rsid w:val="00CE2C36"/>
    <w:rsid w:val="00CE31C7"/>
    <w:rsid w:val="00CE350A"/>
    <w:rsid w:val="00CE39CD"/>
    <w:rsid w:val="00CE3E59"/>
    <w:rsid w:val="00CE417B"/>
    <w:rsid w:val="00CE442C"/>
    <w:rsid w:val="00CE5352"/>
    <w:rsid w:val="00CE53E5"/>
    <w:rsid w:val="00CE5813"/>
    <w:rsid w:val="00CE5A1B"/>
    <w:rsid w:val="00CE5CF2"/>
    <w:rsid w:val="00CE5D94"/>
    <w:rsid w:val="00CE5F1B"/>
    <w:rsid w:val="00CE6298"/>
    <w:rsid w:val="00CE6713"/>
    <w:rsid w:val="00CE71E9"/>
    <w:rsid w:val="00CE7B1F"/>
    <w:rsid w:val="00CE7F9D"/>
    <w:rsid w:val="00CF0DEC"/>
    <w:rsid w:val="00CF10DB"/>
    <w:rsid w:val="00CF126F"/>
    <w:rsid w:val="00CF1EA6"/>
    <w:rsid w:val="00CF2572"/>
    <w:rsid w:val="00CF25A1"/>
    <w:rsid w:val="00CF2BA1"/>
    <w:rsid w:val="00CF2EA9"/>
    <w:rsid w:val="00CF2FFE"/>
    <w:rsid w:val="00CF3124"/>
    <w:rsid w:val="00CF3EC5"/>
    <w:rsid w:val="00CF3ECF"/>
    <w:rsid w:val="00CF40BE"/>
    <w:rsid w:val="00CF461F"/>
    <w:rsid w:val="00CF467E"/>
    <w:rsid w:val="00CF476A"/>
    <w:rsid w:val="00CF4B9C"/>
    <w:rsid w:val="00CF509A"/>
    <w:rsid w:val="00CF54F1"/>
    <w:rsid w:val="00CF5996"/>
    <w:rsid w:val="00CF5D37"/>
    <w:rsid w:val="00CF60FA"/>
    <w:rsid w:val="00CF643D"/>
    <w:rsid w:val="00CF69C0"/>
    <w:rsid w:val="00CF6B77"/>
    <w:rsid w:val="00CF71E3"/>
    <w:rsid w:val="00CF7724"/>
    <w:rsid w:val="00CF7FDD"/>
    <w:rsid w:val="00D000EB"/>
    <w:rsid w:val="00D00862"/>
    <w:rsid w:val="00D00A5D"/>
    <w:rsid w:val="00D00A87"/>
    <w:rsid w:val="00D01045"/>
    <w:rsid w:val="00D01236"/>
    <w:rsid w:val="00D01354"/>
    <w:rsid w:val="00D01910"/>
    <w:rsid w:val="00D01ED2"/>
    <w:rsid w:val="00D02F2F"/>
    <w:rsid w:val="00D03237"/>
    <w:rsid w:val="00D03329"/>
    <w:rsid w:val="00D03CB9"/>
    <w:rsid w:val="00D04533"/>
    <w:rsid w:val="00D04573"/>
    <w:rsid w:val="00D04940"/>
    <w:rsid w:val="00D05411"/>
    <w:rsid w:val="00D054F2"/>
    <w:rsid w:val="00D055D2"/>
    <w:rsid w:val="00D055F6"/>
    <w:rsid w:val="00D05E5A"/>
    <w:rsid w:val="00D06336"/>
    <w:rsid w:val="00D06476"/>
    <w:rsid w:val="00D06535"/>
    <w:rsid w:val="00D065C2"/>
    <w:rsid w:val="00D06995"/>
    <w:rsid w:val="00D070BF"/>
    <w:rsid w:val="00D07B0D"/>
    <w:rsid w:val="00D10E20"/>
    <w:rsid w:val="00D1160E"/>
    <w:rsid w:val="00D12C10"/>
    <w:rsid w:val="00D1305C"/>
    <w:rsid w:val="00D13087"/>
    <w:rsid w:val="00D137F1"/>
    <w:rsid w:val="00D13856"/>
    <w:rsid w:val="00D13A97"/>
    <w:rsid w:val="00D14643"/>
    <w:rsid w:val="00D15941"/>
    <w:rsid w:val="00D16FA0"/>
    <w:rsid w:val="00D17378"/>
    <w:rsid w:val="00D2017F"/>
    <w:rsid w:val="00D206F5"/>
    <w:rsid w:val="00D21449"/>
    <w:rsid w:val="00D216B2"/>
    <w:rsid w:val="00D222F1"/>
    <w:rsid w:val="00D22940"/>
    <w:rsid w:val="00D23974"/>
    <w:rsid w:val="00D24E2E"/>
    <w:rsid w:val="00D2519A"/>
    <w:rsid w:val="00D25462"/>
    <w:rsid w:val="00D25507"/>
    <w:rsid w:val="00D25D83"/>
    <w:rsid w:val="00D2632E"/>
    <w:rsid w:val="00D26479"/>
    <w:rsid w:val="00D26A07"/>
    <w:rsid w:val="00D26DCE"/>
    <w:rsid w:val="00D27859"/>
    <w:rsid w:val="00D27A0C"/>
    <w:rsid w:val="00D27CE3"/>
    <w:rsid w:val="00D27D7D"/>
    <w:rsid w:val="00D27DAC"/>
    <w:rsid w:val="00D27DB9"/>
    <w:rsid w:val="00D27DF5"/>
    <w:rsid w:val="00D306D5"/>
    <w:rsid w:val="00D30A43"/>
    <w:rsid w:val="00D311E0"/>
    <w:rsid w:val="00D3163F"/>
    <w:rsid w:val="00D319AD"/>
    <w:rsid w:val="00D3275F"/>
    <w:rsid w:val="00D32D5F"/>
    <w:rsid w:val="00D3316C"/>
    <w:rsid w:val="00D335D6"/>
    <w:rsid w:val="00D33B88"/>
    <w:rsid w:val="00D34138"/>
    <w:rsid w:val="00D341F3"/>
    <w:rsid w:val="00D34548"/>
    <w:rsid w:val="00D34914"/>
    <w:rsid w:val="00D36606"/>
    <w:rsid w:val="00D36816"/>
    <w:rsid w:val="00D36CD7"/>
    <w:rsid w:val="00D36ED9"/>
    <w:rsid w:val="00D37A37"/>
    <w:rsid w:val="00D4101D"/>
    <w:rsid w:val="00D4127A"/>
    <w:rsid w:val="00D4128C"/>
    <w:rsid w:val="00D42AFB"/>
    <w:rsid w:val="00D43511"/>
    <w:rsid w:val="00D4404B"/>
    <w:rsid w:val="00D4411B"/>
    <w:rsid w:val="00D44ABA"/>
    <w:rsid w:val="00D44EC6"/>
    <w:rsid w:val="00D45EB6"/>
    <w:rsid w:val="00D4638E"/>
    <w:rsid w:val="00D46D18"/>
    <w:rsid w:val="00D4724C"/>
    <w:rsid w:val="00D47E56"/>
    <w:rsid w:val="00D50161"/>
    <w:rsid w:val="00D501D3"/>
    <w:rsid w:val="00D50378"/>
    <w:rsid w:val="00D507DF"/>
    <w:rsid w:val="00D5130A"/>
    <w:rsid w:val="00D51533"/>
    <w:rsid w:val="00D51769"/>
    <w:rsid w:val="00D51F85"/>
    <w:rsid w:val="00D5221C"/>
    <w:rsid w:val="00D522D8"/>
    <w:rsid w:val="00D53A98"/>
    <w:rsid w:val="00D53F6E"/>
    <w:rsid w:val="00D54174"/>
    <w:rsid w:val="00D5427F"/>
    <w:rsid w:val="00D548CF"/>
    <w:rsid w:val="00D5491C"/>
    <w:rsid w:val="00D54CCF"/>
    <w:rsid w:val="00D554E8"/>
    <w:rsid w:val="00D55E12"/>
    <w:rsid w:val="00D5657D"/>
    <w:rsid w:val="00D5704D"/>
    <w:rsid w:val="00D5748E"/>
    <w:rsid w:val="00D577BB"/>
    <w:rsid w:val="00D578A7"/>
    <w:rsid w:val="00D60B39"/>
    <w:rsid w:val="00D610C4"/>
    <w:rsid w:val="00D612A9"/>
    <w:rsid w:val="00D61309"/>
    <w:rsid w:val="00D61ABF"/>
    <w:rsid w:val="00D61CE2"/>
    <w:rsid w:val="00D61E63"/>
    <w:rsid w:val="00D6201F"/>
    <w:rsid w:val="00D62598"/>
    <w:rsid w:val="00D63253"/>
    <w:rsid w:val="00D63477"/>
    <w:rsid w:val="00D636BE"/>
    <w:rsid w:val="00D6411E"/>
    <w:rsid w:val="00D64482"/>
    <w:rsid w:val="00D64566"/>
    <w:rsid w:val="00D64979"/>
    <w:rsid w:val="00D64A0C"/>
    <w:rsid w:val="00D65C71"/>
    <w:rsid w:val="00D65DCC"/>
    <w:rsid w:val="00D65E13"/>
    <w:rsid w:val="00D66935"/>
    <w:rsid w:val="00D66C59"/>
    <w:rsid w:val="00D67313"/>
    <w:rsid w:val="00D702CA"/>
    <w:rsid w:val="00D70636"/>
    <w:rsid w:val="00D71230"/>
    <w:rsid w:val="00D71D51"/>
    <w:rsid w:val="00D7313C"/>
    <w:rsid w:val="00D735D0"/>
    <w:rsid w:val="00D738D2"/>
    <w:rsid w:val="00D74118"/>
    <w:rsid w:val="00D74693"/>
    <w:rsid w:val="00D74696"/>
    <w:rsid w:val="00D75688"/>
    <w:rsid w:val="00D7589B"/>
    <w:rsid w:val="00D760A2"/>
    <w:rsid w:val="00D77315"/>
    <w:rsid w:val="00D77465"/>
    <w:rsid w:val="00D77D3C"/>
    <w:rsid w:val="00D80021"/>
    <w:rsid w:val="00D807E5"/>
    <w:rsid w:val="00D80803"/>
    <w:rsid w:val="00D80843"/>
    <w:rsid w:val="00D80AF1"/>
    <w:rsid w:val="00D80DDF"/>
    <w:rsid w:val="00D833BE"/>
    <w:rsid w:val="00D83D15"/>
    <w:rsid w:val="00D84C22"/>
    <w:rsid w:val="00D8532B"/>
    <w:rsid w:val="00D8562F"/>
    <w:rsid w:val="00D858D9"/>
    <w:rsid w:val="00D85B15"/>
    <w:rsid w:val="00D8724C"/>
    <w:rsid w:val="00D8796D"/>
    <w:rsid w:val="00D87E37"/>
    <w:rsid w:val="00D87F8C"/>
    <w:rsid w:val="00D90202"/>
    <w:rsid w:val="00D9027A"/>
    <w:rsid w:val="00D90280"/>
    <w:rsid w:val="00D90A85"/>
    <w:rsid w:val="00D923F7"/>
    <w:rsid w:val="00D92936"/>
    <w:rsid w:val="00D929A3"/>
    <w:rsid w:val="00D93004"/>
    <w:rsid w:val="00D930C0"/>
    <w:rsid w:val="00D936B2"/>
    <w:rsid w:val="00D93711"/>
    <w:rsid w:val="00D938BA"/>
    <w:rsid w:val="00D938C1"/>
    <w:rsid w:val="00D939E9"/>
    <w:rsid w:val="00D942C4"/>
    <w:rsid w:val="00D94901"/>
    <w:rsid w:val="00D95413"/>
    <w:rsid w:val="00D959B8"/>
    <w:rsid w:val="00D963A9"/>
    <w:rsid w:val="00D96479"/>
    <w:rsid w:val="00D964FA"/>
    <w:rsid w:val="00D96D2A"/>
    <w:rsid w:val="00D96F2A"/>
    <w:rsid w:val="00D97571"/>
    <w:rsid w:val="00D97A50"/>
    <w:rsid w:val="00DA05BF"/>
    <w:rsid w:val="00DA0C2C"/>
    <w:rsid w:val="00DA146E"/>
    <w:rsid w:val="00DA193F"/>
    <w:rsid w:val="00DA1B0B"/>
    <w:rsid w:val="00DA2589"/>
    <w:rsid w:val="00DA29C7"/>
    <w:rsid w:val="00DA2AF8"/>
    <w:rsid w:val="00DA2C76"/>
    <w:rsid w:val="00DA37EF"/>
    <w:rsid w:val="00DA386A"/>
    <w:rsid w:val="00DA3CBE"/>
    <w:rsid w:val="00DA466E"/>
    <w:rsid w:val="00DA47A8"/>
    <w:rsid w:val="00DA524D"/>
    <w:rsid w:val="00DA7D61"/>
    <w:rsid w:val="00DA7EFC"/>
    <w:rsid w:val="00DB0BB5"/>
    <w:rsid w:val="00DB14DD"/>
    <w:rsid w:val="00DB1890"/>
    <w:rsid w:val="00DB1D21"/>
    <w:rsid w:val="00DB1F2C"/>
    <w:rsid w:val="00DB203C"/>
    <w:rsid w:val="00DB2897"/>
    <w:rsid w:val="00DB2B2F"/>
    <w:rsid w:val="00DB2E73"/>
    <w:rsid w:val="00DB3151"/>
    <w:rsid w:val="00DB328C"/>
    <w:rsid w:val="00DB3592"/>
    <w:rsid w:val="00DB47E5"/>
    <w:rsid w:val="00DB485B"/>
    <w:rsid w:val="00DB4C93"/>
    <w:rsid w:val="00DB5421"/>
    <w:rsid w:val="00DB5704"/>
    <w:rsid w:val="00DB5F2D"/>
    <w:rsid w:val="00DB64F4"/>
    <w:rsid w:val="00DB7C3F"/>
    <w:rsid w:val="00DC0172"/>
    <w:rsid w:val="00DC01C9"/>
    <w:rsid w:val="00DC02AC"/>
    <w:rsid w:val="00DC039D"/>
    <w:rsid w:val="00DC1496"/>
    <w:rsid w:val="00DC198B"/>
    <w:rsid w:val="00DC1993"/>
    <w:rsid w:val="00DC20CE"/>
    <w:rsid w:val="00DC23C9"/>
    <w:rsid w:val="00DC2894"/>
    <w:rsid w:val="00DC3052"/>
    <w:rsid w:val="00DC392E"/>
    <w:rsid w:val="00DC3F8A"/>
    <w:rsid w:val="00DC4144"/>
    <w:rsid w:val="00DC41DD"/>
    <w:rsid w:val="00DC44D6"/>
    <w:rsid w:val="00DC45A9"/>
    <w:rsid w:val="00DC5B1A"/>
    <w:rsid w:val="00DC6AB8"/>
    <w:rsid w:val="00DC6DB4"/>
    <w:rsid w:val="00DC738E"/>
    <w:rsid w:val="00DC744C"/>
    <w:rsid w:val="00DC78C8"/>
    <w:rsid w:val="00DC795E"/>
    <w:rsid w:val="00DD0482"/>
    <w:rsid w:val="00DD0533"/>
    <w:rsid w:val="00DD05AA"/>
    <w:rsid w:val="00DD087E"/>
    <w:rsid w:val="00DD1537"/>
    <w:rsid w:val="00DD2A23"/>
    <w:rsid w:val="00DD369A"/>
    <w:rsid w:val="00DD373E"/>
    <w:rsid w:val="00DD3A14"/>
    <w:rsid w:val="00DD46E9"/>
    <w:rsid w:val="00DD4EF1"/>
    <w:rsid w:val="00DD52BE"/>
    <w:rsid w:val="00DD6250"/>
    <w:rsid w:val="00DD740A"/>
    <w:rsid w:val="00DD77DD"/>
    <w:rsid w:val="00DD793C"/>
    <w:rsid w:val="00DD7F26"/>
    <w:rsid w:val="00DE0175"/>
    <w:rsid w:val="00DE0D00"/>
    <w:rsid w:val="00DE0D18"/>
    <w:rsid w:val="00DE1208"/>
    <w:rsid w:val="00DE16CD"/>
    <w:rsid w:val="00DE220D"/>
    <w:rsid w:val="00DE2803"/>
    <w:rsid w:val="00DE3213"/>
    <w:rsid w:val="00DE3F0E"/>
    <w:rsid w:val="00DE6492"/>
    <w:rsid w:val="00DE652F"/>
    <w:rsid w:val="00DE65AF"/>
    <w:rsid w:val="00DE7902"/>
    <w:rsid w:val="00DF02EE"/>
    <w:rsid w:val="00DF0517"/>
    <w:rsid w:val="00DF0830"/>
    <w:rsid w:val="00DF1358"/>
    <w:rsid w:val="00DF1766"/>
    <w:rsid w:val="00DF1CDA"/>
    <w:rsid w:val="00DF1FCA"/>
    <w:rsid w:val="00DF2420"/>
    <w:rsid w:val="00DF280B"/>
    <w:rsid w:val="00DF28B7"/>
    <w:rsid w:val="00DF2EAD"/>
    <w:rsid w:val="00DF3079"/>
    <w:rsid w:val="00DF3345"/>
    <w:rsid w:val="00DF383D"/>
    <w:rsid w:val="00DF43E8"/>
    <w:rsid w:val="00DF4B3E"/>
    <w:rsid w:val="00DF5745"/>
    <w:rsid w:val="00DF57EB"/>
    <w:rsid w:val="00DF58E2"/>
    <w:rsid w:val="00DF5F6C"/>
    <w:rsid w:val="00DF621E"/>
    <w:rsid w:val="00DF6283"/>
    <w:rsid w:val="00DF6703"/>
    <w:rsid w:val="00DF68C0"/>
    <w:rsid w:val="00DF7284"/>
    <w:rsid w:val="00DF73BB"/>
    <w:rsid w:val="00DF7546"/>
    <w:rsid w:val="00DF7650"/>
    <w:rsid w:val="00DF791C"/>
    <w:rsid w:val="00DF7F5A"/>
    <w:rsid w:val="00E00303"/>
    <w:rsid w:val="00E00332"/>
    <w:rsid w:val="00E0073A"/>
    <w:rsid w:val="00E008BA"/>
    <w:rsid w:val="00E00EBC"/>
    <w:rsid w:val="00E00FFD"/>
    <w:rsid w:val="00E010B8"/>
    <w:rsid w:val="00E01B12"/>
    <w:rsid w:val="00E026FD"/>
    <w:rsid w:val="00E02A02"/>
    <w:rsid w:val="00E02AE7"/>
    <w:rsid w:val="00E02F7E"/>
    <w:rsid w:val="00E037E3"/>
    <w:rsid w:val="00E04590"/>
    <w:rsid w:val="00E04C02"/>
    <w:rsid w:val="00E04FBA"/>
    <w:rsid w:val="00E053B2"/>
    <w:rsid w:val="00E0617A"/>
    <w:rsid w:val="00E0644B"/>
    <w:rsid w:val="00E064D3"/>
    <w:rsid w:val="00E06595"/>
    <w:rsid w:val="00E0763E"/>
    <w:rsid w:val="00E0799E"/>
    <w:rsid w:val="00E07B06"/>
    <w:rsid w:val="00E07B7D"/>
    <w:rsid w:val="00E07DB8"/>
    <w:rsid w:val="00E1050F"/>
    <w:rsid w:val="00E11290"/>
    <w:rsid w:val="00E113B7"/>
    <w:rsid w:val="00E114C5"/>
    <w:rsid w:val="00E12316"/>
    <w:rsid w:val="00E1277F"/>
    <w:rsid w:val="00E12E73"/>
    <w:rsid w:val="00E139D5"/>
    <w:rsid w:val="00E14042"/>
    <w:rsid w:val="00E144E8"/>
    <w:rsid w:val="00E14CA5"/>
    <w:rsid w:val="00E15202"/>
    <w:rsid w:val="00E152DF"/>
    <w:rsid w:val="00E15505"/>
    <w:rsid w:val="00E15611"/>
    <w:rsid w:val="00E162B5"/>
    <w:rsid w:val="00E17141"/>
    <w:rsid w:val="00E17160"/>
    <w:rsid w:val="00E17D3D"/>
    <w:rsid w:val="00E20F74"/>
    <w:rsid w:val="00E21896"/>
    <w:rsid w:val="00E219A1"/>
    <w:rsid w:val="00E2202A"/>
    <w:rsid w:val="00E22D1B"/>
    <w:rsid w:val="00E2324A"/>
    <w:rsid w:val="00E235F5"/>
    <w:rsid w:val="00E23783"/>
    <w:rsid w:val="00E237BD"/>
    <w:rsid w:val="00E23A53"/>
    <w:rsid w:val="00E23DF4"/>
    <w:rsid w:val="00E2401E"/>
    <w:rsid w:val="00E256E5"/>
    <w:rsid w:val="00E26411"/>
    <w:rsid w:val="00E264BC"/>
    <w:rsid w:val="00E26AC1"/>
    <w:rsid w:val="00E2720A"/>
    <w:rsid w:val="00E27AE8"/>
    <w:rsid w:val="00E27AEB"/>
    <w:rsid w:val="00E3008F"/>
    <w:rsid w:val="00E307B6"/>
    <w:rsid w:val="00E3142D"/>
    <w:rsid w:val="00E316F5"/>
    <w:rsid w:val="00E31AD4"/>
    <w:rsid w:val="00E32E9C"/>
    <w:rsid w:val="00E339F2"/>
    <w:rsid w:val="00E34EBE"/>
    <w:rsid w:val="00E34F85"/>
    <w:rsid w:val="00E36093"/>
    <w:rsid w:val="00E36BB4"/>
    <w:rsid w:val="00E37AE3"/>
    <w:rsid w:val="00E40BF8"/>
    <w:rsid w:val="00E410C7"/>
    <w:rsid w:val="00E4154D"/>
    <w:rsid w:val="00E4196F"/>
    <w:rsid w:val="00E41A87"/>
    <w:rsid w:val="00E41AD6"/>
    <w:rsid w:val="00E41B01"/>
    <w:rsid w:val="00E42017"/>
    <w:rsid w:val="00E423E2"/>
    <w:rsid w:val="00E42698"/>
    <w:rsid w:val="00E426E5"/>
    <w:rsid w:val="00E42730"/>
    <w:rsid w:val="00E43060"/>
    <w:rsid w:val="00E4363A"/>
    <w:rsid w:val="00E440D0"/>
    <w:rsid w:val="00E45AB1"/>
    <w:rsid w:val="00E45B52"/>
    <w:rsid w:val="00E45C81"/>
    <w:rsid w:val="00E46268"/>
    <w:rsid w:val="00E462F2"/>
    <w:rsid w:val="00E468E6"/>
    <w:rsid w:val="00E46C38"/>
    <w:rsid w:val="00E46C51"/>
    <w:rsid w:val="00E46CC9"/>
    <w:rsid w:val="00E47919"/>
    <w:rsid w:val="00E50255"/>
    <w:rsid w:val="00E50772"/>
    <w:rsid w:val="00E50D89"/>
    <w:rsid w:val="00E528F9"/>
    <w:rsid w:val="00E53522"/>
    <w:rsid w:val="00E545FA"/>
    <w:rsid w:val="00E546E8"/>
    <w:rsid w:val="00E5496E"/>
    <w:rsid w:val="00E55854"/>
    <w:rsid w:val="00E55BA5"/>
    <w:rsid w:val="00E565FD"/>
    <w:rsid w:val="00E56707"/>
    <w:rsid w:val="00E56ACD"/>
    <w:rsid w:val="00E57279"/>
    <w:rsid w:val="00E57739"/>
    <w:rsid w:val="00E6045F"/>
    <w:rsid w:val="00E60CA2"/>
    <w:rsid w:val="00E612C0"/>
    <w:rsid w:val="00E628AD"/>
    <w:rsid w:val="00E62908"/>
    <w:rsid w:val="00E64339"/>
    <w:rsid w:val="00E64DAA"/>
    <w:rsid w:val="00E656C5"/>
    <w:rsid w:val="00E66B76"/>
    <w:rsid w:val="00E67584"/>
    <w:rsid w:val="00E67669"/>
    <w:rsid w:val="00E677BD"/>
    <w:rsid w:val="00E67AE7"/>
    <w:rsid w:val="00E7011C"/>
    <w:rsid w:val="00E708BC"/>
    <w:rsid w:val="00E70C34"/>
    <w:rsid w:val="00E70C44"/>
    <w:rsid w:val="00E7100C"/>
    <w:rsid w:val="00E7138D"/>
    <w:rsid w:val="00E7273B"/>
    <w:rsid w:val="00E72B6E"/>
    <w:rsid w:val="00E742F4"/>
    <w:rsid w:val="00E74986"/>
    <w:rsid w:val="00E74B6D"/>
    <w:rsid w:val="00E74BE2"/>
    <w:rsid w:val="00E75976"/>
    <w:rsid w:val="00E75C2C"/>
    <w:rsid w:val="00E75E5C"/>
    <w:rsid w:val="00E760FF"/>
    <w:rsid w:val="00E76384"/>
    <w:rsid w:val="00E76A5E"/>
    <w:rsid w:val="00E775E3"/>
    <w:rsid w:val="00E77A45"/>
    <w:rsid w:val="00E801E4"/>
    <w:rsid w:val="00E80316"/>
    <w:rsid w:val="00E80693"/>
    <w:rsid w:val="00E812F5"/>
    <w:rsid w:val="00E8154B"/>
    <w:rsid w:val="00E82968"/>
    <w:rsid w:val="00E82B0B"/>
    <w:rsid w:val="00E8357D"/>
    <w:rsid w:val="00E8373C"/>
    <w:rsid w:val="00E83967"/>
    <w:rsid w:val="00E839AD"/>
    <w:rsid w:val="00E83A27"/>
    <w:rsid w:val="00E83E51"/>
    <w:rsid w:val="00E83FCE"/>
    <w:rsid w:val="00E84268"/>
    <w:rsid w:val="00E84570"/>
    <w:rsid w:val="00E846CA"/>
    <w:rsid w:val="00E8487A"/>
    <w:rsid w:val="00E84B68"/>
    <w:rsid w:val="00E85726"/>
    <w:rsid w:val="00E8583A"/>
    <w:rsid w:val="00E85E2B"/>
    <w:rsid w:val="00E872A7"/>
    <w:rsid w:val="00E878CC"/>
    <w:rsid w:val="00E87A7D"/>
    <w:rsid w:val="00E87EAD"/>
    <w:rsid w:val="00E901AB"/>
    <w:rsid w:val="00E90AF8"/>
    <w:rsid w:val="00E923FD"/>
    <w:rsid w:val="00E924F7"/>
    <w:rsid w:val="00E9292A"/>
    <w:rsid w:val="00E94687"/>
    <w:rsid w:val="00E95DD9"/>
    <w:rsid w:val="00E96341"/>
    <w:rsid w:val="00E9647F"/>
    <w:rsid w:val="00E967EA"/>
    <w:rsid w:val="00E96839"/>
    <w:rsid w:val="00E96CB9"/>
    <w:rsid w:val="00E9721B"/>
    <w:rsid w:val="00E97299"/>
    <w:rsid w:val="00E97A23"/>
    <w:rsid w:val="00E97C21"/>
    <w:rsid w:val="00EA05D9"/>
    <w:rsid w:val="00EA1521"/>
    <w:rsid w:val="00EA16C4"/>
    <w:rsid w:val="00EA19E9"/>
    <w:rsid w:val="00EA2418"/>
    <w:rsid w:val="00EA2443"/>
    <w:rsid w:val="00EA24A3"/>
    <w:rsid w:val="00EA3333"/>
    <w:rsid w:val="00EA369D"/>
    <w:rsid w:val="00EA3B6D"/>
    <w:rsid w:val="00EA3EF5"/>
    <w:rsid w:val="00EA411E"/>
    <w:rsid w:val="00EA4AC2"/>
    <w:rsid w:val="00EA4C4D"/>
    <w:rsid w:val="00EA539E"/>
    <w:rsid w:val="00EA641F"/>
    <w:rsid w:val="00EA64F1"/>
    <w:rsid w:val="00EA670C"/>
    <w:rsid w:val="00EA6A5A"/>
    <w:rsid w:val="00EA6F05"/>
    <w:rsid w:val="00EA714D"/>
    <w:rsid w:val="00EA7386"/>
    <w:rsid w:val="00EB01C3"/>
    <w:rsid w:val="00EB19E0"/>
    <w:rsid w:val="00EB1C21"/>
    <w:rsid w:val="00EB249C"/>
    <w:rsid w:val="00EB33B0"/>
    <w:rsid w:val="00EB3648"/>
    <w:rsid w:val="00EB3B36"/>
    <w:rsid w:val="00EB42A7"/>
    <w:rsid w:val="00EB5649"/>
    <w:rsid w:val="00EB5754"/>
    <w:rsid w:val="00EB5A80"/>
    <w:rsid w:val="00EB6151"/>
    <w:rsid w:val="00EB644D"/>
    <w:rsid w:val="00EB675E"/>
    <w:rsid w:val="00EB6BB7"/>
    <w:rsid w:val="00EB780D"/>
    <w:rsid w:val="00EB7FBE"/>
    <w:rsid w:val="00EC0337"/>
    <w:rsid w:val="00EC07DD"/>
    <w:rsid w:val="00EC093F"/>
    <w:rsid w:val="00EC0D7C"/>
    <w:rsid w:val="00EC1115"/>
    <w:rsid w:val="00EC11A8"/>
    <w:rsid w:val="00EC19D7"/>
    <w:rsid w:val="00EC2131"/>
    <w:rsid w:val="00EC2591"/>
    <w:rsid w:val="00EC282E"/>
    <w:rsid w:val="00EC2BF5"/>
    <w:rsid w:val="00EC2E5A"/>
    <w:rsid w:val="00EC2F2F"/>
    <w:rsid w:val="00EC2F3A"/>
    <w:rsid w:val="00EC3652"/>
    <w:rsid w:val="00EC3D03"/>
    <w:rsid w:val="00EC4915"/>
    <w:rsid w:val="00EC5199"/>
    <w:rsid w:val="00EC5CD3"/>
    <w:rsid w:val="00EC6662"/>
    <w:rsid w:val="00EC6827"/>
    <w:rsid w:val="00EC6D38"/>
    <w:rsid w:val="00EC7169"/>
    <w:rsid w:val="00EC7B1E"/>
    <w:rsid w:val="00EC7C76"/>
    <w:rsid w:val="00EC7F14"/>
    <w:rsid w:val="00EC7FC4"/>
    <w:rsid w:val="00ED0190"/>
    <w:rsid w:val="00ED2B2B"/>
    <w:rsid w:val="00ED2EBD"/>
    <w:rsid w:val="00ED3078"/>
    <w:rsid w:val="00ED3187"/>
    <w:rsid w:val="00ED35A7"/>
    <w:rsid w:val="00ED3B24"/>
    <w:rsid w:val="00ED3BB6"/>
    <w:rsid w:val="00ED415E"/>
    <w:rsid w:val="00ED450E"/>
    <w:rsid w:val="00ED473B"/>
    <w:rsid w:val="00ED4969"/>
    <w:rsid w:val="00ED56D3"/>
    <w:rsid w:val="00ED6AC4"/>
    <w:rsid w:val="00ED7012"/>
    <w:rsid w:val="00ED7770"/>
    <w:rsid w:val="00ED78E4"/>
    <w:rsid w:val="00EE08D9"/>
    <w:rsid w:val="00EE1043"/>
    <w:rsid w:val="00EE1A88"/>
    <w:rsid w:val="00EE1CA1"/>
    <w:rsid w:val="00EE220A"/>
    <w:rsid w:val="00EE2448"/>
    <w:rsid w:val="00EE249B"/>
    <w:rsid w:val="00EE2853"/>
    <w:rsid w:val="00EE3012"/>
    <w:rsid w:val="00EE31AF"/>
    <w:rsid w:val="00EE352A"/>
    <w:rsid w:val="00EE3B32"/>
    <w:rsid w:val="00EE4A0C"/>
    <w:rsid w:val="00EE5F9E"/>
    <w:rsid w:val="00EE627B"/>
    <w:rsid w:val="00EE7A5E"/>
    <w:rsid w:val="00EF0685"/>
    <w:rsid w:val="00EF0DE4"/>
    <w:rsid w:val="00EF16CA"/>
    <w:rsid w:val="00EF1C9B"/>
    <w:rsid w:val="00EF26BD"/>
    <w:rsid w:val="00EF2B66"/>
    <w:rsid w:val="00EF4033"/>
    <w:rsid w:val="00EF4A41"/>
    <w:rsid w:val="00EF59B7"/>
    <w:rsid w:val="00EF5D36"/>
    <w:rsid w:val="00EF5F34"/>
    <w:rsid w:val="00EF66FC"/>
    <w:rsid w:val="00EF6B68"/>
    <w:rsid w:val="00EF72D1"/>
    <w:rsid w:val="00EF7936"/>
    <w:rsid w:val="00F0006B"/>
    <w:rsid w:val="00F00C01"/>
    <w:rsid w:val="00F0135B"/>
    <w:rsid w:val="00F01FD1"/>
    <w:rsid w:val="00F0247E"/>
    <w:rsid w:val="00F02C9A"/>
    <w:rsid w:val="00F02E73"/>
    <w:rsid w:val="00F03088"/>
    <w:rsid w:val="00F03091"/>
    <w:rsid w:val="00F0325E"/>
    <w:rsid w:val="00F03789"/>
    <w:rsid w:val="00F03944"/>
    <w:rsid w:val="00F04AF7"/>
    <w:rsid w:val="00F051CA"/>
    <w:rsid w:val="00F05459"/>
    <w:rsid w:val="00F05514"/>
    <w:rsid w:val="00F063A1"/>
    <w:rsid w:val="00F06CF5"/>
    <w:rsid w:val="00F07781"/>
    <w:rsid w:val="00F07B66"/>
    <w:rsid w:val="00F10028"/>
    <w:rsid w:val="00F10140"/>
    <w:rsid w:val="00F107E3"/>
    <w:rsid w:val="00F109C7"/>
    <w:rsid w:val="00F11525"/>
    <w:rsid w:val="00F11BAF"/>
    <w:rsid w:val="00F11CE3"/>
    <w:rsid w:val="00F12825"/>
    <w:rsid w:val="00F132DC"/>
    <w:rsid w:val="00F13644"/>
    <w:rsid w:val="00F13A9A"/>
    <w:rsid w:val="00F13B27"/>
    <w:rsid w:val="00F13FE2"/>
    <w:rsid w:val="00F14AB5"/>
    <w:rsid w:val="00F14D13"/>
    <w:rsid w:val="00F15AF3"/>
    <w:rsid w:val="00F15C07"/>
    <w:rsid w:val="00F16213"/>
    <w:rsid w:val="00F16471"/>
    <w:rsid w:val="00F16559"/>
    <w:rsid w:val="00F16672"/>
    <w:rsid w:val="00F16E77"/>
    <w:rsid w:val="00F16FDF"/>
    <w:rsid w:val="00F17672"/>
    <w:rsid w:val="00F179D0"/>
    <w:rsid w:val="00F17DA4"/>
    <w:rsid w:val="00F17DCE"/>
    <w:rsid w:val="00F21BE9"/>
    <w:rsid w:val="00F22750"/>
    <w:rsid w:val="00F23455"/>
    <w:rsid w:val="00F23A49"/>
    <w:rsid w:val="00F23CA1"/>
    <w:rsid w:val="00F2401A"/>
    <w:rsid w:val="00F24798"/>
    <w:rsid w:val="00F24B19"/>
    <w:rsid w:val="00F2516C"/>
    <w:rsid w:val="00F257BB"/>
    <w:rsid w:val="00F26211"/>
    <w:rsid w:val="00F2646F"/>
    <w:rsid w:val="00F264A0"/>
    <w:rsid w:val="00F264E5"/>
    <w:rsid w:val="00F2696E"/>
    <w:rsid w:val="00F26E33"/>
    <w:rsid w:val="00F26ECD"/>
    <w:rsid w:val="00F2730C"/>
    <w:rsid w:val="00F27668"/>
    <w:rsid w:val="00F27684"/>
    <w:rsid w:val="00F27E65"/>
    <w:rsid w:val="00F3035B"/>
    <w:rsid w:val="00F30EE7"/>
    <w:rsid w:val="00F318BA"/>
    <w:rsid w:val="00F318CC"/>
    <w:rsid w:val="00F31AC1"/>
    <w:rsid w:val="00F31DEA"/>
    <w:rsid w:val="00F32C17"/>
    <w:rsid w:val="00F32C6F"/>
    <w:rsid w:val="00F32E3C"/>
    <w:rsid w:val="00F338D8"/>
    <w:rsid w:val="00F33B08"/>
    <w:rsid w:val="00F33E87"/>
    <w:rsid w:val="00F34096"/>
    <w:rsid w:val="00F34116"/>
    <w:rsid w:val="00F34129"/>
    <w:rsid w:val="00F34566"/>
    <w:rsid w:val="00F349D4"/>
    <w:rsid w:val="00F34C4A"/>
    <w:rsid w:val="00F356D2"/>
    <w:rsid w:val="00F35C3B"/>
    <w:rsid w:val="00F36095"/>
    <w:rsid w:val="00F365A8"/>
    <w:rsid w:val="00F3697D"/>
    <w:rsid w:val="00F36A95"/>
    <w:rsid w:val="00F36F01"/>
    <w:rsid w:val="00F37349"/>
    <w:rsid w:val="00F37D6D"/>
    <w:rsid w:val="00F404A7"/>
    <w:rsid w:val="00F405C9"/>
    <w:rsid w:val="00F40A19"/>
    <w:rsid w:val="00F40C29"/>
    <w:rsid w:val="00F414CD"/>
    <w:rsid w:val="00F414F8"/>
    <w:rsid w:val="00F4183C"/>
    <w:rsid w:val="00F424DB"/>
    <w:rsid w:val="00F425BD"/>
    <w:rsid w:val="00F43603"/>
    <w:rsid w:val="00F43AA9"/>
    <w:rsid w:val="00F43CA2"/>
    <w:rsid w:val="00F44320"/>
    <w:rsid w:val="00F44435"/>
    <w:rsid w:val="00F44FA1"/>
    <w:rsid w:val="00F45418"/>
    <w:rsid w:val="00F4563F"/>
    <w:rsid w:val="00F45BCE"/>
    <w:rsid w:val="00F4645D"/>
    <w:rsid w:val="00F46558"/>
    <w:rsid w:val="00F46639"/>
    <w:rsid w:val="00F46676"/>
    <w:rsid w:val="00F47377"/>
    <w:rsid w:val="00F4749C"/>
    <w:rsid w:val="00F47626"/>
    <w:rsid w:val="00F476A9"/>
    <w:rsid w:val="00F47CAB"/>
    <w:rsid w:val="00F50275"/>
    <w:rsid w:val="00F505C7"/>
    <w:rsid w:val="00F505F4"/>
    <w:rsid w:val="00F50CEB"/>
    <w:rsid w:val="00F51366"/>
    <w:rsid w:val="00F522F3"/>
    <w:rsid w:val="00F53109"/>
    <w:rsid w:val="00F53117"/>
    <w:rsid w:val="00F534AD"/>
    <w:rsid w:val="00F53C9E"/>
    <w:rsid w:val="00F54824"/>
    <w:rsid w:val="00F54B2F"/>
    <w:rsid w:val="00F54CAC"/>
    <w:rsid w:val="00F54D09"/>
    <w:rsid w:val="00F55486"/>
    <w:rsid w:val="00F55B14"/>
    <w:rsid w:val="00F55D7D"/>
    <w:rsid w:val="00F566F6"/>
    <w:rsid w:val="00F56CE1"/>
    <w:rsid w:val="00F56ECD"/>
    <w:rsid w:val="00F57031"/>
    <w:rsid w:val="00F57532"/>
    <w:rsid w:val="00F6003E"/>
    <w:rsid w:val="00F6038F"/>
    <w:rsid w:val="00F60839"/>
    <w:rsid w:val="00F6186F"/>
    <w:rsid w:val="00F61DD5"/>
    <w:rsid w:val="00F6274E"/>
    <w:rsid w:val="00F62833"/>
    <w:rsid w:val="00F62AE5"/>
    <w:rsid w:val="00F62B07"/>
    <w:rsid w:val="00F62D01"/>
    <w:rsid w:val="00F62EE5"/>
    <w:rsid w:val="00F63BB0"/>
    <w:rsid w:val="00F64C7D"/>
    <w:rsid w:val="00F65784"/>
    <w:rsid w:val="00F66746"/>
    <w:rsid w:val="00F669C5"/>
    <w:rsid w:val="00F66F82"/>
    <w:rsid w:val="00F672FF"/>
    <w:rsid w:val="00F67ACE"/>
    <w:rsid w:val="00F67C1B"/>
    <w:rsid w:val="00F67F40"/>
    <w:rsid w:val="00F70195"/>
    <w:rsid w:val="00F70FC0"/>
    <w:rsid w:val="00F715E7"/>
    <w:rsid w:val="00F71FF8"/>
    <w:rsid w:val="00F721E2"/>
    <w:rsid w:val="00F72602"/>
    <w:rsid w:val="00F726B5"/>
    <w:rsid w:val="00F72DEA"/>
    <w:rsid w:val="00F7331C"/>
    <w:rsid w:val="00F74ABA"/>
    <w:rsid w:val="00F75340"/>
    <w:rsid w:val="00F75710"/>
    <w:rsid w:val="00F75739"/>
    <w:rsid w:val="00F75AC9"/>
    <w:rsid w:val="00F75C20"/>
    <w:rsid w:val="00F75ED1"/>
    <w:rsid w:val="00F76413"/>
    <w:rsid w:val="00F76F00"/>
    <w:rsid w:val="00F77077"/>
    <w:rsid w:val="00F77084"/>
    <w:rsid w:val="00F7731B"/>
    <w:rsid w:val="00F77814"/>
    <w:rsid w:val="00F77891"/>
    <w:rsid w:val="00F7791B"/>
    <w:rsid w:val="00F803B0"/>
    <w:rsid w:val="00F80409"/>
    <w:rsid w:val="00F8065B"/>
    <w:rsid w:val="00F8086E"/>
    <w:rsid w:val="00F80C31"/>
    <w:rsid w:val="00F80E14"/>
    <w:rsid w:val="00F80E25"/>
    <w:rsid w:val="00F81524"/>
    <w:rsid w:val="00F822FE"/>
    <w:rsid w:val="00F82562"/>
    <w:rsid w:val="00F8293B"/>
    <w:rsid w:val="00F83142"/>
    <w:rsid w:val="00F83362"/>
    <w:rsid w:val="00F84101"/>
    <w:rsid w:val="00F8520A"/>
    <w:rsid w:val="00F857AD"/>
    <w:rsid w:val="00F8600C"/>
    <w:rsid w:val="00F863C1"/>
    <w:rsid w:val="00F86631"/>
    <w:rsid w:val="00F869B7"/>
    <w:rsid w:val="00F86E68"/>
    <w:rsid w:val="00F86EF5"/>
    <w:rsid w:val="00F875C4"/>
    <w:rsid w:val="00F876E5"/>
    <w:rsid w:val="00F878A6"/>
    <w:rsid w:val="00F87C2D"/>
    <w:rsid w:val="00F9005C"/>
    <w:rsid w:val="00F904AE"/>
    <w:rsid w:val="00F90826"/>
    <w:rsid w:val="00F91B2C"/>
    <w:rsid w:val="00F91CBA"/>
    <w:rsid w:val="00F91D8E"/>
    <w:rsid w:val="00F91DF2"/>
    <w:rsid w:val="00F92513"/>
    <w:rsid w:val="00F925C6"/>
    <w:rsid w:val="00F9294C"/>
    <w:rsid w:val="00F92F98"/>
    <w:rsid w:val="00F93AEB"/>
    <w:rsid w:val="00F93DB1"/>
    <w:rsid w:val="00F93FC5"/>
    <w:rsid w:val="00F94CD4"/>
    <w:rsid w:val="00F9506A"/>
    <w:rsid w:val="00F955CD"/>
    <w:rsid w:val="00F959F2"/>
    <w:rsid w:val="00F95B03"/>
    <w:rsid w:val="00F96026"/>
    <w:rsid w:val="00F96B57"/>
    <w:rsid w:val="00F97757"/>
    <w:rsid w:val="00F97CE1"/>
    <w:rsid w:val="00FA0966"/>
    <w:rsid w:val="00FA0F4F"/>
    <w:rsid w:val="00FA1419"/>
    <w:rsid w:val="00FA1755"/>
    <w:rsid w:val="00FA18F2"/>
    <w:rsid w:val="00FA1ECE"/>
    <w:rsid w:val="00FA208B"/>
    <w:rsid w:val="00FA267A"/>
    <w:rsid w:val="00FA280A"/>
    <w:rsid w:val="00FA2D0D"/>
    <w:rsid w:val="00FA368A"/>
    <w:rsid w:val="00FA3832"/>
    <w:rsid w:val="00FA3EBF"/>
    <w:rsid w:val="00FA47B3"/>
    <w:rsid w:val="00FA4C90"/>
    <w:rsid w:val="00FA4EEC"/>
    <w:rsid w:val="00FA5127"/>
    <w:rsid w:val="00FA6905"/>
    <w:rsid w:val="00FA716D"/>
    <w:rsid w:val="00FA7A01"/>
    <w:rsid w:val="00FB03E9"/>
    <w:rsid w:val="00FB08DC"/>
    <w:rsid w:val="00FB1250"/>
    <w:rsid w:val="00FB231E"/>
    <w:rsid w:val="00FB28CB"/>
    <w:rsid w:val="00FB2A87"/>
    <w:rsid w:val="00FB2F2E"/>
    <w:rsid w:val="00FB37C3"/>
    <w:rsid w:val="00FB4456"/>
    <w:rsid w:val="00FB4D43"/>
    <w:rsid w:val="00FB5120"/>
    <w:rsid w:val="00FB5485"/>
    <w:rsid w:val="00FB5D74"/>
    <w:rsid w:val="00FB5F5C"/>
    <w:rsid w:val="00FB6220"/>
    <w:rsid w:val="00FB6981"/>
    <w:rsid w:val="00FB6D84"/>
    <w:rsid w:val="00FB6FDB"/>
    <w:rsid w:val="00FB7076"/>
    <w:rsid w:val="00FB7543"/>
    <w:rsid w:val="00FB75FC"/>
    <w:rsid w:val="00FC0936"/>
    <w:rsid w:val="00FC0BCA"/>
    <w:rsid w:val="00FC1093"/>
    <w:rsid w:val="00FC1673"/>
    <w:rsid w:val="00FC1EBD"/>
    <w:rsid w:val="00FC2121"/>
    <w:rsid w:val="00FC21CD"/>
    <w:rsid w:val="00FC2225"/>
    <w:rsid w:val="00FC25E0"/>
    <w:rsid w:val="00FC3406"/>
    <w:rsid w:val="00FC3598"/>
    <w:rsid w:val="00FC3A0E"/>
    <w:rsid w:val="00FC3B9D"/>
    <w:rsid w:val="00FC4607"/>
    <w:rsid w:val="00FC5D45"/>
    <w:rsid w:val="00FC5E78"/>
    <w:rsid w:val="00FC65A3"/>
    <w:rsid w:val="00FC691C"/>
    <w:rsid w:val="00FC69B4"/>
    <w:rsid w:val="00FC6CBD"/>
    <w:rsid w:val="00FD0385"/>
    <w:rsid w:val="00FD046D"/>
    <w:rsid w:val="00FD0A3A"/>
    <w:rsid w:val="00FD14BA"/>
    <w:rsid w:val="00FD16AF"/>
    <w:rsid w:val="00FD18F7"/>
    <w:rsid w:val="00FD1F4D"/>
    <w:rsid w:val="00FD2218"/>
    <w:rsid w:val="00FD28C6"/>
    <w:rsid w:val="00FD2A3E"/>
    <w:rsid w:val="00FD3BCE"/>
    <w:rsid w:val="00FD3E56"/>
    <w:rsid w:val="00FD496E"/>
    <w:rsid w:val="00FD4EA9"/>
    <w:rsid w:val="00FD5091"/>
    <w:rsid w:val="00FD546E"/>
    <w:rsid w:val="00FD5869"/>
    <w:rsid w:val="00FD6D94"/>
    <w:rsid w:val="00FD6FFE"/>
    <w:rsid w:val="00FD7077"/>
    <w:rsid w:val="00FD7766"/>
    <w:rsid w:val="00FE0522"/>
    <w:rsid w:val="00FE0C96"/>
    <w:rsid w:val="00FE1050"/>
    <w:rsid w:val="00FE116B"/>
    <w:rsid w:val="00FE153D"/>
    <w:rsid w:val="00FE1DD3"/>
    <w:rsid w:val="00FE2700"/>
    <w:rsid w:val="00FE27F4"/>
    <w:rsid w:val="00FE3184"/>
    <w:rsid w:val="00FE374D"/>
    <w:rsid w:val="00FE3887"/>
    <w:rsid w:val="00FE3BFD"/>
    <w:rsid w:val="00FE41B2"/>
    <w:rsid w:val="00FE42BA"/>
    <w:rsid w:val="00FE4593"/>
    <w:rsid w:val="00FE5BBC"/>
    <w:rsid w:val="00FE5DEC"/>
    <w:rsid w:val="00FE6509"/>
    <w:rsid w:val="00FE6638"/>
    <w:rsid w:val="00FE69B0"/>
    <w:rsid w:val="00FE77ED"/>
    <w:rsid w:val="00FE7D6B"/>
    <w:rsid w:val="00FF1B0B"/>
    <w:rsid w:val="00FF1FBA"/>
    <w:rsid w:val="00FF2773"/>
    <w:rsid w:val="00FF2B42"/>
    <w:rsid w:val="00FF322C"/>
    <w:rsid w:val="00FF3EF8"/>
    <w:rsid w:val="00FF454E"/>
    <w:rsid w:val="00FF507F"/>
    <w:rsid w:val="00FF5D4D"/>
    <w:rsid w:val="00FF634E"/>
    <w:rsid w:val="00FF649E"/>
    <w:rsid w:val="00FF6FE3"/>
    <w:rsid w:val="00FF7625"/>
    <w:rsid w:val="02A5B310"/>
    <w:rsid w:val="036F9FAF"/>
    <w:rsid w:val="055AB46E"/>
    <w:rsid w:val="05B482E3"/>
    <w:rsid w:val="060EA3DB"/>
    <w:rsid w:val="063653B2"/>
    <w:rsid w:val="07AA743C"/>
    <w:rsid w:val="0825C528"/>
    <w:rsid w:val="0AB4EB49"/>
    <w:rsid w:val="0C72485D"/>
    <w:rsid w:val="0C9E538D"/>
    <w:rsid w:val="0CD8499C"/>
    <w:rsid w:val="0DA1B3F3"/>
    <w:rsid w:val="0DB0AC54"/>
    <w:rsid w:val="0E03D98A"/>
    <w:rsid w:val="0F79B9D7"/>
    <w:rsid w:val="100FA523"/>
    <w:rsid w:val="10E0D201"/>
    <w:rsid w:val="11041DAD"/>
    <w:rsid w:val="114D992C"/>
    <w:rsid w:val="15FB6522"/>
    <w:rsid w:val="165C66F7"/>
    <w:rsid w:val="16649FEF"/>
    <w:rsid w:val="187314D3"/>
    <w:rsid w:val="193305E4"/>
    <w:rsid w:val="1A0CC7BE"/>
    <w:rsid w:val="1AB5ADE8"/>
    <w:rsid w:val="1AECDB15"/>
    <w:rsid w:val="1C3EC466"/>
    <w:rsid w:val="1C8CA1DF"/>
    <w:rsid w:val="1D38DAFD"/>
    <w:rsid w:val="21D19061"/>
    <w:rsid w:val="21E662A0"/>
    <w:rsid w:val="225CA34E"/>
    <w:rsid w:val="23272055"/>
    <w:rsid w:val="242F06C7"/>
    <w:rsid w:val="24DF3391"/>
    <w:rsid w:val="2657C157"/>
    <w:rsid w:val="26789B7A"/>
    <w:rsid w:val="27D707DD"/>
    <w:rsid w:val="29F468E2"/>
    <w:rsid w:val="2A115A7D"/>
    <w:rsid w:val="2AF6E43E"/>
    <w:rsid w:val="2B4D64D2"/>
    <w:rsid w:val="2B7872A7"/>
    <w:rsid w:val="2E29257B"/>
    <w:rsid w:val="2E715A7F"/>
    <w:rsid w:val="2F33A853"/>
    <w:rsid w:val="2F5F874C"/>
    <w:rsid w:val="3003D639"/>
    <w:rsid w:val="3022A7F5"/>
    <w:rsid w:val="30CF78B4"/>
    <w:rsid w:val="325B8041"/>
    <w:rsid w:val="34A1E81C"/>
    <w:rsid w:val="36EC78EE"/>
    <w:rsid w:val="36F4710C"/>
    <w:rsid w:val="37B73D70"/>
    <w:rsid w:val="390C2635"/>
    <w:rsid w:val="3920A23A"/>
    <w:rsid w:val="3AE9E302"/>
    <w:rsid w:val="3B9683F7"/>
    <w:rsid w:val="3BCB3C2E"/>
    <w:rsid w:val="3CAB666A"/>
    <w:rsid w:val="40993BDC"/>
    <w:rsid w:val="411272C2"/>
    <w:rsid w:val="4284D176"/>
    <w:rsid w:val="42E0FEE6"/>
    <w:rsid w:val="43168137"/>
    <w:rsid w:val="446868FA"/>
    <w:rsid w:val="449EE389"/>
    <w:rsid w:val="44A8FB23"/>
    <w:rsid w:val="4638CD78"/>
    <w:rsid w:val="471E9E97"/>
    <w:rsid w:val="484339E3"/>
    <w:rsid w:val="48703D10"/>
    <w:rsid w:val="48C08A7A"/>
    <w:rsid w:val="499D5E6E"/>
    <w:rsid w:val="4A336D75"/>
    <w:rsid w:val="4A7BDDE7"/>
    <w:rsid w:val="4AD3BACB"/>
    <w:rsid w:val="4B428375"/>
    <w:rsid w:val="4B8F2946"/>
    <w:rsid w:val="4D338AB3"/>
    <w:rsid w:val="4E973839"/>
    <w:rsid w:val="512C7C40"/>
    <w:rsid w:val="515AB37A"/>
    <w:rsid w:val="5189942C"/>
    <w:rsid w:val="52F683DB"/>
    <w:rsid w:val="532B3C12"/>
    <w:rsid w:val="55FA4715"/>
    <w:rsid w:val="5658C53A"/>
    <w:rsid w:val="569C1CFF"/>
    <w:rsid w:val="583BAD14"/>
    <w:rsid w:val="58ED34F0"/>
    <w:rsid w:val="5B58F1E4"/>
    <w:rsid w:val="5CD15AEC"/>
    <w:rsid w:val="5E1E1829"/>
    <w:rsid w:val="5EE1B42A"/>
    <w:rsid w:val="607D848B"/>
    <w:rsid w:val="61981D74"/>
    <w:rsid w:val="61D6BAE2"/>
    <w:rsid w:val="633AA146"/>
    <w:rsid w:val="64D671A7"/>
    <w:rsid w:val="650E5BA4"/>
    <w:rsid w:val="66F3CCEC"/>
    <w:rsid w:val="67AF5CA0"/>
    <w:rsid w:val="6B7D8026"/>
    <w:rsid w:val="6CB288AC"/>
    <w:rsid w:val="6CB29864"/>
    <w:rsid w:val="6CDEAB8A"/>
    <w:rsid w:val="6DAB702B"/>
    <w:rsid w:val="6E9858D8"/>
    <w:rsid w:val="6EA8BB6A"/>
    <w:rsid w:val="6EFA4BB6"/>
    <w:rsid w:val="6F16824D"/>
    <w:rsid w:val="6F9619D1"/>
    <w:rsid w:val="71104140"/>
    <w:rsid w:val="712F5AB8"/>
    <w:rsid w:val="724B2FE2"/>
    <w:rsid w:val="749958C6"/>
    <w:rsid w:val="74F482F7"/>
    <w:rsid w:val="759EF8DD"/>
    <w:rsid w:val="75AED98F"/>
    <w:rsid w:val="75FCB035"/>
    <w:rsid w:val="77392A14"/>
    <w:rsid w:val="77467F07"/>
    <w:rsid w:val="77E0AB9D"/>
    <w:rsid w:val="788D7F63"/>
    <w:rsid w:val="78DAB8D5"/>
    <w:rsid w:val="78F9E42E"/>
    <w:rsid w:val="79546C12"/>
    <w:rsid w:val="7A70CAD6"/>
    <w:rsid w:val="7B63C47B"/>
    <w:rsid w:val="7C19F02A"/>
    <w:rsid w:val="7D0285A2"/>
    <w:rsid w:val="7D377ED9"/>
  </w:rsids>
  <m:mathPr>
    <m:mathFont m:val="Cambria Math"/>
    <m:brkBin m:val="before"/>
    <m:brkBinSub m:val="--"/>
    <m:smallFrac m:val="0"/>
    <m:dispDef/>
    <m:lMargin m:val="0"/>
    <m:rMargin m:val="0"/>
    <m:defJc m:val="centerGroup"/>
    <m:wrapIndent m:val="1440"/>
    <m:intLim m:val="subSup"/>
    <m:naryLim m:val="undOvr"/>
  </m:mathPr>
  <w:themeFontLang w:val="pt-BR"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3E57C0E"/>
  <w15:docId w15:val="{2FB52E2A-A6DB-4570-B033-74FCD11989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EastAsia" w:hAnsi="Times New Roman" w:cs="Times New Roman"/>
        <w:lang w:val="pt-BR" w:eastAsia="en-US" w:bidi="ar-SA"/>
      </w:rPr>
    </w:rPrDefault>
    <w:pPrDefault/>
  </w:docDefaults>
  <w:latentStyles w:defLockedState="0" w:defUIPriority="0" w:defSemiHidden="0" w:defUnhideWhenUsed="0" w:defQFormat="0" w:count="376">
    <w:lsdException w:name="Normal" w:qFormat="1"/>
    <w:lsdException w:name="heading 1" w:uiPriority="9"/>
    <w:lsdException w:name="heading 2" w:uiPriority="9"/>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qFormat="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3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A716D"/>
    <w:pPr>
      <w:widowControl w:val="0"/>
      <w:spacing w:before="240" w:after="240" w:line="312" w:lineRule="auto"/>
      <w:jc w:val="both"/>
    </w:pPr>
    <w:rPr>
      <w:rFonts w:ascii="Calibri" w:eastAsiaTheme="minorHAnsi" w:hAnsi="Calibri" w:cstheme="minorBidi"/>
      <w:sz w:val="24"/>
      <w:szCs w:val="22"/>
    </w:rPr>
  </w:style>
  <w:style w:type="paragraph" w:styleId="Ttulo1">
    <w:name w:val="heading 1"/>
    <w:basedOn w:val="Normal"/>
    <w:next w:val="Normal"/>
    <w:link w:val="Ttulo1Char"/>
    <w:uiPriority w:val="9"/>
    <w:rsid w:val="00FA716D"/>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Ttulo2">
    <w:name w:val="heading 2"/>
    <w:basedOn w:val="Normal"/>
    <w:next w:val="Normal"/>
    <w:link w:val="Ttulo2Char"/>
    <w:uiPriority w:val="9"/>
    <w:unhideWhenUsed/>
    <w:rsid w:val="00FA716D"/>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Ttulo3">
    <w:name w:val="heading 3"/>
    <w:basedOn w:val="Normal"/>
    <w:next w:val="Normal"/>
    <w:link w:val="Ttulo3Char"/>
    <w:uiPriority w:val="9"/>
    <w:semiHidden/>
    <w:unhideWhenUsed/>
    <w:qFormat/>
    <w:rsid w:val="00FA716D"/>
    <w:pPr>
      <w:keepNext/>
      <w:keepLines/>
      <w:spacing w:before="160" w:after="80"/>
      <w:outlineLvl w:val="2"/>
    </w:pPr>
    <w:rPr>
      <w:rFonts w:eastAsiaTheme="majorEastAsia" w:cstheme="majorBidi"/>
      <w:color w:val="365F91" w:themeColor="accent1" w:themeShade="BF"/>
      <w:sz w:val="28"/>
      <w:szCs w:val="28"/>
    </w:rPr>
  </w:style>
  <w:style w:type="paragraph" w:styleId="Ttulo4">
    <w:name w:val="heading 4"/>
    <w:basedOn w:val="Normal"/>
    <w:next w:val="Normal"/>
    <w:link w:val="Ttulo4Char"/>
    <w:uiPriority w:val="9"/>
    <w:semiHidden/>
    <w:unhideWhenUsed/>
    <w:qFormat/>
    <w:rsid w:val="00FA716D"/>
    <w:pPr>
      <w:keepNext/>
      <w:keepLines/>
      <w:spacing w:before="80" w:after="40"/>
      <w:outlineLvl w:val="3"/>
    </w:pPr>
    <w:rPr>
      <w:rFonts w:eastAsiaTheme="majorEastAsia" w:cstheme="majorBidi"/>
      <w:i/>
      <w:iCs/>
      <w:color w:val="365F91" w:themeColor="accent1" w:themeShade="BF"/>
    </w:rPr>
  </w:style>
  <w:style w:type="paragraph" w:styleId="Ttulo5">
    <w:name w:val="heading 5"/>
    <w:basedOn w:val="Normal"/>
    <w:next w:val="Normal"/>
    <w:link w:val="Ttulo5Char"/>
    <w:uiPriority w:val="9"/>
    <w:semiHidden/>
    <w:unhideWhenUsed/>
    <w:qFormat/>
    <w:rsid w:val="00FA716D"/>
    <w:pPr>
      <w:keepNext/>
      <w:keepLines/>
      <w:spacing w:before="80" w:after="40"/>
      <w:outlineLvl w:val="4"/>
    </w:pPr>
    <w:rPr>
      <w:rFonts w:eastAsiaTheme="majorEastAsia" w:cstheme="majorBidi"/>
      <w:color w:val="365F91" w:themeColor="accent1" w:themeShade="BF"/>
    </w:rPr>
  </w:style>
  <w:style w:type="paragraph" w:styleId="Ttulo6">
    <w:name w:val="heading 6"/>
    <w:basedOn w:val="Normal"/>
    <w:next w:val="Normal"/>
    <w:link w:val="Ttulo6Char"/>
    <w:uiPriority w:val="9"/>
    <w:semiHidden/>
    <w:unhideWhenUsed/>
    <w:qFormat/>
    <w:rsid w:val="00FA716D"/>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FA716D"/>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FA716D"/>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FA716D"/>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rsid w:val="00FA716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rsid w:val="00FA716D"/>
  </w:style>
  <w:style w:type="paragraph" w:styleId="PargrafodaLista">
    <w:name w:val="List Paragraph"/>
    <w:basedOn w:val="Normal"/>
    <w:link w:val="PargrafodaListaChar"/>
    <w:uiPriority w:val="34"/>
    <w:rsid w:val="00FA716D"/>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basedOn w:val="Fontepargpadro"/>
    <w:link w:val="Ttulo2"/>
    <w:uiPriority w:val="9"/>
    <w:rsid w:val="00FA716D"/>
    <w:rPr>
      <w:rFonts w:asciiTheme="majorHAnsi" w:eastAsiaTheme="majorEastAsia" w:hAnsiTheme="majorHAnsi" w:cstheme="majorBidi"/>
      <w:color w:val="365F91" w:themeColor="accent1" w:themeShade="BF"/>
      <w:sz w:val="32"/>
      <w:szCs w:val="32"/>
    </w:rPr>
  </w:style>
  <w:style w:type="paragraph" w:customStyle="1" w:styleId="Nvel2">
    <w:name w:val="Nível 2"/>
    <w:basedOn w:val="Normal"/>
    <w:link w:val="Nvel2Char"/>
    <w:qFormat/>
    <w:rsid w:val="00FA716D"/>
    <w:pPr>
      <w:numPr>
        <w:ilvl w:val="1"/>
        <w:numId w:val="21"/>
      </w:numPr>
      <w:spacing w:before="200" w:after="200"/>
    </w:pPr>
    <w:rPr>
      <w:color w:val="000000" w:themeColor="text1"/>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uiPriority w:val="99"/>
    <w:rsid w:val="00BF1A7F"/>
    <w:rPr>
      <w:color w:val="000080"/>
      <w:u w:val="single"/>
    </w:rPr>
  </w:style>
  <w:style w:type="paragraph" w:styleId="Citao">
    <w:name w:val="Quote"/>
    <w:aliases w:val="TCU,Citação AGU,NotaExplicativa"/>
    <w:basedOn w:val="Normal"/>
    <w:next w:val="Normal"/>
    <w:link w:val="CitaoChar"/>
    <w:uiPriority w:val="29"/>
    <w:rsid w:val="00FA716D"/>
    <w:pPr>
      <w:spacing w:before="160"/>
      <w:jc w:val="center"/>
    </w:pPr>
    <w:rPr>
      <w:i/>
      <w:iCs/>
      <w:color w:val="404040" w:themeColor="text1" w:themeTint="BF"/>
    </w:rPr>
  </w:style>
  <w:style w:type="character" w:customStyle="1" w:styleId="CitaoChar">
    <w:name w:val="Citação Char"/>
    <w:aliases w:val="TCU Char,Citação AGU Char,NotaExplicativa Char"/>
    <w:basedOn w:val="Fontepargpadro"/>
    <w:link w:val="Citao"/>
    <w:uiPriority w:val="29"/>
    <w:rsid w:val="00FA716D"/>
    <w:rPr>
      <w:rFonts w:ascii="Calibri" w:eastAsiaTheme="minorHAnsi" w:hAnsi="Calibri" w:cstheme="minorBidi"/>
      <w:i/>
      <w:iCs/>
      <w:color w:val="404040" w:themeColor="text1" w:themeTint="BF"/>
      <w:sz w:val="24"/>
      <w:szCs w:val="22"/>
    </w:rPr>
  </w:style>
  <w:style w:type="paragraph" w:styleId="Commarcadores5">
    <w:name w:val="List Bullet 5"/>
    <w:basedOn w:val="Normal"/>
    <w:rsid w:val="001A3A05"/>
    <w:pPr>
      <w:numPr>
        <w:numId w:val="2"/>
      </w:numPr>
      <w:contextualSpacing/>
    </w:pPr>
  </w:style>
  <w:style w:type="paragraph" w:customStyle="1" w:styleId="Notaexplicativa">
    <w:name w:val="Nota explicativa"/>
    <w:basedOn w:val="Citao"/>
    <w:link w:val="NotaexplicativaChar"/>
    <w:qFormat/>
    <w:rsid w:val="0016695F"/>
    <w:rPr>
      <w:szCs w:val="20"/>
    </w:rPr>
  </w:style>
  <w:style w:type="character" w:customStyle="1" w:styleId="NotaexplicativaChar">
    <w:name w:val="Nota explicativa Char"/>
    <w:basedOn w:val="CitaoChar"/>
    <w:link w:val="Notaexplicativa"/>
    <w:rsid w:val="0016695F"/>
    <w:rPr>
      <w:rFonts w:ascii="Calibri" w:eastAsia="Calibri" w:hAnsi="Calibri" w:cs="Tahoma"/>
      <w:i/>
      <w:iCs/>
      <w:color w:val="000000"/>
      <w:sz w:val="24"/>
      <w:szCs w:val="24"/>
      <w:shd w:val="clear" w:color="auto" w:fill="FFFFCC"/>
    </w:rPr>
  </w:style>
  <w:style w:type="paragraph" w:styleId="Cabealho">
    <w:name w:val="header"/>
    <w:basedOn w:val="Normal"/>
    <w:link w:val="CabealhoChar"/>
    <w:uiPriority w:val="99"/>
    <w:unhideWhenUsed/>
    <w:rsid w:val="00FA716D"/>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FA716D"/>
    <w:rPr>
      <w:rFonts w:ascii="Calibri" w:eastAsiaTheme="minorHAnsi" w:hAnsi="Calibri" w:cstheme="minorBidi"/>
      <w:sz w:val="24"/>
      <w:szCs w:val="22"/>
    </w:rPr>
  </w:style>
  <w:style w:type="paragraph" w:styleId="Rodap">
    <w:name w:val="footer"/>
    <w:basedOn w:val="Normal"/>
    <w:link w:val="RodapChar"/>
    <w:uiPriority w:val="99"/>
    <w:unhideWhenUsed/>
    <w:rsid w:val="00FA716D"/>
    <w:pPr>
      <w:tabs>
        <w:tab w:val="center" w:pos="4252"/>
        <w:tab w:val="right" w:pos="8504"/>
      </w:tabs>
      <w:spacing w:before="0" w:after="0" w:line="240" w:lineRule="auto"/>
    </w:pPr>
    <w:rPr>
      <w:sz w:val="22"/>
    </w:rPr>
  </w:style>
  <w:style w:type="character" w:customStyle="1" w:styleId="RodapChar">
    <w:name w:val="Rodapé Char"/>
    <w:basedOn w:val="Fontepargpadro"/>
    <w:link w:val="Rodap"/>
    <w:uiPriority w:val="99"/>
    <w:qFormat/>
    <w:rsid w:val="00FA716D"/>
    <w:rPr>
      <w:rFonts w:ascii="Calibri" w:eastAsiaTheme="minorHAnsi" w:hAnsi="Calibri" w:cstheme="minorBidi"/>
      <w:sz w:val="22"/>
      <w:szCs w:val="22"/>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nhideWhenUsed/>
    <w:qFormat/>
    <w:rsid w:val="00430FDB"/>
    <w:rPr>
      <w:sz w:val="16"/>
      <w:szCs w:val="16"/>
    </w:rPr>
  </w:style>
  <w:style w:type="paragraph" w:styleId="Textodecomentrio">
    <w:name w:val="annotation text"/>
    <w:basedOn w:val="Normal"/>
    <w:link w:val="TextodecomentrioChar"/>
    <w:unhideWhenUsed/>
    <w:qFormat/>
    <w:rsid w:val="00D30A43"/>
    <w:rPr>
      <w:sz w:val="20"/>
      <w:szCs w:val="20"/>
    </w:rPr>
  </w:style>
  <w:style w:type="character" w:customStyle="1" w:styleId="TextodecomentrioChar">
    <w:name w:val="Texto de comentário Char"/>
    <w:basedOn w:val="Fontepargpadro"/>
    <w:link w:val="Textodecomentrio"/>
    <w:qFormat/>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semiHidden/>
    <w:unhideWhenUsed/>
    <w:rsid w:val="00430FDB"/>
    <w:rPr>
      <w:b/>
      <w:bCs/>
    </w:rPr>
  </w:style>
  <w:style w:type="character" w:customStyle="1" w:styleId="AssuntodocomentrioChar">
    <w:name w:val="Assunto do comentário Char"/>
    <w:basedOn w:val="TextodecomentrioChar"/>
    <w:link w:val="Assuntodocomentrio"/>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uiPriority w:val="9"/>
    <w:semiHidden/>
    <w:rsid w:val="00FA716D"/>
    <w:rPr>
      <w:rFonts w:ascii="Calibri" w:eastAsiaTheme="majorEastAsia" w:hAnsi="Calibri" w:cstheme="majorBidi"/>
      <w:i/>
      <w:iCs/>
      <w:color w:val="365F91" w:themeColor="accent1" w:themeShade="BF"/>
      <w:sz w:val="24"/>
      <w:szCs w:val="22"/>
    </w:rPr>
  </w:style>
  <w:style w:type="paragraph" w:customStyle="1" w:styleId="Nivel01">
    <w:name w:val="Nivel 01"/>
    <w:basedOn w:val="Ttulo1"/>
    <w:next w:val="Normal"/>
    <w:link w:val="Nivel01Char"/>
    <w:rsid w:val="00F97757"/>
    <w:pPr>
      <w:numPr>
        <w:numId w:val="1"/>
      </w:numPr>
      <w:tabs>
        <w:tab w:val="left" w:pos="567"/>
      </w:tabs>
      <w:spacing w:before="240" w:after="240" w:line="259" w:lineRule="auto"/>
      <w:ind w:left="0" w:firstLine="0"/>
    </w:pPr>
    <w:rPr>
      <w:rFonts w:ascii="Calibri" w:hAnsi="Calibri" w:cs="Arial"/>
      <w:color w:val="auto"/>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uiPriority w:val="10"/>
    <w:rsid w:val="00FA716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FA716D"/>
    <w:rPr>
      <w:rFonts w:asciiTheme="majorHAnsi" w:eastAsiaTheme="majorEastAsia" w:hAnsiTheme="majorHAnsi" w:cstheme="majorBidi"/>
      <w:spacing w:val="-10"/>
      <w:kern w:val="28"/>
      <w:sz w:val="56"/>
      <w:szCs w:val="56"/>
    </w:rPr>
  </w:style>
  <w:style w:type="character" w:customStyle="1" w:styleId="Nivel01Char">
    <w:name w:val="Nivel 01 Char"/>
    <w:basedOn w:val="TtuloChar"/>
    <w:link w:val="Nivel01"/>
    <w:rsid w:val="00F97757"/>
    <w:rPr>
      <w:rFonts w:ascii="Calibri" w:eastAsiaTheme="majorEastAsia" w:hAnsi="Calibri" w:cs="Arial"/>
      <w:b/>
      <w:bCs/>
      <w:color w:val="17365D" w:themeColor="text2" w:themeShade="BF"/>
      <w:spacing w:val="5"/>
      <w:kern w:val="28"/>
      <w:sz w:val="52"/>
      <w:szCs w:val="52"/>
      <w:lang w:eastAsia="pt-BR"/>
    </w:rPr>
  </w:style>
  <w:style w:type="character" w:customStyle="1" w:styleId="Ttulo1Char">
    <w:name w:val="Título 1 Char"/>
    <w:basedOn w:val="Fontepargpadro"/>
    <w:link w:val="Ttulo1"/>
    <w:uiPriority w:val="9"/>
    <w:rsid w:val="00FA716D"/>
    <w:rPr>
      <w:rFonts w:asciiTheme="majorHAnsi" w:eastAsiaTheme="majorEastAsia" w:hAnsiTheme="majorHAnsi" w:cstheme="majorBidi"/>
      <w:color w:val="365F91" w:themeColor="accent1" w:themeShade="BF"/>
      <w:sz w:val="40"/>
      <w:szCs w:val="40"/>
    </w:rPr>
  </w:style>
  <w:style w:type="character" w:customStyle="1" w:styleId="Nivel01TituloChar">
    <w:name w:val="Nivel_01_Titulo Char"/>
    <w:basedOn w:val="Nivel01Char"/>
    <w:link w:val="Nivel01Titulo"/>
    <w:qFormat/>
    <w:rsid w:val="00E967EA"/>
    <w:rPr>
      <w:rFonts w:ascii="Arial" w:eastAsiaTheme="majorEastAsia" w:hAnsi="Arial" w:cstheme="majorBidi"/>
      <w:b/>
      <w:bCs/>
      <w:color w:val="000000" w:themeColor="text1"/>
      <w:spacing w:val="5"/>
      <w:kern w:val="28"/>
      <w:sz w:val="52"/>
      <w:szCs w:val="52"/>
      <w:lang w:eastAsia="pt-BR"/>
    </w:rPr>
  </w:style>
  <w:style w:type="table" w:styleId="Tabelacomgrade">
    <w:name w:val="Table Grid"/>
    <w:basedOn w:val="Tabelanormal"/>
    <w:rsid w:val="00DB54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DRO">
    <w:name w:val="PADRÃO"/>
    <w:qFormat/>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eastAsia="Calibri"/>
      <w:i/>
      <w:iCs/>
      <w:color w:val="000000"/>
      <w:sz w:val="20"/>
      <w:szCs w:val="20"/>
    </w:rPr>
  </w:style>
  <w:style w:type="paragraph" w:customStyle="1" w:styleId="paragraph">
    <w:name w:val="paragraph"/>
    <w:basedOn w:val="Normal"/>
    <w:rsid w:val="00D30A43"/>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nhideWhenUsed/>
    <w:rsid w:val="00D30A4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rsid w:val="00405763"/>
    <w:rPr>
      <w:rFonts w:eastAsia="Times New Roman"/>
      <w:sz w:val="24"/>
      <w:szCs w:val="24"/>
      <w:lang w:eastAsia="pt-BR"/>
    </w:rPr>
  </w:style>
  <w:style w:type="paragraph" w:customStyle="1" w:styleId="Nivel1">
    <w:name w:val="Nivel1"/>
    <w:basedOn w:val="Ttulo1"/>
    <w:link w:val="Nivel1Char"/>
    <w:rsid w:val="00D30A43"/>
    <w:pPr>
      <w:spacing w:line="276" w:lineRule="auto"/>
      <w:ind w:left="357" w:hanging="357"/>
    </w:pPr>
    <w:rPr>
      <w:rFonts w:ascii="Arial" w:hAnsi="Arial" w:cs="Arial"/>
      <w:bCs/>
      <w:color w:val="000000"/>
    </w:rPr>
  </w:style>
  <w:style w:type="character" w:customStyle="1" w:styleId="Nivel1Char">
    <w:name w:val="Nivel1 Char"/>
    <w:basedOn w:val="Ttulo1Char"/>
    <w:link w:val="Nivel1"/>
    <w:rsid w:val="001B6423"/>
    <w:rPr>
      <w:rFonts w:ascii="Arial" w:eastAsiaTheme="majorEastAsia" w:hAnsi="Arial" w:cs="Arial"/>
      <w:b w:val="0"/>
      <w:bCs/>
      <w:color w:val="000000"/>
      <w:sz w:val="28"/>
      <w:szCs w:val="28"/>
      <w:lang w:eastAsia="pt-BR"/>
    </w:rPr>
  </w:style>
  <w:style w:type="paragraph" w:customStyle="1" w:styleId="PargrafodaLista1">
    <w:name w:val="Parágrafo da Lista1"/>
    <w:basedOn w:val="Normal"/>
    <w:rsid w:val="00D30A43"/>
    <w:pPr>
      <w:ind w:left="720"/>
    </w:pPr>
    <w:rPr>
      <w:rFonts w:eastAsia="Times New Roman" w:cs="Ecofont_Spranq_eco_Sans"/>
    </w:rPr>
  </w:style>
  <w:style w:type="paragraph" w:customStyle="1" w:styleId="Nivel2">
    <w:name w:val="Nivel 2"/>
    <w:basedOn w:val="Normal"/>
    <w:link w:val="Nivel2Char"/>
    <w:rsid w:val="00F97757"/>
    <w:pPr>
      <w:numPr>
        <w:ilvl w:val="1"/>
        <w:numId w:val="1"/>
      </w:numPr>
      <w:spacing w:before="120" w:line="259" w:lineRule="auto"/>
      <w:ind w:left="0" w:firstLine="0"/>
    </w:pPr>
    <w:rPr>
      <w:rFonts w:cs="Arial"/>
      <w:color w:val="000000"/>
      <w:sz w:val="20"/>
      <w:szCs w:val="20"/>
    </w:rPr>
  </w:style>
  <w:style w:type="paragraph" w:customStyle="1" w:styleId="Nivel10">
    <w:name w:val="Nivel 1"/>
    <w:basedOn w:val="Nivel2"/>
    <w:next w:val="Nivel2"/>
    <w:rsid w:val="003629E4"/>
    <w:pPr>
      <w:numPr>
        <w:ilvl w:val="0"/>
        <w:numId w:val="0"/>
      </w:numPr>
      <w:ind w:left="360" w:hanging="360"/>
    </w:pPr>
    <w:rPr>
      <w:b/>
    </w:rPr>
  </w:style>
  <w:style w:type="paragraph" w:customStyle="1" w:styleId="Nivel3">
    <w:name w:val="Nivel 3"/>
    <w:basedOn w:val="Normal"/>
    <w:link w:val="Nivel3Char"/>
    <w:rsid w:val="00F97757"/>
    <w:pPr>
      <w:numPr>
        <w:ilvl w:val="2"/>
        <w:numId w:val="1"/>
      </w:numPr>
      <w:spacing w:before="120" w:line="259" w:lineRule="auto"/>
      <w:ind w:left="425" w:firstLine="567"/>
      <w:contextualSpacing/>
    </w:pPr>
    <w:rPr>
      <w:rFonts w:cs="Arial"/>
      <w:color w:val="000000"/>
      <w:sz w:val="20"/>
      <w:szCs w:val="20"/>
    </w:rPr>
  </w:style>
  <w:style w:type="paragraph" w:customStyle="1" w:styleId="Nivel4">
    <w:name w:val="Nivel 4"/>
    <w:basedOn w:val="Nivel3"/>
    <w:link w:val="Nivel4Char"/>
    <w:rsid w:val="00330C85"/>
    <w:pPr>
      <w:numPr>
        <w:ilvl w:val="3"/>
      </w:numPr>
      <w:ind w:left="709" w:firstLine="851"/>
    </w:pPr>
    <w:rPr>
      <w:color w:val="auto"/>
    </w:rPr>
  </w:style>
  <w:style w:type="paragraph" w:customStyle="1" w:styleId="Nivel5">
    <w:name w:val="Nivel 5"/>
    <w:basedOn w:val="Nivel4"/>
    <w:rsid w:val="007B1E53"/>
    <w:pPr>
      <w:numPr>
        <w:ilvl w:val="4"/>
      </w:numPr>
    </w:pPr>
  </w:style>
  <w:style w:type="character" w:customStyle="1" w:styleId="Nivel4Char">
    <w:name w:val="Nivel 4 Char"/>
    <w:basedOn w:val="Fontepargpadro"/>
    <w:link w:val="Nivel4"/>
    <w:rsid w:val="00330C85"/>
    <w:rPr>
      <w:rFonts w:ascii="Calibri" w:hAnsi="Calibri" w:cs="Arial"/>
      <w:lang w:eastAsia="pt-BR"/>
    </w:rPr>
  </w:style>
  <w:style w:type="paragraph" w:customStyle="1" w:styleId="textbody">
    <w:name w:val="textbody"/>
    <w:basedOn w:val="Normal"/>
    <w:rsid w:val="00D30A43"/>
    <w:pPr>
      <w:spacing w:before="100" w:beforeAutospacing="1" w:after="100" w:afterAutospacing="1"/>
    </w:pPr>
    <w:rPr>
      <w:rFonts w:ascii="Times New Roman" w:eastAsia="Times New Roman" w:hAnsi="Times New Roman" w:cs="Times New Roman"/>
    </w:rPr>
  </w:style>
  <w:style w:type="paragraph" w:customStyle="1" w:styleId="em0020ementa">
    <w:name w:val="em_0020ementa"/>
    <w:basedOn w:val="Normal"/>
    <w:rsid w:val="00D30A43"/>
    <w:pPr>
      <w:ind w:left="4160"/>
    </w:pPr>
    <w:rPr>
      <w:rFonts w:ascii="Times New Roman" w:eastAsia="Times New Roman" w:hAnsi="Times New Roman" w:cs="Times New Roman"/>
      <w:sz w:val="28"/>
      <w:szCs w:val="28"/>
    </w:rPr>
  </w:style>
  <w:style w:type="character" w:customStyle="1" w:styleId="cp0020corpodespachochar1">
    <w:name w:val="cp_0020corpodespacho__char1"/>
    <w:rsid w:val="00D30A43"/>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D30A43"/>
    <w:rPr>
      <w:rFonts w:ascii="Times New Roman" w:hAnsi="Times New Roman" w:cs="Times New Roman" w:hint="default"/>
      <w:strike w:val="0"/>
      <w:dstrike w:val="0"/>
      <w:sz w:val="28"/>
      <w:szCs w:val="28"/>
      <w:u w:val="none"/>
      <w:effect w:val="none"/>
    </w:rPr>
  </w:style>
  <w:style w:type="paragraph" w:styleId="Reviso">
    <w:name w:val="Revision"/>
    <w:hidden/>
    <w:uiPriority w:val="99"/>
    <w:semiHidden/>
    <w:rsid w:val="00D30A43"/>
    <w:rPr>
      <w:rFonts w:ascii="Ecofont_Spranq_eco_Sans" w:eastAsia="Times New Roman" w:hAnsi="Ecofont_Spranq_eco_Sans" w:cs="Tahoma"/>
      <w:sz w:val="24"/>
      <w:szCs w:val="24"/>
      <w:lang w:eastAsia="pt-BR"/>
    </w:rPr>
  </w:style>
  <w:style w:type="character" w:styleId="Forte">
    <w:name w:val="Strong"/>
    <w:basedOn w:val="Fontepargpadro"/>
    <w:uiPriority w:val="22"/>
    <w:qFormat/>
    <w:rsid w:val="00D30A43"/>
    <w:rPr>
      <w:b/>
      <w:bCs/>
    </w:rPr>
  </w:style>
  <w:style w:type="character" w:styleId="nfase">
    <w:name w:val="Emphasis"/>
    <w:basedOn w:val="Fontepargpadro"/>
    <w:rsid w:val="00D30A43"/>
    <w:rPr>
      <w:i/>
      <w:iCs/>
    </w:rPr>
  </w:style>
  <w:style w:type="character" w:customStyle="1" w:styleId="Manoel">
    <w:name w:val="Manoel"/>
    <w:rsid w:val="00D30A43"/>
    <w:rPr>
      <w:rFonts w:ascii="Arial" w:hAnsi="Arial" w:cs="Arial"/>
      <w:color w:val="7030A0"/>
      <w:sz w:val="20"/>
    </w:rPr>
  </w:style>
  <w:style w:type="character" w:customStyle="1" w:styleId="ListLabel12">
    <w:name w:val="ListLabel 12"/>
    <w:rsid w:val="00D30A43"/>
    <w:rPr>
      <w:b/>
    </w:rPr>
  </w:style>
  <w:style w:type="paragraph" w:customStyle="1" w:styleId="texto1">
    <w:name w:val="texto1"/>
    <w:basedOn w:val="Normal"/>
    <w:rsid w:val="00D30A43"/>
    <w:pPr>
      <w:spacing w:before="100" w:beforeAutospacing="1" w:after="100" w:afterAutospacing="1"/>
    </w:pPr>
    <w:rPr>
      <w:rFonts w:ascii="Times New Roman" w:eastAsia="Times New Roman" w:hAnsi="Times New Roman" w:cs="Times New Roman"/>
    </w:rPr>
  </w:style>
  <w:style w:type="paragraph" w:customStyle="1" w:styleId="GradeColorida-nfase11">
    <w:name w:val="Grade Colorida - Ênfase 11"/>
    <w:basedOn w:val="Normal"/>
    <w:next w:val="Normal"/>
    <w:link w:val="GradeColorida-nfase1Char"/>
    <w:uiPriority w:val="29"/>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ascii="Arial" w:eastAsia="Calibri" w:hAnsi="Arial" w:cs="Times New Roman"/>
      <w:i/>
      <w:iCs/>
      <w:color w:val="000000"/>
      <w:sz w:val="20"/>
    </w:rPr>
  </w:style>
  <w:style w:type="character" w:customStyle="1" w:styleId="GradeColorida-nfase1Char">
    <w:name w:val="Grade Colorida - Ênfase 1 Char"/>
    <w:link w:val="GradeColorida-nfase11"/>
    <w:uiPriority w:val="29"/>
    <w:rsid w:val="00D30A43"/>
    <w:rPr>
      <w:rFonts w:ascii="Arial" w:eastAsia="Calibri" w:hAnsi="Arial"/>
      <w:i/>
      <w:iCs/>
      <w:color w:val="000000"/>
      <w:szCs w:val="24"/>
      <w:shd w:val="clear" w:color="auto" w:fill="FFFFCC"/>
    </w:rPr>
  </w:style>
  <w:style w:type="paragraph" w:customStyle="1" w:styleId="xwestern">
    <w:name w:val="x_western"/>
    <w:basedOn w:val="Normal"/>
    <w:rsid w:val="00D30A43"/>
    <w:pPr>
      <w:spacing w:before="100" w:beforeAutospacing="1" w:after="100" w:afterAutospacing="1"/>
    </w:pPr>
    <w:rPr>
      <w:rFonts w:ascii="Times New Roman" w:eastAsia="Times New Roman" w:hAnsi="Times New Roman" w:cs="Times New Roman"/>
    </w:rPr>
  </w:style>
  <w:style w:type="paragraph" w:customStyle="1" w:styleId="TCU-Ac-item9-0">
    <w:name w:val="TCU - Ac - item 9 - §§_0"/>
    <w:basedOn w:val="Normal"/>
    <w:rsid w:val="00D30A43"/>
    <w:pPr>
      <w:ind w:firstLine="1134"/>
    </w:pPr>
    <w:rPr>
      <w:rFonts w:ascii="Times New Roman" w:eastAsia="Times New Roman" w:hAnsi="Times New Roman" w:cs="Times New Roman"/>
    </w:rPr>
  </w:style>
  <w:style w:type="paragraph" w:customStyle="1" w:styleId="Normal1">
    <w:name w:val="Normal_1"/>
    <w:rsid w:val="00D30A43"/>
    <w:rPr>
      <w:rFonts w:eastAsia="Times New Roman"/>
      <w:sz w:val="24"/>
      <w:szCs w:val="22"/>
    </w:rPr>
  </w:style>
  <w:style w:type="paragraph" w:customStyle="1" w:styleId="tcu-ac-item9-1linha">
    <w:name w:val="tcu_-__ac_-_item_9_-_1ª_linha"/>
    <w:basedOn w:val="Normal"/>
    <w:rsid w:val="00D30A43"/>
    <w:pPr>
      <w:spacing w:before="100" w:beforeAutospacing="1" w:after="100"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rsid w:val="00D30A43"/>
    <w:pPr>
      <w:spacing w:before="100" w:beforeAutospacing="1" w:after="100" w:afterAutospacing="1"/>
    </w:pPr>
    <w:rPr>
      <w:rFonts w:ascii="Times New Roman" w:eastAsia="Times New Roman" w:hAnsi="Times New Roman" w:cs="Times New Roman"/>
    </w:rPr>
  </w:style>
  <w:style w:type="character" w:customStyle="1" w:styleId="highlight">
    <w:name w:val="highlight"/>
    <w:basedOn w:val="Fontepargpadro"/>
    <w:rsid w:val="00D30A43"/>
  </w:style>
  <w:style w:type="paragraph" w:customStyle="1" w:styleId="textojustificado">
    <w:name w:val="texto_justificado"/>
    <w:basedOn w:val="Normal"/>
    <w:rsid w:val="00D30A43"/>
    <w:pPr>
      <w:spacing w:before="100" w:beforeAutospacing="1" w:after="100" w:afterAutospacing="1"/>
    </w:pPr>
    <w:rPr>
      <w:rFonts w:ascii="Times New Roman" w:eastAsia="Times New Roman" w:hAnsi="Times New Roman" w:cs="Times New Roman"/>
    </w:rPr>
  </w:style>
  <w:style w:type="character" w:styleId="HiperlinkVisitado">
    <w:name w:val="FollowedHyperlink"/>
    <w:basedOn w:val="Fontepargpadro"/>
    <w:semiHidden/>
    <w:unhideWhenUsed/>
    <w:rsid w:val="00D30A43"/>
    <w:rPr>
      <w:color w:val="800080" w:themeColor="followedHyperlink"/>
      <w:u w:val="single"/>
    </w:rPr>
  </w:style>
  <w:style w:type="character" w:customStyle="1" w:styleId="MenoPendente1">
    <w:name w:val="Menção Pendente1"/>
    <w:basedOn w:val="Fontepargpadro"/>
    <w:uiPriority w:val="99"/>
    <w:semiHidden/>
    <w:unhideWhenUsed/>
    <w:rsid w:val="00D30A43"/>
    <w:rPr>
      <w:color w:val="605E5C"/>
      <w:shd w:val="clear" w:color="auto" w:fill="E1DFDD"/>
    </w:rPr>
  </w:style>
  <w:style w:type="character" w:customStyle="1" w:styleId="MenoPendente2">
    <w:name w:val="Menção Pendente2"/>
    <w:basedOn w:val="Fontepargpadro"/>
    <w:uiPriority w:val="99"/>
    <w:semiHidden/>
    <w:unhideWhenUsed/>
    <w:rsid w:val="0063029C"/>
    <w:rPr>
      <w:color w:val="605E5C"/>
      <w:shd w:val="clear" w:color="auto" w:fill="E1DFDD"/>
    </w:rPr>
  </w:style>
  <w:style w:type="character" w:customStyle="1" w:styleId="Nivel2Char">
    <w:name w:val="Nivel 2 Char"/>
    <w:basedOn w:val="Fontepargpadro"/>
    <w:link w:val="Nivel2"/>
    <w:locked/>
    <w:rsid w:val="00F97757"/>
    <w:rPr>
      <w:rFonts w:ascii="Calibri" w:hAnsi="Calibri" w:cs="Arial"/>
      <w:color w:val="000000"/>
      <w:lang w:eastAsia="pt-BR"/>
    </w:rPr>
  </w:style>
  <w:style w:type="paragraph" w:customStyle="1" w:styleId="Nvel2Opcional">
    <w:name w:val="Nível 2 Opcional"/>
    <w:basedOn w:val="Nivel2"/>
    <w:link w:val="Nvel2OpcionalChar"/>
    <w:rsid w:val="00A831D9"/>
    <w:pPr>
      <w:numPr>
        <w:ilvl w:val="0"/>
        <w:numId w:val="0"/>
      </w:numPr>
      <w:ind w:left="432" w:hanging="432"/>
    </w:pPr>
    <w:rPr>
      <w:rFonts w:eastAsia="Times New Roman"/>
      <w:i/>
      <w:noProof/>
      <w:color w:val="FF0000"/>
    </w:rPr>
  </w:style>
  <w:style w:type="paragraph" w:customStyle="1" w:styleId="Nvel3Opcional">
    <w:name w:val="Nível 3 Opcional"/>
    <w:basedOn w:val="Nivel3"/>
    <w:link w:val="Nvel3OpcionalChar"/>
    <w:rsid w:val="00A831D9"/>
    <w:pPr>
      <w:numPr>
        <w:ilvl w:val="0"/>
        <w:numId w:val="0"/>
      </w:numPr>
      <w:ind w:left="1072" w:hanging="504"/>
    </w:pPr>
    <w:rPr>
      <w:rFonts w:eastAsia="Times New Roman"/>
      <w:i/>
      <w:iCs/>
      <w:noProof/>
      <w:color w:val="FF0000"/>
    </w:rPr>
  </w:style>
  <w:style w:type="character" w:customStyle="1" w:styleId="Nvel2OpcionalChar">
    <w:name w:val="Nível 2 Opcional Char"/>
    <w:basedOn w:val="Fontepargpadro"/>
    <w:link w:val="Nvel2Opcional"/>
    <w:rsid w:val="00A831D9"/>
    <w:rPr>
      <w:rFonts w:ascii="Arial" w:eastAsia="Times New Roman" w:hAnsi="Arial" w:cs="Arial"/>
      <w:i/>
      <w:noProof/>
      <w:color w:val="FF0000"/>
      <w:lang w:eastAsia="pt-BR"/>
    </w:rPr>
  </w:style>
  <w:style w:type="character" w:customStyle="1" w:styleId="Nvel3OpcionalChar">
    <w:name w:val="Nível 3 Opcional Char"/>
    <w:basedOn w:val="Fontepargpadro"/>
    <w:link w:val="Nvel3Opcional"/>
    <w:rsid w:val="00A831D9"/>
    <w:rPr>
      <w:rFonts w:ascii="Arial" w:eastAsia="Times New Roman" w:hAnsi="Arial" w:cs="Arial"/>
      <w:i/>
      <w:iCs/>
      <w:noProof/>
      <w:color w:val="FF0000"/>
      <w:lang w:eastAsia="pt-BR"/>
    </w:rPr>
  </w:style>
  <w:style w:type="character" w:styleId="TextodoEspaoReservado">
    <w:name w:val="Placeholder Text"/>
    <w:basedOn w:val="Fontepargpadro"/>
    <w:uiPriority w:val="67"/>
    <w:semiHidden/>
    <w:rsid w:val="0029332D"/>
    <w:rPr>
      <w:color w:val="808080"/>
    </w:rPr>
  </w:style>
  <w:style w:type="character" w:customStyle="1" w:styleId="PargrafodaListaChar">
    <w:name w:val="Parágrafo da Lista Char"/>
    <w:basedOn w:val="Fontepargpadro"/>
    <w:link w:val="PargrafodaLista"/>
    <w:uiPriority w:val="34"/>
    <w:rsid w:val="002430F2"/>
    <w:rPr>
      <w:rFonts w:ascii="Calibri" w:eastAsiaTheme="minorHAnsi" w:hAnsi="Calibri" w:cstheme="minorBidi"/>
      <w:sz w:val="24"/>
      <w:szCs w:val="22"/>
    </w:rPr>
  </w:style>
  <w:style w:type="character" w:customStyle="1" w:styleId="Ttulo3Char">
    <w:name w:val="Título 3 Char"/>
    <w:basedOn w:val="Fontepargpadro"/>
    <w:link w:val="Ttulo3"/>
    <w:uiPriority w:val="9"/>
    <w:semiHidden/>
    <w:rsid w:val="00FA716D"/>
    <w:rPr>
      <w:rFonts w:ascii="Calibri" w:eastAsiaTheme="majorEastAsia" w:hAnsi="Calibri" w:cstheme="majorBidi"/>
      <w:color w:val="365F91" w:themeColor="accent1" w:themeShade="BF"/>
      <w:sz w:val="28"/>
      <w:szCs w:val="28"/>
    </w:rPr>
  </w:style>
  <w:style w:type="character" w:customStyle="1" w:styleId="Ttulo6Char">
    <w:name w:val="Título 6 Char"/>
    <w:basedOn w:val="Fontepargpadro"/>
    <w:link w:val="Ttulo6"/>
    <w:uiPriority w:val="9"/>
    <w:semiHidden/>
    <w:rsid w:val="00FA716D"/>
    <w:rPr>
      <w:rFonts w:ascii="Calibri" w:eastAsiaTheme="majorEastAsia" w:hAnsi="Calibri" w:cstheme="majorBidi"/>
      <w:i/>
      <w:iCs/>
      <w:color w:val="595959" w:themeColor="text1" w:themeTint="A6"/>
      <w:sz w:val="24"/>
      <w:szCs w:val="22"/>
    </w:rPr>
  </w:style>
  <w:style w:type="paragraph" w:customStyle="1" w:styleId="SombreamentoMdio1-nfase31">
    <w:name w:val="Sombreamento Médio 1 - Ênfase 31"/>
    <w:basedOn w:val="Normal"/>
    <w:next w:val="Normal"/>
    <w:rsid w:val="00CB3192"/>
    <w:pPr>
      <w:pBdr>
        <w:top w:val="single" w:sz="4" w:space="1" w:color="000080"/>
        <w:left w:val="single" w:sz="4" w:space="4" w:color="000080"/>
        <w:bottom w:val="single" w:sz="4" w:space="1" w:color="000080"/>
        <w:right w:val="single" w:sz="4" w:space="4" w:color="000080"/>
      </w:pBdr>
      <w:shd w:val="clear" w:color="auto" w:fill="FFFFCC"/>
      <w:suppressAutoHyphens/>
      <w:spacing w:before="120"/>
    </w:pPr>
    <w:rPr>
      <w:rFonts w:eastAsia="Calibri"/>
      <w:i/>
      <w:iCs/>
      <w:color w:val="000000"/>
      <w:sz w:val="20"/>
      <w:lang w:eastAsia="zh-CN"/>
    </w:rPr>
  </w:style>
  <w:style w:type="paragraph" w:customStyle="1" w:styleId="corpo">
    <w:name w:val="corpo"/>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2">
    <w:name w:val="item_nivel2"/>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1">
    <w:name w:val="item_nivel1"/>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alinealetra">
    <w:name w:val="item_alinea_letra"/>
    <w:basedOn w:val="Normal"/>
    <w:rsid w:val="00CB3192"/>
    <w:pPr>
      <w:spacing w:before="100" w:beforeAutospacing="1" w:after="100" w:afterAutospacing="1"/>
    </w:pPr>
    <w:rPr>
      <w:rFonts w:ascii="Times New Roman" w:eastAsia="Times New Roman" w:hAnsi="Times New Roman" w:cs="Times New Roman"/>
    </w:rPr>
  </w:style>
  <w:style w:type="character" w:customStyle="1" w:styleId="markedcontent">
    <w:name w:val="markedcontent"/>
    <w:basedOn w:val="Fontepargpadro"/>
    <w:rsid w:val="00CB3192"/>
  </w:style>
  <w:style w:type="paragraph" w:customStyle="1" w:styleId="Standard">
    <w:name w:val="Standard"/>
    <w:rsid w:val="00CB3192"/>
    <w:pPr>
      <w:suppressAutoHyphens/>
      <w:autoSpaceDN w:val="0"/>
    </w:pPr>
    <w:rPr>
      <w:rFonts w:ascii="Liberation Serif" w:eastAsia="NSimSun" w:hAnsi="Liberation Serif" w:cs="Lucida Sans"/>
      <w:kern w:val="3"/>
      <w:sz w:val="24"/>
      <w:szCs w:val="24"/>
      <w:lang w:eastAsia="zh-CN" w:bidi="hi-IN"/>
    </w:rPr>
  </w:style>
  <w:style w:type="paragraph" w:customStyle="1" w:styleId="Textbody0">
    <w:name w:val="Text body"/>
    <w:basedOn w:val="Standard"/>
    <w:rsid w:val="00CB3192"/>
    <w:pPr>
      <w:spacing w:after="140" w:line="276" w:lineRule="auto"/>
    </w:pPr>
  </w:style>
  <w:style w:type="character" w:customStyle="1" w:styleId="MenoPendente3">
    <w:name w:val="Menção Pendente3"/>
    <w:basedOn w:val="Fontepargpadro"/>
    <w:uiPriority w:val="99"/>
    <w:semiHidden/>
    <w:unhideWhenUsed/>
    <w:rsid w:val="00CB3192"/>
    <w:rPr>
      <w:color w:val="605E5C"/>
      <w:shd w:val="clear" w:color="auto" w:fill="E1DFDD"/>
    </w:rPr>
  </w:style>
  <w:style w:type="character" w:customStyle="1" w:styleId="MenoPendente4">
    <w:name w:val="Menção Pendente4"/>
    <w:basedOn w:val="Fontepargpadro"/>
    <w:uiPriority w:val="99"/>
    <w:semiHidden/>
    <w:unhideWhenUsed/>
    <w:rsid w:val="00CB3192"/>
    <w:rPr>
      <w:color w:val="605E5C"/>
      <w:shd w:val="clear" w:color="auto" w:fill="E1DFDD"/>
    </w:rPr>
  </w:style>
  <w:style w:type="paragraph" w:customStyle="1" w:styleId="ou">
    <w:name w:val="ou"/>
    <w:basedOn w:val="PargrafodaLista"/>
    <w:link w:val="ouChar"/>
    <w:rsid w:val="002A3B56"/>
    <w:pPr>
      <w:spacing w:before="60" w:after="60" w:line="259" w:lineRule="auto"/>
      <w:ind w:left="0"/>
      <w:contextualSpacing w:val="0"/>
      <w:jc w:val="center"/>
    </w:pPr>
    <w:rPr>
      <w:rFonts w:cs="Arial"/>
      <w:b/>
      <w:bCs/>
      <w:i/>
      <w:iCs/>
      <w:color w:val="FF0000"/>
      <w:sz w:val="20"/>
      <w:u w:val="single"/>
    </w:rPr>
  </w:style>
  <w:style w:type="character" w:customStyle="1" w:styleId="ouChar">
    <w:name w:val="ou Char"/>
    <w:basedOn w:val="PargrafodaListaChar"/>
    <w:link w:val="ou"/>
    <w:rsid w:val="002A3B56"/>
    <w:rPr>
      <w:rFonts w:ascii="Calibri" w:eastAsiaTheme="minorHAnsi" w:hAnsi="Calibri" w:cs="Arial"/>
      <w:b/>
      <w:bCs/>
      <w:i/>
      <w:iCs/>
      <w:color w:val="FF0000"/>
      <w:sz w:val="24"/>
      <w:szCs w:val="24"/>
      <w:u w:val="single"/>
      <w:lang w:eastAsia="pt-BR"/>
    </w:rPr>
  </w:style>
  <w:style w:type="paragraph" w:customStyle="1" w:styleId="dou-paragraph">
    <w:name w:val="dou-paragraph"/>
    <w:basedOn w:val="Normal"/>
    <w:rsid w:val="00CB3192"/>
    <w:pPr>
      <w:spacing w:before="100" w:beforeAutospacing="1" w:after="100" w:afterAutospacing="1"/>
    </w:pPr>
    <w:rPr>
      <w:rFonts w:ascii="Times New Roman" w:eastAsia="Times New Roman" w:hAnsi="Times New Roman" w:cs="Times New Roman"/>
    </w:rPr>
  </w:style>
  <w:style w:type="paragraph" w:customStyle="1" w:styleId="Nvel2-Red">
    <w:name w:val="Nível 2 -Red"/>
    <w:basedOn w:val="Nivel2"/>
    <w:link w:val="Nvel2-RedChar"/>
    <w:rsid w:val="00F97757"/>
    <w:rPr>
      <w:i/>
      <w:iCs/>
      <w:color w:val="FF0000"/>
    </w:rPr>
  </w:style>
  <w:style w:type="paragraph" w:customStyle="1" w:styleId="Nvel3-R">
    <w:name w:val="Nível 3-R"/>
    <w:basedOn w:val="Nivel3"/>
    <w:link w:val="Nvel3-RChar"/>
    <w:rsid w:val="00F97757"/>
    <w:rPr>
      <w:i/>
      <w:iCs/>
      <w:color w:val="FF0000"/>
    </w:rPr>
  </w:style>
  <w:style w:type="character" w:customStyle="1" w:styleId="Nvel2-RedChar">
    <w:name w:val="Nível 2 -Red Char"/>
    <w:basedOn w:val="Nivel2Char"/>
    <w:link w:val="Nvel2-Red"/>
    <w:rsid w:val="00F97757"/>
    <w:rPr>
      <w:rFonts w:ascii="Calibri" w:hAnsi="Calibri" w:cs="Arial"/>
      <w:i/>
      <w:iCs/>
      <w:color w:val="FF0000"/>
      <w:lang w:eastAsia="pt-BR"/>
    </w:rPr>
  </w:style>
  <w:style w:type="paragraph" w:customStyle="1" w:styleId="Nvel4-R">
    <w:name w:val="Nível 4-R"/>
    <w:basedOn w:val="Nivel4"/>
    <w:link w:val="Nvel4-RChar"/>
    <w:qFormat/>
    <w:rsid w:val="00031DBE"/>
    <w:rPr>
      <w:i/>
      <w:iCs/>
      <w:color w:val="FF0000"/>
    </w:rPr>
  </w:style>
  <w:style w:type="character" w:customStyle="1" w:styleId="Nivel3Char">
    <w:name w:val="Nivel 3 Char"/>
    <w:basedOn w:val="Fontepargpadro"/>
    <w:link w:val="Nivel3"/>
    <w:rsid w:val="00F97757"/>
    <w:rPr>
      <w:rFonts w:ascii="Calibri" w:hAnsi="Calibri" w:cs="Arial"/>
      <w:color w:val="000000"/>
      <w:lang w:eastAsia="pt-BR"/>
    </w:rPr>
  </w:style>
  <w:style w:type="character" w:customStyle="1" w:styleId="Nvel3-RChar">
    <w:name w:val="Nível 3-R Char"/>
    <w:basedOn w:val="Nivel3Char"/>
    <w:link w:val="Nvel3-R"/>
    <w:rsid w:val="00F97757"/>
    <w:rPr>
      <w:rFonts w:ascii="Calibri" w:hAnsi="Calibri" w:cs="Arial"/>
      <w:i/>
      <w:iCs/>
      <w:color w:val="FF0000"/>
      <w:lang w:eastAsia="pt-BR"/>
    </w:rPr>
  </w:style>
  <w:style w:type="paragraph" w:customStyle="1" w:styleId="Nvel1-SemNum">
    <w:name w:val="Nível 1-Sem Num"/>
    <w:basedOn w:val="Nivel01"/>
    <w:link w:val="Nvel1-SemNumChar"/>
    <w:rsid w:val="00E7273B"/>
    <w:pPr>
      <w:numPr>
        <w:numId w:val="0"/>
      </w:numPr>
      <w:ind w:left="357"/>
      <w:outlineLvl w:val="1"/>
    </w:pPr>
    <w:rPr>
      <w:color w:val="FF0000"/>
    </w:rPr>
  </w:style>
  <w:style w:type="character" w:customStyle="1" w:styleId="Nvel4-RChar">
    <w:name w:val="Nível 4-R Char"/>
    <w:basedOn w:val="Nivel4Char"/>
    <w:link w:val="Nvel4-R"/>
    <w:rsid w:val="00031DBE"/>
    <w:rPr>
      <w:rFonts w:ascii="Arial" w:hAnsi="Arial" w:cs="Arial"/>
      <w:i/>
      <w:iCs/>
      <w:color w:val="FF0000"/>
      <w:lang w:eastAsia="pt-BR"/>
    </w:rPr>
  </w:style>
  <w:style w:type="character" w:customStyle="1" w:styleId="LinkdaInternet">
    <w:name w:val="Link da Internet"/>
    <w:basedOn w:val="Fontepargpadro"/>
    <w:uiPriority w:val="99"/>
    <w:unhideWhenUsed/>
    <w:rsid w:val="00DC41DD"/>
    <w:rPr>
      <w:color w:val="0000FF" w:themeColor="hyperlink"/>
      <w:u w:val="single"/>
    </w:rPr>
  </w:style>
  <w:style w:type="character" w:customStyle="1" w:styleId="Nvel1-SemNumChar">
    <w:name w:val="Nível 1-Sem Num Char"/>
    <w:basedOn w:val="Nivel01Char"/>
    <w:link w:val="Nvel1-SemNum"/>
    <w:rsid w:val="00E7273B"/>
    <w:rPr>
      <w:rFonts w:ascii="Arial" w:eastAsiaTheme="majorEastAsia" w:hAnsi="Arial" w:cs="Arial"/>
      <w:b/>
      <w:bCs/>
      <w:color w:val="FF0000"/>
      <w:spacing w:val="5"/>
      <w:kern w:val="28"/>
      <w:sz w:val="52"/>
      <w:szCs w:val="52"/>
      <w:lang w:eastAsia="pt-BR"/>
    </w:rPr>
  </w:style>
  <w:style w:type="paragraph" w:customStyle="1" w:styleId="citao2">
    <w:name w:val="citação 2"/>
    <w:basedOn w:val="Citao"/>
    <w:link w:val="citao2Char"/>
    <w:rsid w:val="00DC41DD"/>
    <w:pPr>
      <w:overflowPunct w:val="0"/>
    </w:pPr>
    <w:rPr>
      <w:szCs w:val="20"/>
    </w:rPr>
  </w:style>
  <w:style w:type="paragraph" w:customStyle="1" w:styleId="Prembulo">
    <w:name w:val="Preâmbulo"/>
    <w:basedOn w:val="Normal"/>
    <w:link w:val="PrembuloChar"/>
    <w:qFormat/>
    <w:rsid w:val="00BB19E4"/>
    <w:pPr>
      <w:spacing w:before="480" w:after="120" w:line="360" w:lineRule="auto"/>
      <w:ind w:left="4253" w:right="-17"/>
    </w:pPr>
    <w:rPr>
      <w:rFonts w:ascii="Arial" w:eastAsia="Arial" w:hAnsi="Arial" w:cs="Arial"/>
      <w:bCs/>
      <w:sz w:val="20"/>
      <w:szCs w:val="20"/>
    </w:rPr>
  </w:style>
  <w:style w:type="character" w:customStyle="1" w:styleId="PrembuloChar">
    <w:name w:val="Preâmbulo Char"/>
    <w:basedOn w:val="Fontepargpadro"/>
    <w:link w:val="Prembulo"/>
    <w:rsid w:val="00BB19E4"/>
    <w:rPr>
      <w:rFonts w:ascii="Arial" w:eastAsia="Arial" w:hAnsi="Arial" w:cs="Arial"/>
      <w:bCs/>
      <w:lang w:eastAsia="pt-BR"/>
    </w:rPr>
  </w:style>
  <w:style w:type="character" w:customStyle="1" w:styleId="MenoPendente5">
    <w:name w:val="Menção Pendente5"/>
    <w:basedOn w:val="Fontepargpadro"/>
    <w:uiPriority w:val="99"/>
    <w:semiHidden/>
    <w:unhideWhenUsed/>
    <w:rsid w:val="00E27AEB"/>
    <w:rPr>
      <w:color w:val="605E5C"/>
      <w:shd w:val="clear" w:color="auto" w:fill="E1DFDD"/>
    </w:rPr>
  </w:style>
  <w:style w:type="character" w:customStyle="1" w:styleId="citao2Char">
    <w:name w:val="citação 2 Char"/>
    <w:basedOn w:val="CitaoChar"/>
    <w:link w:val="citao2"/>
    <w:rsid w:val="003C7A23"/>
    <w:rPr>
      <w:rFonts w:ascii="Arial" w:eastAsia="Calibri" w:hAnsi="Arial" w:cs="Tahoma"/>
      <w:i/>
      <w:iCs/>
      <w:color w:val="000000"/>
      <w:sz w:val="24"/>
      <w:szCs w:val="24"/>
      <w:shd w:val="clear" w:color="auto" w:fill="FFFFCC"/>
    </w:rPr>
  </w:style>
  <w:style w:type="paragraph" w:styleId="CabealhodoSumrio">
    <w:name w:val="TOC Heading"/>
    <w:basedOn w:val="Ttulo1"/>
    <w:next w:val="Normal"/>
    <w:uiPriority w:val="39"/>
    <w:unhideWhenUsed/>
    <w:qFormat/>
    <w:rsid w:val="003F579D"/>
    <w:pPr>
      <w:spacing w:before="240" w:line="259" w:lineRule="auto"/>
      <w:outlineLvl w:val="9"/>
    </w:pPr>
    <w:rPr>
      <w:b/>
      <w:bCs/>
      <w:sz w:val="32"/>
      <w:szCs w:val="32"/>
    </w:rPr>
  </w:style>
  <w:style w:type="paragraph" w:styleId="Sumrio1">
    <w:name w:val="toc 1"/>
    <w:basedOn w:val="Normal"/>
    <w:next w:val="Normal"/>
    <w:autoRedefine/>
    <w:uiPriority w:val="39"/>
    <w:unhideWhenUsed/>
    <w:rsid w:val="00EE3B32"/>
    <w:pPr>
      <w:tabs>
        <w:tab w:val="left" w:pos="426"/>
        <w:tab w:val="right" w:leader="dot" w:pos="9628"/>
      </w:tabs>
      <w:spacing w:after="100"/>
    </w:pPr>
    <w:rPr>
      <w:rFonts w:eastAsia="Times New Roman"/>
      <w:sz w:val="20"/>
    </w:rPr>
  </w:style>
  <w:style w:type="character" w:customStyle="1" w:styleId="Ttulo5Char">
    <w:name w:val="Título 5 Char"/>
    <w:basedOn w:val="Fontepargpadro"/>
    <w:link w:val="Ttulo5"/>
    <w:uiPriority w:val="9"/>
    <w:semiHidden/>
    <w:rsid w:val="00FA716D"/>
    <w:rPr>
      <w:rFonts w:ascii="Calibri" w:eastAsiaTheme="majorEastAsia" w:hAnsi="Calibri" w:cstheme="majorBidi"/>
      <w:color w:val="365F91" w:themeColor="accent1" w:themeShade="BF"/>
      <w:sz w:val="24"/>
      <w:szCs w:val="22"/>
    </w:rPr>
  </w:style>
  <w:style w:type="character" w:customStyle="1" w:styleId="Ttulo7Char">
    <w:name w:val="Título 7 Char"/>
    <w:basedOn w:val="Fontepargpadro"/>
    <w:link w:val="Ttulo7"/>
    <w:uiPriority w:val="9"/>
    <w:semiHidden/>
    <w:rsid w:val="00FA716D"/>
    <w:rPr>
      <w:rFonts w:ascii="Calibri" w:eastAsiaTheme="majorEastAsia" w:hAnsi="Calibri" w:cstheme="majorBidi"/>
      <w:color w:val="595959" w:themeColor="text1" w:themeTint="A6"/>
      <w:sz w:val="24"/>
      <w:szCs w:val="22"/>
    </w:rPr>
  </w:style>
  <w:style w:type="character" w:customStyle="1" w:styleId="Ttulo8Char">
    <w:name w:val="Título 8 Char"/>
    <w:basedOn w:val="Fontepargpadro"/>
    <w:link w:val="Ttulo8"/>
    <w:uiPriority w:val="9"/>
    <w:semiHidden/>
    <w:rsid w:val="00FA716D"/>
    <w:rPr>
      <w:rFonts w:ascii="Calibri" w:eastAsiaTheme="majorEastAsia" w:hAnsi="Calibri" w:cstheme="majorBidi"/>
      <w:i/>
      <w:iCs/>
      <w:color w:val="272727" w:themeColor="text1" w:themeTint="D8"/>
      <w:sz w:val="24"/>
      <w:szCs w:val="22"/>
    </w:rPr>
  </w:style>
  <w:style w:type="character" w:customStyle="1" w:styleId="Ttulo9Char">
    <w:name w:val="Título 9 Char"/>
    <w:basedOn w:val="Fontepargpadro"/>
    <w:link w:val="Ttulo9"/>
    <w:uiPriority w:val="9"/>
    <w:semiHidden/>
    <w:rsid w:val="00FA716D"/>
    <w:rPr>
      <w:rFonts w:ascii="Calibri" w:eastAsiaTheme="majorEastAsia" w:hAnsi="Calibri" w:cstheme="majorBidi"/>
      <w:color w:val="272727" w:themeColor="text1" w:themeTint="D8"/>
      <w:sz w:val="24"/>
      <w:szCs w:val="22"/>
    </w:rPr>
  </w:style>
  <w:style w:type="paragraph" w:styleId="Subttulo">
    <w:name w:val="Subtitle"/>
    <w:basedOn w:val="Normal"/>
    <w:next w:val="Normal"/>
    <w:link w:val="SubttuloChar"/>
    <w:uiPriority w:val="11"/>
    <w:rsid w:val="00FA716D"/>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FA716D"/>
    <w:rPr>
      <w:rFonts w:ascii="Calibri" w:eastAsiaTheme="majorEastAsia" w:hAnsi="Calibri" w:cstheme="majorBidi"/>
      <w:color w:val="595959" w:themeColor="text1" w:themeTint="A6"/>
      <w:spacing w:val="15"/>
      <w:sz w:val="28"/>
      <w:szCs w:val="28"/>
    </w:rPr>
  </w:style>
  <w:style w:type="character" w:styleId="nfaseIntensa">
    <w:name w:val="Intense Emphasis"/>
    <w:basedOn w:val="Fontepargpadro"/>
    <w:uiPriority w:val="21"/>
    <w:rsid w:val="00FA716D"/>
    <w:rPr>
      <w:i/>
      <w:iCs/>
      <w:color w:val="365F91" w:themeColor="accent1" w:themeShade="BF"/>
    </w:rPr>
  </w:style>
  <w:style w:type="paragraph" w:styleId="CitaoIntensa">
    <w:name w:val="Intense Quote"/>
    <w:basedOn w:val="Normal"/>
    <w:next w:val="Normal"/>
    <w:link w:val="CitaoIntensaChar"/>
    <w:uiPriority w:val="30"/>
    <w:rsid w:val="00FA716D"/>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CitaoIntensaChar">
    <w:name w:val="Citação Intensa Char"/>
    <w:basedOn w:val="Fontepargpadro"/>
    <w:link w:val="CitaoIntensa"/>
    <w:uiPriority w:val="30"/>
    <w:rsid w:val="00FA716D"/>
    <w:rPr>
      <w:rFonts w:ascii="Calibri" w:eastAsiaTheme="minorHAnsi" w:hAnsi="Calibri" w:cstheme="minorBidi"/>
      <w:i/>
      <w:iCs/>
      <w:color w:val="365F91" w:themeColor="accent1" w:themeShade="BF"/>
      <w:sz w:val="24"/>
      <w:szCs w:val="22"/>
    </w:rPr>
  </w:style>
  <w:style w:type="character" w:styleId="RefernciaIntensa">
    <w:name w:val="Intense Reference"/>
    <w:basedOn w:val="Fontepargpadro"/>
    <w:uiPriority w:val="32"/>
    <w:rsid w:val="00FA716D"/>
    <w:rPr>
      <w:b/>
      <w:bCs/>
      <w:smallCaps/>
      <w:color w:val="365F91" w:themeColor="accent1" w:themeShade="BF"/>
      <w:spacing w:val="5"/>
    </w:rPr>
  </w:style>
  <w:style w:type="paragraph" w:customStyle="1" w:styleId="Nvel1-Ttulo">
    <w:name w:val="Nível 1 - Título"/>
    <w:basedOn w:val="Ttulo1"/>
    <w:link w:val="Nvel1-TtuloChar"/>
    <w:qFormat/>
    <w:rsid w:val="00FA716D"/>
    <w:pPr>
      <w:numPr>
        <w:numId w:val="21"/>
      </w:numPr>
    </w:pPr>
    <w:rPr>
      <w:rFonts w:ascii="Calibri" w:hAnsi="Calibri"/>
      <w:b/>
      <w:caps/>
      <w:color w:val="000000" w:themeColor="text1"/>
      <w:sz w:val="24"/>
    </w:rPr>
  </w:style>
  <w:style w:type="character" w:customStyle="1" w:styleId="Nvel1-TtuloChar">
    <w:name w:val="Nível 1 - Título Char"/>
    <w:basedOn w:val="Fontepargpadro"/>
    <w:link w:val="Nvel1-Ttulo"/>
    <w:rsid w:val="00FA716D"/>
    <w:rPr>
      <w:rFonts w:ascii="Calibri" w:eastAsiaTheme="majorEastAsia" w:hAnsi="Calibri" w:cstheme="majorBidi"/>
      <w:b/>
      <w:caps/>
      <w:color w:val="000000" w:themeColor="text1"/>
      <w:sz w:val="24"/>
      <w:szCs w:val="40"/>
    </w:rPr>
  </w:style>
  <w:style w:type="character" w:customStyle="1" w:styleId="Nvel2Char">
    <w:name w:val="Nível 2 Char"/>
    <w:basedOn w:val="Nvel1-TtuloChar"/>
    <w:link w:val="Nvel2"/>
    <w:rsid w:val="00FA716D"/>
    <w:rPr>
      <w:rFonts w:ascii="Calibri" w:eastAsiaTheme="minorHAnsi" w:hAnsi="Calibri" w:cstheme="minorBidi"/>
      <w:b w:val="0"/>
      <w:caps w:val="0"/>
      <w:color w:val="000000" w:themeColor="text1"/>
      <w:sz w:val="24"/>
      <w:szCs w:val="22"/>
    </w:rPr>
  </w:style>
  <w:style w:type="paragraph" w:customStyle="1" w:styleId="Nvel3">
    <w:name w:val="Nível 3"/>
    <w:basedOn w:val="Nvel2"/>
    <w:link w:val="Nvel3Char"/>
    <w:qFormat/>
    <w:rsid w:val="00FA716D"/>
    <w:pPr>
      <w:numPr>
        <w:ilvl w:val="2"/>
      </w:numPr>
    </w:pPr>
  </w:style>
  <w:style w:type="character" w:customStyle="1" w:styleId="Nvel3Char">
    <w:name w:val="Nível 3 Char"/>
    <w:basedOn w:val="Nvel2Char"/>
    <w:link w:val="Nvel3"/>
    <w:rsid w:val="00FA716D"/>
    <w:rPr>
      <w:rFonts w:ascii="Calibri" w:eastAsiaTheme="minorHAnsi" w:hAnsi="Calibri" w:cstheme="minorBidi"/>
      <w:b w:val="0"/>
      <w:caps w:val="0"/>
      <w:color w:val="000000" w:themeColor="text1"/>
      <w:sz w:val="24"/>
      <w:szCs w:val="22"/>
    </w:rPr>
  </w:style>
  <w:style w:type="paragraph" w:customStyle="1" w:styleId="Nvel4">
    <w:name w:val="Nível 4"/>
    <w:basedOn w:val="Nvel3"/>
    <w:link w:val="Nvel4Char"/>
    <w:qFormat/>
    <w:rsid w:val="00FA716D"/>
    <w:pPr>
      <w:numPr>
        <w:ilvl w:val="3"/>
      </w:numPr>
      <w:contextualSpacing/>
    </w:pPr>
  </w:style>
  <w:style w:type="character" w:customStyle="1" w:styleId="Nvel4Char">
    <w:name w:val="Nível 4 Char"/>
    <w:basedOn w:val="Nvel3Char"/>
    <w:link w:val="Nvel4"/>
    <w:rsid w:val="00FA716D"/>
    <w:rPr>
      <w:rFonts w:ascii="Calibri" w:eastAsiaTheme="minorHAnsi" w:hAnsi="Calibri" w:cstheme="minorBidi"/>
      <w:b w:val="0"/>
      <w:caps w:val="0"/>
      <w:color w:val="000000" w:themeColor="text1"/>
      <w:sz w:val="24"/>
      <w:szCs w:val="22"/>
    </w:rPr>
  </w:style>
  <w:style w:type="paragraph" w:customStyle="1" w:styleId="Nvel5">
    <w:name w:val="Nível 5"/>
    <w:basedOn w:val="Nvel4"/>
    <w:link w:val="Nvel5Char"/>
    <w:qFormat/>
    <w:rsid w:val="00FA716D"/>
    <w:pPr>
      <w:numPr>
        <w:ilvl w:val="4"/>
      </w:numPr>
    </w:pPr>
  </w:style>
  <w:style w:type="character" w:customStyle="1" w:styleId="Nvel5Char">
    <w:name w:val="Nível 5 Char"/>
    <w:basedOn w:val="Nvel4Char"/>
    <w:link w:val="Nvel5"/>
    <w:rsid w:val="00FA716D"/>
    <w:rPr>
      <w:rFonts w:ascii="Calibri" w:eastAsiaTheme="minorHAnsi" w:hAnsi="Calibri" w:cstheme="minorBidi"/>
      <w:b w:val="0"/>
      <w:caps w:val="0"/>
      <w:color w:val="000000" w:themeColor="text1"/>
      <w:sz w:val="24"/>
      <w:szCs w:val="22"/>
    </w:rPr>
  </w:style>
  <w:style w:type="paragraph" w:customStyle="1" w:styleId="NotaExplicativa0">
    <w:name w:val="Nota Explicativa"/>
    <w:basedOn w:val="Normal"/>
    <w:link w:val="NotaExplicativaChar0"/>
    <w:qFormat/>
    <w:rsid w:val="00FA716D"/>
    <w:pPr>
      <w:pBdr>
        <w:top w:val="single" w:sz="4" w:space="4" w:color="auto"/>
        <w:left w:val="single" w:sz="4" w:space="4" w:color="auto"/>
        <w:bottom w:val="single" w:sz="4" w:space="4" w:color="auto"/>
        <w:right w:val="single" w:sz="4" w:space="4" w:color="auto"/>
      </w:pBdr>
      <w:shd w:val="clear" w:color="auto" w:fill="FFFFCC"/>
      <w:spacing w:before="120" w:after="120" w:line="240" w:lineRule="auto"/>
    </w:pPr>
  </w:style>
  <w:style w:type="character" w:customStyle="1" w:styleId="NotaExplicativaChar0">
    <w:name w:val="Nota Explicativa Char"/>
    <w:basedOn w:val="Fontepargpadro"/>
    <w:link w:val="NotaExplicativa0"/>
    <w:rsid w:val="00FA716D"/>
    <w:rPr>
      <w:rFonts w:ascii="Calibri" w:eastAsiaTheme="minorHAnsi" w:hAnsi="Calibri" w:cstheme="minorBidi"/>
      <w:sz w:val="24"/>
      <w:szCs w:val="22"/>
      <w:shd w:val="clear" w:color="auto" w:fill="FFFFCC"/>
    </w:rPr>
  </w:style>
  <w:style w:type="paragraph" w:customStyle="1" w:styleId="OU0">
    <w:name w:val="OU"/>
    <w:basedOn w:val="Normal"/>
    <w:link w:val="OUChar0"/>
    <w:qFormat/>
    <w:rsid w:val="00FA716D"/>
    <w:pPr>
      <w:jc w:val="center"/>
    </w:pPr>
    <w:rPr>
      <w:b/>
      <w:i/>
      <w:caps/>
      <w:color w:val="0000FF"/>
      <w:sz w:val="28"/>
      <w:u w:val="single"/>
    </w:rPr>
  </w:style>
  <w:style w:type="character" w:customStyle="1" w:styleId="OUChar0">
    <w:name w:val="OU Char"/>
    <w:basedOn w:val="Fontepargpadro"/>
    <w:link w:val="OU0"/>
    <w:rsid w:val="00FA716D"/>
    <w:rPr>
      <w:rFonts w:ascii="Calibri" w:eastAsiaTheme="minorHAnsi" w:hAnsi="Calibri" w:cstheme="minorBidi"/>
      <w:b/>
      <w:i/>
      <w:caps/>
      <w:color w:val="0000FF"/>
      <w:sz w:val="28"/>
      <w:szCs w:val="22"/>
      <w:u w:val="single"/>
    </w:rPr>
  </w:style>
  <w:style w:type="paragraph" w:customStyle="1" w:styleId="Nvel1-Ttulo2">
    <w:name w:val="Nível 1 - Título 2"/>
    <w:basedOn w:val="Ttulo2"/>
    <w:link w:val="Nvel1-Ttulo2Char"/>
    <w:qFormat/>
    <w:rsid w:val="00FA716D"/>
    <w:pPr>
      <w:spacing w:before="240" w:after="240"/>
      <w:ind w:left="284"/>
    </w:pPr>
    <w:rPr>
      <w:rFonts w:ascii="Calibri" w:hAnsi="Calibri"/>
      <w:b/>
      <w:smallCaps/>
      <w:color w:val="auto"/>
      <w:sz w:val="24"/>
    </w:rPr>
  </w:style>
  <w:style w:type="character" w:customStyle="1" w:styleId="Nvel1-Ttulo2Char">
    <w:name w:val="Nível 1 - Título 2 Char"/>
    <w:basedOn w:val="Fontepargpadro"/>
    <w:link w:val="Nvel1-Ttulo2"/>
    <w:rsid w:val="00FA716D"/>
    <w:rPr>
      <w:rFonts w:ascii="Calibri" w:eastAsiaTheme="majorEastAsia" w:hAnsi="Calibri" w:cstheme="majorBidi"/>
      <w:b/>
      <w:smallCaps/>
      <w:sz w:val="24"/>
      <w:szCs w:val="32"/>
    </w:rPr>
  </w:style>
  <w:style w:type="paragraph" w:customStyle="1" w:styleId="Nvel1-Ttulo2-Red">
    <w:name w:val="Nível 1 - Título 2 - Red"/>
    <w:basedOn w:val="Nvel1-Ttulo2"/>
    <w:link w:val="Nvel1-Ttulo2-RedChar"/>
    <w:qFormat/>
    <w:rsid w:val="00FA716D"/>
    <w:rPr>
      <w:i/>
      <w:color w:val="FF0000"/>
    </w:rPr>
  </w:style>
  <w:style w:type="character" w:customStyle="1" w:styleId="Nvel1-Ttulo2-RedChar">
    <w:name w:val="Nível 1 - Título 2 - Red Char"/>
    <w:basedOn w:val="Nvel1-Ttulo2Char"/>
    <w:link w:val="Nvel1-Ttulo2-Red"/>
    <w:rsid w:val="00FA716D"/>
    <w:rPr>
      <w:rFonts w:ascii="Calibri" w:eastAsiaTheme="majorEastAsia" w:hAnsi="Calibri" w:cstheme="majorBidi"/>
      <w:b/>
      <w:i/>
      <w:smallCaps/>
      <w:color w:val="FF0000"/>
      <w:sz w:val="24"/>
      <w:szCs w:val="32"/>
    </w:rPr>
  </w:style>
  <w:style w:type="paragraph" w:customStyle="1" w:styleId="Nvel2-Red0">
    <w:name w:val="Nível 2 - Red"/>
    <w:basedOn w:val="Nvel2"/>
    <w:link w:val="Nvel2-RedChar0"/>
    <w:qFormat/>
    <w:rsid w:val="00FA716D"/>
    <w:rPr>
      <w:i/>
      <w:color w:val="FF0000"/>
    </w:rPr>
  </w:style>
  <w:style w:type="character" w:customStyle="1" w:styleId="Nvel2-RedChar0">
    <w:name w:val="Nível 2 - Red Char"/>
    <w:basedOn w:val="Nvel2Char"/>
    <w:link w:val="Nvel2-Red0"/>
    <w:rsid w:val="00FA716D"/>
    <w:rPr>
      <w:rFonts w:ascii="Calibri" w:eastAsiaTheme="minorHAnsi" w:hAnsi="Calibri" w:cstheme="minorBidi"/>
      <w:b w:val="0"/>
      <w:i/>
      <w:caps w:val="0"/>
      <w:color w:val="FF0000"/>
      <w:sz w:val="24"/>
      <w:szCs w:val="22"/>
    </w:rPr>
  </w:style>
  <w:style w:type="paragraph" w:customStyle="1" w:styleId="Nvel3-Red">
    <w:name w:val="Nível 3 - Red"/>
    <w:basedOn w:val="Nvel3"/>
    <w:link w:val="Nvel3-RedChar"/>
    <w:qFormat/>
    <w:rsid w:val="00FA716D"/>
    <w:rPr>
      <w:i/>
      <w:color w:val="FF0000"/>
    </w:rPr>
  </w:style>
  <w:style w:type="character" w:customStyle="1" w:styleId="Nvel3-RedChar">
    <w:name w:val="Nível 3 - Red Char"/>
    <w:basedOn w:val="Nvel3Char"/>
    <w:link w:val="Nvel3-Red"/>
    <w:rsid w:val="00FA716D"/>
    <w:rPr>
      <w:rFonts w:ascii="Calibri" w:eastAsiaTheme="minorHAnsi" w:hAnsi="Calibri" w:cstheme="minorBidi"/>
      <w:b w:val="0"/>
      <w:i/>
      <w:caps w:val="0"/>
      <w:color w:val="FF0000"/>
      <w:sz w:val="24"/>
      <w:szCs w:val="22"/>
    </w:rPr>
  </w:style>
  <w:style w:type="paragraph" w:customStyle="1" w:styleId="Nvel4-Red">
    <w:name w:val="Nìvel 4 - Red"/>
    <w:basedOn w:val="Nvel4"/>
    <w:link w:val="Nvel4-RedChar"/>
    <w:qFormat/>
    <w:rsid w:val="00FA716D"/>
    <w:rPr>
      <w:i/>
      <w:color w:val="FF0000"/>
    </w:rPr>
  </w:style>
  <w:style w:type="character" w:customStyle="1" w:styleId="Nvel4-RedChar">
    <w:name w:val="Nìvel 4 - Red Char"/>
    <w:basedOn w:val="Nvel4Char"/>
    <w:link w:val="Nvel4-Red"/>
    <w:rsid w:val="00FA716D"/>
    <w:rPr>
      <w:rFonts w:ascii="Calibri" w:eastAsiaTheme="minorHAnsi" w:hAnsi="Calibri" w:cstheme="minorBidi"/>
      <w:b w:val="0"/>
      <w:i/>
      <w:caps w:val="0"/>
      <w:color w:val="FF0000"/>
      <w:sz w:val="24"/>
      <w:szCs w:val="22"/>
    </w:rPr>
  </w:style>
  <w:style w:type="paragraph" w:customStyle="1" w:styleId="Nvel5-Red">
    <w:name w:val="Nível 5 - Red"/>
    <w:basedOn w:val="Nvel5"/>
    <w:link w:val="Nvel5-RedChar"/>
    <w:qFormat/>
    <w:rsid w:val="00FA716D"/>
    <w:rPr>
      <w:i/>
      <w:color w:val="FF0000"/>
    </w:rPr>
  </w:style>
  <w:style w:type="character" w:customStyle="1" w:styleId="Nvel5-RedChar">
    <w:name w:val="Nível 5 - Red Char"/>
    <w:basedOn w:val="Nvel5Char"/>
    <w:link w:val="Nvel5-Red"/>
    <w:rsid w:val="00FA716D"/>
    <w:rPr>
      <w:rFonts w:ascii="Calibri" w:eastAsiaTheme="minorHAnsi" w:hAnsi="Calibri" w:cstheme="minorBidi"/>
      <w:b w:val="0"/>
      <w:i/>
      <w:caps w:val="0"/>
      <w:color w:val="FF0000"/>
      <w:sz w:val="24"/>
      <w:szCs w:val="22"/>
    </w:rPr>
  </w:style>
  <w:style w:type="paragraph" w:customStyle="1" w:styleId="Ttulo-RedSemNmero">
    <w:name w:val="Título - Red Sem Número"/>
    <w:basedOn w:val="Nvel1-Ttulo"/>
    <w:link w:val="Ttulo-RedSemNmeroChar"/>
    <w:qFormat/>
    <w:rsid w:val="00FA716D"/>
    <w:pPr>
      <w:numPr>
        <w:numId w:val="0"/>
      </w:numPr>
      <w:jc w:val="center"/>
    </w:pPr>
    <w:rPr>
      <w:color w:val="FF0000"/>
      <w:spacing w:val="26"/>
    </w:rPr>
  </w:style>
  <w:style w:type="character" w:customStyle="1" w:styleId="Ttulo-RedSemNmeroChar">
    <w:name w:val="Título - Red Sem Número Char"/>
    <w:basedOn w:val="Nvel1-TtuloChar"/>
    <w:link w:val="Ttulo-RedSemNmero"/>
    <w:rsid w:val="00FA716D"/>
    <w:rPr>
      <w:rFonts w:ascii="Calibri" w:eastAsiaTheme="majorEastAsia" w:hAnsi="Calibri" w:cstheme="majorBidi"/>
      <w:b/>
      <w:caps/>
      <w:color w:val="FF0000"/>
      <w:spacing w:val="26"/>
      <w:sz w:val="24"/>
      <w:szCs w:val="40"/>
    </w:rPr>
  </w:style>
  <w:style w:type="paragraph" w:customStyle="1" w:styleId="Ttulo-SemNmero">
    <w:name w:val="Título - Sem Número"/>
    <w:basedOn w:val="Ttulo-RedSemNmero"/>
    <w:link w:val="Ttulo-SemNmeroChar"/>
    <w:qFormat/>
    <w:rsid w:val="00FA716D"/>
    <w:pPr>
      <w:keepNext w:val="0"/>
      <w:contextualSpacing/>
    </w:pPr>
    <w:rPr>
      <w:color w:val="000000" w:themeColor="text1"/>
    </w:rPr>
  </w:style>
  <w:style w:type="character" w:customStyle="1" w:styleId="Ttulo-SemNmeroChar">
    <w:name w:val="Título - Sem Número Char"/>
    <w:basedOn w:val="Ttulo-RedSemNmeroChar"/>
    <w:link w:val="Ttulo-SemNmero"/>
    <w:rsid w:val="00FA716D"/>
    <w:rPr>
      <w:rFonts w:ascii="Calibri" w:eastAsiaTheme="majorEastAsia" w:hAnsi="Calibri" w:cstheme="majorBidi"/>
      <w:b/>
      <w:caps/>
      <w:color w:val="000000" w:themeColor="text1"/>
      <w:spacing w:val="26"/>
      <w:sz w:val="24"/>
      <w:szCs w:val="40"/>
    </w:rPr>
  </w:style>
  <w:style w:type="paragraph" w:customStyle="1" w:styleId="Destaque">
    <w:name w:val="Destaque"/>
    <w:basedOn w:val="Normal"/>
    <w:link w:val="DestaqueChar"/>
    <w:qFormat/>
    <w:rsid w:val="00FA716D"/>
    <w:pPr>
      <w:spacing w:before="0" w:after="0" w:line="240" w:lineRule="auto"/>
    </w:pPr>
    <w:rPr>
      <w:rFonts w:eastAsiaTheme="majorEastAsia" w:cstheme="majorBidi"/>
      <w:b/>
      <w:smallCaps/>
      <w:spacing w:val="20"/>
      <w:szCs w:val="32"/>
    </w:rPr>
  </w:style>
  <w:style w:type="character" w:customStyle="1" w:styleId="DestaqueChar">
    <w:name w:val="Destaque Char"/>
    <w:basedOn w:val="Nvel1-Ttulo2Char"/>
    <w:link w:val="Destaque"/>
    <w:rsid w:val="00FA716D"/>
    <w:rPr>
      <w:rFonts w:ascii="Calibri" w:eastAsiaTheme="majorEastAsia" w:hAnsi="Calibri" w:cstheme="majorBidi"/>
      <w:b/>
      <w:smallCaps/>
      <w:spacing w:val="20"/>
      <w:sz w:val="24"/>
      <w:szCs w:val="32"/>
    </w:rPr>
  </w:style>
  <w:style w:type="paragraph" w:customStyle="1" w:styleId="Destaque-Red">
    <w:name w:val="Destaque - Red"/>
    <w:basedOn w:val="Destaque"/>
    <w:link w:val="Destaque-RedChar"/>
    <w:qFormat/>
    <w:rsid w:val="00FA716D"/>
    <w:rPr>
      <w:i/>
      <w:color w:val="FF0000"/>
      <w:spacing w:val="22"/>
    </w:rPr>
  </w:style>
  <w:style w:type="character" w:customStyle="1" w:styleId="Destaque-RedChar">
    <w:name w:val="Destaque - Red Char"/>
    <w:basedOn w:val="DestaqueChar"/>
    <w:link w:val="Destaque-Red"/>
    <w:rsid w:val="00FA716D"/>
    <w:rPr>
      <w:rFonts w:ascii="Calibri" w:eastAsiaTheme="majorEastAsia" w:hAnsi="Calibri" w:cstheme="majorBidi"/>
      <w:b/>
      <w:i/>
      <w:smallCaps/>
      <w:color w:val="FF0000"/>
      <w:spacing w:val="22"/>
      <w:sz w:val="24"/>
      <w:szCs w:val="32"/>
    </w:rPr>
  </w:style>
  <w:style w:type="paragraph" w:customStyle="1" w:styleId="Nvel1-Ttulo-Red">
    <w:name w:val="Nível 1 - Título - Red"/>
    <w:basedOn w:val="Nvel1-Ttulo"/>
    <w:link w:val="Nvel1-Ttulo-RedChar"/>
    <w:qFormat/>
    <w:rsid w:val="00FA716D"/>
    <w:rPr>
      <w:i/>
      <w:color w:val="FF0000"/>
    </w:rPr>
  </w:style>
  <w:style w:type="character" w:customStyle="1" w:styleId="Nvel1-Ttulo-RedChar">
    <w:name w:val="Nível 1 - Título - Red Char"/>
    <w:basedOn w:val="Nvel1-TtuloChar"/>
    <w:link w:val="Nvel1-Ttulo-Red"/>
    <w:rsid w:val="00FA716D"/>
    <w:rPr>
      <w:rFonts w:ascii="Calibri" w:eastAsiaTheme="majorEastAsia" w:hAnsi="Calibri" w:cstheme="majorBidi"/>
      <w:b/>
      <w:i/>
      <w:caps/>
      <w:color w:val="FF0000"/>
      <w:sz w:val="24"/>
      <w:szCs w:val="40"/>
    </w:rPr>
  </w:style>
  <w:style w:type="paragraph" w:customStyle="1" w:styleId="Defeito-Nvel1-Ttulo-Red">
    <w:name w:val="Defeito - Nível 1 - Título - Red"/>
    <w:basedOn w:val="Nvel3"/>
    <w:link w:val="Defeito-Nvel1-Ttulo-RedChar"/>
    <w:rsid w:val="00FA716D"/>
    <w:pPr>
      <w:numPr>
        <w:ilvl w:val="0"/>
        <w:numId w:val="31"/>
      </w:numPr>
    </w:pPr>
    <w:rPr>
      <w:b/>
      <w:i/>
      <w:iCs/>
      <w:caps/>
      <w:color w:val="FF0000"/>
    </w:rPr>
  </w:style>
  <w:style w:type="character" w:customStyle="1" w:styleId="Defeito-Nvel1-Ttulo-RedChar">
    <w:name w:val="Defeito - Nível 1 - Título - Red Char"/>
    <w:basedOn w:val="Nvel1-TtuloChar"/>
    <w:link w:val="Defeito-Nvel1-Ttulo-Red"/>
    <w:rsid w:val="00FA716D"/>
    <w:rPr>
      <w:rFonts w:ascii="Calibri" w:eastAsiaTheme="minorHAnsi" w:hAnsi="Calibri" w:cstheme="minorBidi"/>
      <w:b/>
      <w:i/>
      <w:iCs/>
      <w:caps/>
      <w:color w:val="FF0000"/>
      <w:sz w:val="24"/>
      <w:szCs w:val="22"/>
    </w:rPr>
  </w:style>
  <w:style w:type="paragraph" w:styleId="SemEspaamento">
    <w:name w:val="No Spacing"/>
    <w:uiPriority w:val="1"/>
    <w:qFormat/>
    <w:rsid w:val="00FA716D"/>
    <w:pPr>
      <w:widowControl w:val="0"/>
      <w:jc w:val="both"/>
    </w:pPr>
    <w:rPr>
      <w:rFonts w:ascii="Calibri" w:eastAsiaTheme="minorHAnsi" w:hAnsi="Calibri" w:cstheme="minorBidi"/>
      <w:sz w:val="24"/>
      <w:szCs w:val="22"/>
    </w:rPr>
  </w:style>
  <w:style w:type="paragraph" w:customStyle="1" w:styleId="Destaque-Azul">
    <w:name w:val="Destaque - Azul"/>
    <w:basedOn w:val="Destaque"/>
    <w:link w:val="Destaque-AzulChar"/>
    <w:qFormat/>
    <w:rsid w:val="00FA716D"/>
    <w:rPr>
      <w:i/>
      <w:color w:val="0000FF"/>
    </w:rPr>
  </w:style>
  <w:style w:type="character" w:customStyle="1" w:styleId="Destaque-AzulChar">
    <w:name w:val="Destaque - Azul Char"/>
    <w:basedOn w:val="DestaqueChar"/>
    <w:link w:val="Destaque-Azul"/>
    <w:rsid w:val="00FA716D"/>
    <w:rPr>
      <w:rFonts w:ascii="Calibri" w:eastAsiaTheme="majorEastAsia" w:hAnsi="Calibri" w:cstheme="majorBidi"/>
      <w:b/>
      <w:i/>
      <w:smallCaps/>
      <w:color w:val="0000FF"/>
      <w:spacing w:val="20"/>
      <w:sz w:val="24"/>
      <w:szCs w:val="32"/>
    </w:rPr>
  </w:style>
  <w:style w:type="paragraph" w:customStyle="1" w:styleId="Nvel1-Ttulo-Azul">
    <w:name w:val="Nível 1 - Título - Azul"/>
    <w:basedOn w:val="Nvel1-Ttulo"/>
    <w:link w:val="Nvel1-Ttulo-AzulChar"/>
    <w:qFormat/>
    <w:rsid w:val="00FA716D"/>
    <w:rPr>
      <w:i/>
      <w:color w:val="0000FF"/>
    </w:rPr>
  </w:style>
  <w:style w:type="character" w:customStyle="1" w:styleId="Nvel1-Ttulo-AzulChar">
    <w:name w:val="Nível 1 - Título - Azul Char"/>
    <w:basedOn w:val="Nvel1-TtuloChar"/>
    <w:link w:val="Nvel1-Ttulo-Azul"/>
    <w:rsid w:val="00FA716D"/>
    <w:rPr>
      <w:rFonts w:ascii="Calibri" w:eastAsiaTheme="majorEastAsia" w:hAnsi="Calibri" w:cstheme="majorBidi"/>
      <w:b/>
      <w:i/>
      <w:caps/>
      <w:color w:val="0000FF"/>
      <w:sz w:val="24"/>
      <w:szCs w:val="40"/>
    </w:rPr>
  </w:style>
  <w:style w:type="paragraph" w:customStyle="1" w:styleId="Nvel1-Ttulo2-Azul">
    <w:name w:val="Nível 1 - Título 2 - Azul"/>
    <w:basedOn w:val="Nvel1-Ttulo2"/>
    <w:link w:val="Nvel1-Ttulo2-AzulChar"/>
    <w:qFormat/>
    <w:rsid w:val="00FA716D"/>
    <w:rPr>
      <w:i/>
      <w:color w:val="0000FF"/>
    </w:rPr>
  </w:style>
  <w:style w:type="character" w:customStyle="1" w:styleId="Nvel1-Ttulo2-AzulChar">
    <w:name w:val="Nível 1 - Título 2 - Azul Char"/>
    <w:basedOn w:val="Nvel1-Ttulo2Char"/>
    <w:link w:val="Nvel1-Ttulo2-Azul"/>
    <w:rsid w:val="00FA716D"/>
    <w:rPr>
      <w:rFonts w:ascii="Calibri" w:eastAsiaTheme="majorEastAsia" w:hAnsi="Calibri" w:cstheme="majorBidi"/>
      <w:b/>
      <w:i/>
      <w:smallCaps/>
      <w:color w:val="0000FF"/>
      <w:sz w:val="24"/>
      <w:szCs w:val="32"/>
    </w:rPr>
  </w:style>
  <w:style w:type="paragraph" w:customStyle="1" w:styleId="Nvel2-Azul">
    <w:name w:val="Nível 2 - Azul"/>
    <w:basedOn w:val="Nvel2"/>
    <w:link w:val="Nvel2-AzulChar"/>
    <w:qFormat/>
    <w:rsid w:val="00FA716D"/>
    <w:rPr>
      <w:i/>
      <w:color w:val="0000FF"/>
    </w:rPr>
  </w:style>
  <w:style w:type="character" w:customStyle="1" w:styleId="Nvel2-AzulChar">
    <w:name w:val="Nível 2 - Azul Char"/>
    <w:basedOn w:val="Nvel2Char"/>
    <w:link w:val="Nvel2-Azul"/>
    <w:rsid w:val="00FA716D"/>
    <w:rPr>
      <w:rFonts w:ascii="Calibri" w:eastAsiaTheme="minorHAnsi" w:hAnsi="Calibri" w:cstheme="minorBidi"/>
      <w:b w:val="0"/>
      <w:i/>
      <w:caps w:val="0"/>
      <w:color w:val="0000FF"/>
      <w:sz w:val="24"/>
      <w:szCs w:val="22"/>
    </w:rPr>
  </w:style>
  <w:style w:type="paragraph" w:customStyle="1" w:styleId="Nvel3-Azul">
    <w:name w:val="Nível 3 - Azul"/>
    <w:basedOn w:val="Nvel3"/>
    <w:link w:val="Nvel3-AzulChar"/>
    <w:qFormat/>
    <w:rsid w:val="00FA716D"/>
    <w:rPr>
      <w:i/>
      <w:color w:val="0000FF"/>
    </w:rPr>
  </w:style>
  <w:style w:type="character" w:customStyle="1" w:styleId="Nvel3-AzulChar">
    <w:name w:val="Nível 3 - Azul Char"/>
    <w:basedOn w:val="Nvel3Char"/>
    <w:link w:val="Nvel3-Azul"/>
    <w:rsid w:val="00FA716D"/>
    <w:rPr>
      <w:rFonts w:ascii="Calibri" w:eastAsiaTheme="minorHAnsi" w:hAnsi="Calibri" w:cstheme="minorBidi"/>
      <w:b w:val="0"/>
      <w:i/>
      <w:caps w:val="0"/>
      <w:color w:val="0000FF"/>
      <w:sz w:val="24"/>
      <w:szCs w:val="22"/>
    </w:rPr>
  </w:style>
  <w:style w:type="paragraph" w:customStyle="1" w:styleId="Nvel4-Azul">
    <w:name w:val="Nível 4 - Azul"/>
    <w:basedOn w:val="Nvel4"/>
    <w:link w:val="Nvel4-AzulChar"/>
    <w:qFormat/>
    <w:rsid w:val="00FA716D"/>
    <w:rPr>
      <w:i/>
      <w:color w:val="0000FF"/>
    </w:rPr>
  </w:style>
  <w:style w:type="character" w:customStyle="1" w:styleId="Nvel4-AzulChar">
    <w:name w:val="Nível 4 - Azul Char"/>
    <w:basedOn w:val="Nvel4Char"/>
    <w:link w:val="Nvel4-Azul"/>
    <w:rsid w:val="00FA716D"/>
    <w:rPr>
      <w:rFonts w:ascii="Calibri" w:eastAsiaTheme="minorHAnsi" w:hAnsi="Calibri" w:cstheme="minorBidi"/>
      <w:b w:val="0"/>
      <w:i/>
      <w:caps w:val="0"/>
      <w:color w:val="0000FF"/>
      <w:sz w:val="24"/>
      <w:szCs w:val="22"/>
    </w:rPr>
  </w:style>
  <w:style w:type="paragraph" w:customStyle="1" w:styleId="Nvel5-Azul">
    <w:name w:val="Nível 5 - Azul"/>
    <w:basedOn w:val="Nvel5"/>
    <w:link w:val="Nvel5-AzulChar"/>
    <w:qFormat/>
    <w:rsid w:val="00FA716D"/>
    <w:rPr>
      <w:i/>
      <w:color w:val="0000FF"/>
    </w:rPr>
  </w:style>
  <w:style w:type="character" w:customStyle="1" w:styleId="Nvel5-AzulChar">
    <w:name w:val="Nível 5 - Azul Char"/>
    <w:basedOn w:val="Nvel5Char"/>
    <w:link w:val="Nvel5-Azul"/>
    <w:rsid w:val="00FA716D"/>
    <w:rPr>
      <w:rFonts w:ascii="Calibri" w:eastAsiaTheme="minorHAnsi" w:hAnsi="Calibri" w:cstheme="minorBidi"/>
      <w:b w:val="0"/>
      <w:i/>
      <w:caps w:val="0"/>
      <w:color w:val="0000FF"/>
      <w:sz w:val="24"/>
      <w:szCs w:val="22"/>
    </w:rPr>
  </w:style>
  <w:style w:type="paragraph" w:customStyle="1" w:styleId="Ttulo-AzulSemNmero">
    <w:name w:val="Título - Azul Sem Número"/>
    <w:basedOn w:val="Ttulo-SemNmero"/>
    <w:link w:val="Ttulo-AzulSemNmeroChar"/>
    <w:qFormat/>
    <w:rsid w:val="00FA716D"/>
    <w:rPr>
      <w:i/>
      <w:color w:val="0000FF"/>
    </w:rPr>
  </w:style>
  <w:style w:type="character" w:customStyle="1" w:styleId="Ttulo-AzulSemNmeroChar">
    <w:name w:val="Título - Azul Sem Número Char"/>
    <w:basedOn w:val="Ttulo-SemNmeroChar"/>
    <w:link w:val="Ttulo-AzulSemNmero"/>
    <w:rsid w:val="00FA716D"/>
    <w:rPr>
      <w:rFonts w:ascii="Calibri" w:eastAsiaTheme="majorEastAsia" w:hAnsi="Calibri" w:cstheme="majorBidi"/>
      <w:b/>
      <w:i/>
      <w:caps/>
      <w:color w:val="0000FF"/>
      <w:spacing w:val="26"/>
      <w:sz w:val="24"/>
      <w:szCs w:val="4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690597">
      <w:bodyDiv w:val="1"/>
      <w:marLeft w:val="0"/>
      <w:marRight w:val="0"/>
      <w:marTop w:val="0"/>
      <w:marBottom w:val="0"/>
      <w:divBdr>
        <w:top w:val="none" w:sz="0" w:space="0" w:color="auto"/>
        <w:left w:val="none" w:sz="0" w:space="0" w:color="auto"/>
        <w:bottom w:val="none" w:sz="0" w:space="0" w:color="auto"/>
        <w:right w:val="none" w:sz="0" w:space="0" w:color="auto"/>
      </w:divBdr>
    </w:div>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175465708">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49842450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sChild>
    </w:div>
    <w:div w:id="33234477">
      <w:bodyDiv w:val="1"/>
      <w:marLeft w:val="0"/>
      <w:marRight w:val="0"/>
      <w:marTop w:val="0"/>
      <w:marBottom w:val="0"/>
      <w:divBdr>
        <w:top w:val="none" w:sz="0" w:space="0" w:color="auto"/>
        <w:left w:val="none" w:sz="0" w:space="0" w:color="auto"/>
        <w:bottom w:val="none" w:sz="0" w:space="0" w:color="auto"/>
        <w:right w:val="none" w:sz="0" w:space="0" w:color="auto"/>
      </w:divBdr>
    </w:div>
    <w:div w:id="51514118">
      <w:bodyDiv w:val="1"/>
      <w:marLeft w:val="0"/>
      <w:marRight w:val="0"/>
      <w:marTop w:val="0"/>
      <w:marBottom w:val="0"/>
      <w:divBdr>
        <w:top w:val="none" w:sz="0" w:space="0" w:color="auto"/>
        <w:left w:val="none" w:sz="0" w:space="0" w:color="auto"/>
        <w:bottom w:val="none" w:sz="0" w:space="0" w:color="auto"/>
        <w:right w:val="none" w:sz="0" w:space="0" w:color="auto"/>
      </w:divBdr>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260526096">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691683516">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sChild>
    </w:div>
    <w:div w:id="75133221">
      <w:bodyDiv w:val="1"/>
      <w:marLeft w:val="0"/>
      <w:marRight w:val="0"/>
      <w:marTop w:val="0"/>
      <w:marBottom w:val="0"/>
      <w:divBdr>
        <w:top w:val="none" w:sz="0" w:space="0" w:color="auto"/>
        <w:left w:val="none" w:sz="0" w:space="0" w:color="auto"/>
        <w:bottom w:val="none" w:sz="0" w:space="0" w:color="auto"/>
        <w:right w:val="none" w:sz="0" w:space="0" w:color="auto"/>
      </w:divBdr>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198200837">
      <w:bodyDiv w:val="1"/>
      <w:marLeft w:val="0"/>
      <w:marRight w:val="0"/>
      <w:marTop w:val="0"/>
      <w:marBottom w:val="0"/>
      <w:divBdr>
        <w:top w:val="none" w:sz="0" w:space="0" w:color="auto"/>
        <w:left w:val="none" w:sz="0" w:space="0" w:color="auto"/>
        <w:bottom w:val="none" w:sz="0" w:space="0" w:color="auto"/>
        <w:right w:val="none" w:sz="0" w:space="0" w:color="auto"/>
      </w:divBdr>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246185376">
      <w:bodyDiv w:val="1"/>
      <w:marLeft w:val="0"/>
      <w:marRight w:val="0"/>
      <w:marTop w:val="0"/>
      <w:marBottom w:val="0"/>
      <w:divBdr>
        <w:top w:val="none" w:sz="0" w:space="0" w:color="auto"/>
        <w:left w:val="none" w:sz="0" w:space="0" w:color="auto"/>
        <w:bottom w:val="none" w:sz="0" w:space="0" w:color="auto"/>
        <w:right w:val="none" w:sz="0" w:space="0" w:color="auto"/>
      </w:divBdr>
    </w:div>
    <w:div w:id="257951027">
      <w:bodyDiv w:val="1"/>
      <w:marLeft w:val="0"/>
      <w:marRight w:val="0"/>
      <w:marTop w:val="0"/>
      <w:marBottom w:val="0"/>
      <w:divBdr>
        <w:top w:val="none" w:sz="0" w:space="0" w:color="auto"/>
        <w:left w:val="none" w:sz="0" w:space="0" w:color="auto"/>
        <w:bottom w:val="none" w:sz="0" w:space="0" w:color="auto"/>
        <w:right w:val="none" w:sz="0" w:space="0" w:color="auto"/>
      </w:divBdr>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35572782">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368997406">
      <w:bodyDiv w:val="1"/>
      <w:marLeft w:val="0"/>
      <w:marRight w:val="0"/>
      <w:marTop w:val="0"/>
      <w:marBottom w:val="0"/>
      <w:divBdr>
        <w:top w:val="none" w:sz="0" w:space="0" w:color="auto"/>
        <w:left w:val="none" w:sz="0" w:space="0" w:color="auto"/>
        <w:bottom w:val="none" w:sz="0" w:space="0" w:color="auto"/>
        <w:right w:val="none" w:sz="0" w:space="0" w:color="auto"/>
      </w:divBdr>
    </w:div>
    <w:div w:id="396705525">
      <w:bodyDiv w:val="1"/>
      <w:marLeft w:val="0"/>
      <w:marRight w:val="0"/>
      <w:marTop w:val="0"/>
      <w:marBottom w:val="0"/>
      <w:divBdr>
        <w:top w:val="none" w:sz="0" w:space="0" w:color="auto"/>
        <w:left w:val="none" w:sz="0" w:space="0" w:color="auto"/>
        <w:bottom w:val="none" w:sz="0" w:space="0" w:color="auto"/>
        <w:right w:val="none" w:sz="0" w:space="0" w:color="auto"/>
      </w:divBdr>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429468569">
      <w:bodyDiv w:val="1"/>
      <w:marLeft w:val="0"/>
      <w:marRight w:val="0"/>
      <w:marTop w:val="0"/>
      <w:marBottom w:val="0"/>
      <w:divBdr>
        <w:top w:val="none" w:sz="0" w:space="0" w:color="auto"/>
        <w:left w:val="none" w:sz="0" w:space="0" w:color="auto"/>
        <w:bottom w:val="none" w:sz="0" w:space="0" w:color="auto"/>
        <w:right w:val="none" w:sz="0" w:space="0" w:color="auto"/>
      </w:divBdr>
      <w:divsChild>
        <w:div w:id="982471309">
          <w:marLeft w:val="0"/>
          <w:marRight w:val="0"/>
          <w:marTop w:val="0"/>
          <w:marBottom w:val="0"/>
          <w:divBdr>
            <w:top w:val="none" w:sz="0" w:space="0" w:color="auto"/>
            <w:left w:val="none" w:sz="0" w:space="0" w:color="auto"/>
            <w:bottom w:val="none" w:sz="0" w:space="0" w:color="auto"/>
            <w:right w:val="none" w:sz="0" w:space="0" w:color="auto"/>
          </w:divBdr>
        </w:div>
      </w:divsChild>
    </w:div>
    <w:div w:id="52536625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66498414">
      <w:bodyDiv w:val="1"/>
      <w:marLeft w:val="0"/>
      <w:marRight w:val="0"/>
      <w:marTop w:val="0"/>
      <w:marBottom w:val="0"/>
      <w:divBdr>
        <w:top w:val="none" w:sz="0" w:space="0" w:color="auto"/>
        <w:left w:val="none" w:sz="0" w:space="0" w:color="auto"/>
        <w:bottom w:val="none" w:sz="0" w:space="0" w:color="auto"/>
        <w:right w:val="none" w:sz="0" w:space="0" w:color="auto"/>
      </w:divBdr>
    </w:div>
    <w:div w:id="585119041">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3996824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58004893">
      <w:bodyDiv w:val="1"/>
      <w:marLeft w:val="0"/>
      <w:marRight w:val="0"/>
      <w:marTop w:val="0"/>
      <w:marBottom w:val="0"/>
      <w:divBdr>
        <w:top w:val="none" w:sz="0" w:space="0" w:color="auto"/>
        <w:left w:val="none" w:sz="0" w:space="0" w:color="auto"/>
        <w:bottom w:val="none" w:sz="0" w:space="0" w:color="auto"/>
        <w:right w:val="none" w:sz="0" w:space="0" w:color="auto"/>
      </w:divBdr>
      <w:divsChild>
        <w:div w:id="23530919">
          <w:blockQuote w:val="1"/>
          <w:marLeft w:val="720"/>
          <w:marRight w:val="0"/>
          <w:marTop w:val="0"/>
          <w:marBottom w:val="48"/>
          <w:divBdr>
            <w:top w:val="none" w:sz="0" w:space="0" w:color="auto"/>
            <w:left w:val="none" w:sz="0" w:space="0" w:color="auto"/>
            <w:bottom w:val="none" w:sz="0" w:space="0" w:color="auto"/>
            <w:right w:val="none" w:sz="0" w:space="0" w:color="auto"/>
          </w:divBdr>
        </w:div>
        <w:div w:id="1161237573">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684329490">
      <w:bodyDiv w:val="1"/>
      <w:marLeft w:val="0"/>
      <w:marRight w:val="0"/>
      <w:marTop w:val="0"/>
      <w:marBottom w:val="0"/>
      <w:divBdr>
        <w:top w:val="none" w:sz="0" w:space="0" w:color="auto"/>
        <w:left w:val="none" w:sz="0" w:space="0" w:color="auto"/>
        <w:bottom w:val="none" w:sz="0" w:space="0" w:color="auto"/>
        <w:right w:val="none" w:sz="0" w:space="0" w:color="auto"/>
      </w:divBdr>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695347986">
      <w:bodyDiv w:val="1"/>
      <w:marLeft w:val="0"/>
      <w:marRight w:val="0"/>
      <w:marTop w:val="0"/>
      <w:marBottom w:val="0"/>
      <w:divBdr>
        <w:top w:val="none" w:sz="0" w:space="0" w:color="auto"/>
        <w:left w:val="none" w:sz="0" w:space="0" w:color="auto"/>
        <w:bottom w:val="none" w:sz="0" w:space="0" w:color="auto"/>
        <w:right w:val="none" w:sz="0" w:space="0" w:color="auto"/>
      </w:divBdr>
    </w:div>
    <w:div w:id="698237061">
      <w:bodyDiv w:val="1"/>
      <w:marLeft w:val="0"/>
      <w:marRight w:val="0"/>
      <w:marTop w:val="0"/>
      <w:marBottom w:val="0"/>
      <w:divBdr>
        <w:top w:val="none" w:sz="0" w:space="0" w:color="auto"/>
        <w:left w:val="none" w:sz="0" w:space="0" w:color="auto"/>
        <w:bottom w:val="none" w:sz="0" w:space="0" w:color="auto"/>
        <w:right w:val="none" w:sz="0" w:space="0" w:color="auto"/>
      </w:divBdr>
    </w:div>
    <w:div w:id="722757486">
      <w:bodyDiv w:val="1"/>
      <w:marLeft w:val="0"/>
      <w:marRight w:val="0"/>
      <w:marTop w:val="0"/>
      <w:marBottom w:val="0"/>
      <w:divBdr>
        <w:top w:val="none" w:sz="0" w:space="0" w:color="auto"/>
        <w:left w:val="none" w:sz="0" w:space="0" w:color="auto"/>
        <w:bottom w:val="none" w:sz="0" w:space="0" w:color="auto"/>
        <w:right w:val="none" w:sz="0" w:space="0" w:color="auto"/>
      </w:divBdr>
    </w:div>
    <w:div w:id="723066727">
      <w:bodyDiv w:val="1"/>
      <w:marLeft w:val="0"/>
      <w:marRight w:val="0"/>
      <w:marTop w:val="0"/>
      <w:marBottom w:val="0"/>
      <w:divBdr>
        <w:top w:val="none" w:sz="0" w:space="0" w:color="auto"/>
        <w:left w:val="none" w:sz="0" w:space="0" w:color="auto"/>
        <w:bottom w:val="none" w:sz="0" w:space="0" w:color="auto"/>
        <w:right w:val="none" w:sz="0" w:space="0" w:color="auto"/>
      </w:divBdr>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67310610">
      <w:bodyDiv w:val="1"/>
      <w:marLeft w:val="0"/>
      <w:marRight w:val="0"/>
      <w:marTop w:val="0"/>
      <w:marBottom w:val="0"/>
      <w:divBdr>
        <w:top w:val="none" w:sz="0" w:space="0" w:color="auto"/>
        <w:left w:val="none" w:sz="0" w:space="0" w:color="auto"/>
        <w:bottom w:val="none" w:sz="0" w:space="0" w:color="auto"/>
        <w:right w:val="none" w:sz="0" w:space="0" w:color="auto"/>
      </w:divBdr>
    </w:div>
    <w:div w:id="778184858">
      <w:bodyDiv w:val="1"/>
      <w:marLeft w:val="0"/>
      <w:marRight w:val="0"/>
      <w:marTop w:val="0"/>
      <w:marBottom w:val="0"/>
      <w:divBdr>
        <w:top w:val="none" w:sz="0" w:space="0" w:color="auto"/>
        <w:left w:val="none" w:sz="0" w:space="0" w:color="auto"/>
        <w:bottom w:val="none" w:sz="0" w:space="0" w:color="auto"/>
        <w:right w:val="none" w:sz="0" w:space="0" w:color="auto"/>
      </w:divBdr>
    </w:div>
    <w:div w:id="784620463">
      <w:bodyDiv w:val="1"/>
      <w:marLeft w:val="0"/>
      <w:marRight w:val="0"/>
      <w:marTop w:val="0"/>
      <w:marBottom w:val="0"/>
      <w:divBdr>
        <w:top w:val="none" w:sz="0" w:space="0" w:color="auto"/>
        <w:left w:val="none" w:sz="0" w:space="0" w:color="auto"/>
        <w:bottom w:val="none" w:sz="0" w:space="0" w:color="auto"/>
        <w:right w:val="none" w:sz="0" w:space="0" w:color="auto"/>
      </w:divBdr>
      <w:divsChild>
        <w:div w:id="237793134">
          <w:marLeft w:val="0"/>
          <w:marRight w:val="0"/>
          <w:marTop w:val="0"/>
          <w:marBottom w:val="0"/>
          <w:divBdr>
            <w:top w:val="none" w:sz="0" w:space="0" w:color="auto"/>
            <w:left w:val="none" w:sz="0" w:space="0" w:color="auto"/>
            <w:bottom w:val="none" w:sz="0" w:space="0" w:color="auto"/>
            <w:right w:val="none" w:sz="0" w:space="0" w:color="auto"/>
          </w:divBdr>
        </w:div>
        <w:div w:id="369382622">
          <w:marLeft w:val="0"/>
          <w:marRight w:val="0"/>
          <w:marTop w:val="0"/>
          <w:marBottom w:val="0"/>
          <w:divBdr>
            <w:top w:val="none" w:sz="0" w:space="0" w:color="auto"/>
            <w:left w:val="none" w:sz="0" w:space="0" w:color="auto"/>
            <w:bottom w:val="none" w:sz="0" w:space="0" w:color="auto"/>
            <w:right w:val="none" w:sz="0" w:space="0" w:color="auto"/>
          </w:divBdr>
        </w:div>
        <w:div w:id="500051577">
          <w:marLeft w:val="0"/>
          <w:marRight w:val="0"/>
          <w:marTop w:val="0"/>
          <w:marBottom w:val="0"/>
          <w:divBdr>
            <w:top w:val="none" w:sz="0" w:space="0" w:color="auto"/>
            <w:left w:val="none" w:sz="0" w:space="0" w:color="auto"/>
            <w:bottom w:val="none" w:sz="0" w:space="0" w:color="auto"/>
            <w:right w:val="none" w:sz="0" w:space="0" w:color="auto"/>
          </w:divBdr>
        </w:div>
        <w:div w:id="548106110">
          <w:marLeft w:val="0"/>
          <w:marRight w:val="0"/>
          <w:marTop w:val="0"/>
          <w:marBottom w:val="0"/>
          <w:divBdr>
            <w:top w:val="none" w:sz="0" w:space="0" w:color="auto"/>
            <w:left w:val="none" w:sz="0" w:space="0" w:color="auto"/>
            <w:bottom w:val="none" w:sz="0" w:space="0" w:color="auto"/>
            <w:right w:val="none" w:sz="0" w:space="0" w:color="auto"/>
          </w:divBdr>
        </w:div>
        <w:div w:id="553472618">
          <w:marLeft w:val="0"/>
          <w:marRight w:val="0"/>
          <w:marTop w:val="0"/>
          <w:marBottom w:val="0"/>
          <w:divBdr>
            <w:top w:val="none" w:sz="0" w:space="0" w:color="auto"/>
            <w:left w:val="none" w:sz="0" w:space="0" w:color="auto"/>
            <w:bottom w:val="none" w:sz="0" w:space="0" w:color="auto"/>
            <w:right w:val="none" w:sz="0" w:space="0" w:color="auto"/>
          </w:divBdr>
        </w:div>
        <w:div w:id="621812195">
          <w:marLeft w:val="0"/>
          <w:marRight w:val="0"/>
          <w:marTop w:val="0"/>
          <w:marBottom w:val="0"/>
          <w:divBdr>
            <w:top w:val="none" w:sz="0" w:space="0" w:color="auto"/>
            <w:left w:val="none" w:sz="0" w:space="0" w:color="auto"/>
            <w:bottom w:val="none" w:sz="0" w:space="0" w:color="auto"/>
            <w:right w:val="none" w:sz="0" w:space="0" w:color="auto"/>
          </w:divBdr>
        </w:div>
        <w:div w:id="827331070">
          <w:marLeft w:val="0"/>
          <w:marRight w:val="0"/>
          <w:marTop w:val="0"/>
          <w:marBottom w:val="0"/>
          <w:divBdr>
            <w:top w:val="none" w:sz="0" w:space="0" w:color="auto"/>
            <w:left w:val="none" w:sz="0" w:space="0" w:color="auto"/>
            <w:bottom w:val="none" w:sz="0" w:space="0" w:color="auto"/>
            <w:right w:val="none" w:sz="0" w:space="0" w:color="auto"/>
          </w:divBdr>
        </w:div>
        <w:div w:id="903755544">
          <w:marLeft w:val="0"/>
          <w:marRight w:val="0"/>
          <w:marTop w:val="0"/>
          <w:marBottom w:val="0"/>
          <w:divBdr>
            <w:top w:val="none" w:sz="0" w:space="0" w:color="auto"/>
            <w:left w:val="none" w:sz="0" w:space="0" w:color="auto"/>
            <w:bottom w:val="none" w:sz="0" w:space="0" w:color="auto"/>
            <w:right w:val="none" w:sz="0" w:space="0" w:color="auto"/>
          </w:divBdr>
        </w:div>
        <w:div w:id="984354039">
          <w:marLeft w:val="0"/>
          <w:marRight w:val="0"/>
          <w:marTop w:val="0"/>
          <w:marBottom w:val="0"/>
          <w:divBdr>
            <w:top w:val="none" w:sz="0" w:space="0" w:color="auto"/>
            <w:left w:val="none" w:sz="0" w:space="0" w:color="auto"/>
            <w:bottom w:val="none" w:sz="0" w:space="0" w:color="auto"/>
            <w:right w:val="none" w:sz="0" w:space="0" w:color="auto"/>
          </w:divBdr>
        </w:div>
        <w:div w:id="1147235922">
          <w:marLeft w:val="0"/>
          <w:marRight w:val="0"/>
          <w:marTop w:val="0"/>
          <w:marBottom w:val="0"/>
          <w:divBdr>
            <w:top w:val="none" w:sz="0" w:space="0" w:color="auto"/>
            <w:left w:val="none" w:sz="0" w:space="0" w:color="auto"/>
            <w:bottom w:val="none" w:sz="0" w:space="0" w:color="auto"/>
            <w:right w:val="none" w:sz="0" w:space="0" w:color="auto"/>
          </w:divBdr>
        </w:div>
        <w:div w:id="1230920361">
          <w:marLeft w:val="0"/>
          <w:marRight w:val="0"/>
          <w:marTop w:val="0"/>
          <w:marBottom w:val="0"/>
          <w:divBdr>
            <w:top w:val="none" w:sz="0" w:space="0" w:color="auto"/>
            <w:left w:val="none" w:sz="0" w:space="0" w:color="auto"/>
            <w:bottom w:val="none" w:sz="0" w:space="0" w:color="auto"/>
            <w:right w:val="none" w:sz="0" w:space="0" w:color="auto"/>
          </w:divBdr>
        </w:div>
        <w:div w:id="1304195754">
          <w:marLeft w:val="0"/>
          <w:marRight w:val="0"/>
          <w:marTop w:val="0"/>
          <w:marBottom w:val="0"/>
          <w:divBdr>
            <w:top w:val="none" w:sz="0" w:space="0" w:color="auto"/>
            <w:left w:val="none" w:sz="0" w:space="0" w:color="auto"/>
            <w:bottom w:val="none" w:sz="0" w:space="0" w:color="auto"/>
            <w:right w:val="none" w:sz="0" w:space="0" w:color="auto"/>
          </w:divBdr>
        </w:div>
        <w:div w:id="1340891829">
          <w:marLeft w:val="0"/>
          <w:marRight w:val="0"/>
          <w:marTop w:val="0"/>
          <w:marBottom w:val="0"/>
          <w:divBdr>
            <w:top w:val="none" w:sz="0" w:space="0" w:color="auto"/>
            <w:left w:val="none" w:sz="0" w:space="0" w:color="auto"/>
            <w:bottom w:val="none" w:sz="0" w:space="0" w:color="auto"/>
            <w:right w:val="none" w:sz="0" w:space="0" w:color="auto"/>
          </w:divBdr>
        </w:div>
        <w:div w:id="1501693665">
          <w:marLeft w:val="0"/>
          <w:marRight w:val="0"/>
          <w:marTop w:val="0"/>
          <w:marBottom w:val="0"/>
          <w:divBdr>
            <w:top w:val="none" w:sz="0" w:space="0" w:color="auto"/>
            <w:left w:val="none" w:sz="0" w:space="0" w:color="auto"/>
            <w:bottom w:val="none" w:sz="0" w:space="0" w:color="auto"/>
            <w:right w:val="none" w:sz="0" w:space="0" w:color="auto"/>
          </w:divBdr>
        </w:div>
        <w:div w:id="1609506183">
          <w:marLeft w:val="0"/>
          <w:marRight w:val="0"/>
          <w:marTop w:val="0"/>
          <w:marBottom w:val="0"/>
          <w:divBdr>
            <w:top w:val="none" w:sz="0" w:space="0" w:color="auto"/>
            <w:left w:val="none" w:sz="0" w:space="0" w:color="auto"/>
            <w:bottom w:val="none" w:sz="0" w:space="0" w:color="auto"/>
            <w:right w:val="none" w:sz="0" w:space="0" w:color="auto"/>
          </w:divBdr>
        </w:div>
        <w:div w:id="1614481207">
          <w:marLeft w:val="0"/>
          <w:marRight w:val="0"/>
          <w:marTop w:val="0"/>
          <w:marBottom w:val="0"/>
          <w:divBdr>
            <w:top w:val="none" w:sz="0" w:space="0" w:color="auto"/>
            <w:left w:val="none" w:sz="0" w:space="0" w:color="auto"/>
            <w:bottom w:val="none" w:sz="0" w:space="0" w:color="auto"/>
            <w:right w:val="none" w:sz="0" w:space="0" w:color="auto"/>
          </w:divBdr>
        </w:div>
        <w:div w:id="1640455960">
          <w:marLeft w:val="0"/>
          <w:marRight w:val="0"/>
          <w:marTop w:val="0"/>
          <w:marBottom w:val="0"/>
          <w:divBdr>
            <w:top w:val="none" w:sz="0" w:space="0" w:color="auto"/>
            <w:left w:val="none" w:sz="0" w:space="0" w:color="auto"/>
            <w:bottom w:val="none" w:sz="0" w:space="0" w:color="auto"/>
            <w:right w:val="none" w:sz="0" w:space="0" w:color="auto"/>
          </w:divBdr>
        </w:div>
        <w:div w:id="1894150166">
          <w:marLeft w:val="0"/>
          <w:marRight w:val="0"/>
          <w:marTop w:val="0"/>
          <w:marBottom w:val="0"/>
          <w:divBdr>
            <w:top w:val="none" w:sz="0" w:space="0" w:color="auto"/>
            <w:left w:val="none" w:sz="0" w:space="0" w:color="auto"/>
            <w:bottom w:val="none" w:sz="0" w:space="0" w:color="auto"/>
            <w:right w:val="none" w:sz="0" w:space="0" w:color="auto"/>
          </w:divBdr>
        </w:div>
        <w:div w:id="1969122668">
          <w:marLeft w:val="0"/>
          <w:marRight w:val="0"/>
          <w:marTop w:val="0"/>
          <w:marBottom w:val="0"/>
          <w:divBdr>
            <w:top w:val="none" w:sz="0" w:space="0" w:color="auto"/>
            <w:left w:val="none" w:sz="0" w:space="0" w:color="auto"/>
            <w:bottom w:val="none" w:sz="0" w:space="0" w:color="auto"/>
            <w:right w:val="none" w:sz="0" w:space="0" w:color="auto"/>
          </w:divBdr>
        </w:div>
        <w:div w:id="1978871250">
          <w:marLeft w:val="0"/>
          <w:marRight w:val="0"/>
          <w:marTop w:val="0"/>
          <w:marBottom w:val="0"/>
          <w:divBdr>
            <w:top w:val="none" w:sz="0" w:space="0" w:color="auto"/>
            <w:left w:val="none" w:sz="0" w:space="0" w:color="auto"/>
            <w:bottom w:val="none" w:sz="0" w:space="0" w:color="auto"/>
            <w:right w:val="none" w:sz="0" w:space="0" w:color="auto"/>
          </w:divBdr>
        </w:div>
        <w:div w:id="1988362554">
          <w:marLeft w:val="0"/>
          <w:marRight w:val="0"/>
          <w:marTop w:val="0"/>
          <w:marBottom w:val="0"/>
          <w:divBdr>
            <w:top w:val="none" w:sz="0" w:space="0" w:color="auto"/>
            <w:left w:val="none" w:sz="0" w:space="0" w:color="auto"/>
            <w:bottom w:val="none" w:sz="0" w:space="0" w:color="auto"/>
            <w:right w:val="none" w:sz="0" w:space="0" w:color="auto"/>
          </w:divBdr>
        </w:div>
        <w:div w:id="1996908755">
          <w:marLeft w:val="0"/>
          <w:marRight w:val="0"/>
          <w:marTop w:val="0"/>
          <w:marBottom w:val="0"/>
          <w:divBdr>
            <w:top w:val="none" w:sz="0" w:space="0" w:color="auto"/>
            <w:left w:val="none" w:sz="0" w:space="0" w:color="auto"/>
            <w:bottom w:val="none" w:sz="0" w:space="0" w:color="auto"/>
            <w:right w:val="none" w:sz="0" w:space="0" w:color="auto"/>
          </w:divBdr>
        </w:div>
        <w:div w:id="2012947510">
          <w:marLeft w:val="0"/>
          <w:marRight w:val="0"/>
          <w:marTop w:val="0"/>
          <w:marBottom w:val="0"/>
          <w:divBdr>
            <w:top w:val="none" w:sz="0" w:space="0" w:color="auto"/>
            <w:left w:val="none" w:sz="0" w:space="0" w:color="auto"/>
            <w:bottom w:val="none" w:sz="0" w:space="0" w:color="auto"/>
            <w:right w:val="none" w:sz="0" w:space="0" w:color="auto"/>
          </w:divBdr>
        </w:div>
      </w:divsChild>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31994124">
      <w:bodyDiv w:val="1"/>
      <w:marLeft w:val="0"/>
      <w:marRight w:val="0"/>
      <w:marTop w:val="0"/>
      <w:marBottom w:val="0"/>
      <w:divBdr>
        <w:top w:val="none" w:sz="0" w:space="0" w:color="auto"/>
        <w:left w:val="none" w:sz="0" w:space="0" w:color="auto"/>
        <w:bottom w:val="none" w:sz="0" w:space="0" w:color="auto"/>
        <w:right w:val="none" w:sz="0" w:space="0" w:color="auto"/>
      </w:divBdr>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51846434">
      <w:bodyDiv w:val="1"/>
      <w:marLeft w:val="0"/>
      <w:marRight w:val="0"/>
      <w:marTop w:val="0"/>
      <w:marBottom w:val="0"/>
      <w:divBdr>
        <w:top w:val="none" w:sz="0" w:space="0" w:color="auto"/>
        <w:left w:val="none" w:sz="0" w:space="0" w:color="auto"/>
        <w:bottom w:val="none" w:sz="0" w:space="0" w:color="auto"/>
        <w:right w:val="none" w:sz="0" w:space="0" w:color="auto"/>
      </w:divBdr>
    </w:div>
    <w:div w:id="854852415">
      <w:bodyDiv w:val="1"/>
      <w:marLeft w:val="0"/>
      <w:marRight w:val="0"/>
      <w:marTop w:val="0"/>
      <w:marBottom w:val="0"/>
      <w:divBdr>
        <w:top w:val="none" w:sz="0" w:space="0" w:color="auto"/>
        <w:left w:val="none" w:sz="0" w:space="0" w:color="auto"/>
        <w:bottom w:val="none" w:sz="0" w:space="0" w:color="auto"/>
        <w:right w:val="none" w:sz="0" w:space="0" w:color="auto"/>
      </w:divBdr>
    </w:div>
    <w:div w:id="879365069">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892815554">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22375151">
      <w:bodyDiv w:val="1"/>
      <w:marLeft w:val="0"/>
      <w:marRight w:val="0"/>
      <w:marTop w:val="0"/>
      <w:marBottom w:val="0"/>
      <w:divBdr>
        <w:top w:val="none" w:sz="0" w:space="0" w:color="auto"/>
        <w:left w:val="none" w:sz="0" w:space="0" w:color="auto"/>
        <w:bottom w:val="none" w:sz="0" w:space="0" w:color="auto"/>
        <w:right w:val="none" w:sz="0" w:space="0" w:color="auto"/>
      </w:divBdr>
    </w:div>
    <w:div w:id="926691639">
      <w:bodyDiv w:val="1"/>
      <w:marLeft w:val="0"/>
      <w:marRight w:val="0"/>
      <w:marTop w:val="0"/>
      <w:marBottom w:val="0"/>
      <w:divBdr>
        <w:top w:val="none" w:sz="0" w:space="0" w:color="auto"/>
        <w:left w:val="none" w:sz="0" w:space="0" w:color="auto"/>
        <w:bottom w:val="none" w:sz="0" w:space="0" w:color="auto"/>
        <w:right w:val="none" w:sz="0" w:space="0" w:color="auto"/>
      </w:divBdr>
    </w:div>
    <w:div w:id="933320726">
      <w:bodyDiv w:val="1"/>
      <w:marLeft w:val="0"/>
      <w:marRight w:val="0"/>
      <w:marTop w:val="0"/>
      <w:marBottom w:val="0"/>
      <w:divBdr>
        <w:top w:val="none" w:sz="0" w:space="0" w:color="auto"/>
        <w:left w:val="none" w:sz="0" w:space="0" w:color="auto"/>
        <w:bottom w:val="none" w:sz="0" w:space="0" w:color="auto"/>
        <w:right w:val="none" w:sz="0" w:space="0" w:color="auto"/>
      </w:divBdr>
    </w:div>
    <w:div w:id="963970527">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26916535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 w:id="183626163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sChild>
    </w:div>
    <w:div w:id="1012219056">
      <w:bodyDiv w:val="1"/>
      <w:marLeft w:val="0"/>
      <w:marRight w:val="0"/>
      <w:marTop w:val="0"/>
      <w:marBottom w:val="0"/>
      <w:divBdr>
        <w:top w:val="none" w:sz="0" w:space="0" w:color="auto"/>
        <w:left w:val="none" w:sz="0" w:space="0" w:color="auto"/>
        <w:bottom w:val="none" w:sz="0" w:space="0" w:color="auto"/>
        <w:right w:val="none" w:sz="0" w:space="0" w:color="auto"/>
      </w:divBdr>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332270013">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2147162451">
          <w:marLeft w:val="0"/>
          <w:marRight w:val="0"/>
          <w:marTop w:val="0"/>
          <w:marBottom w:val="0"/>
          <w:divBdr>
            <w:top w:val="none" w:sz="0" w:space="0" w:color="auto"/>
            <w:left w:val="none" w:sz="0" w:space="0" w:color="auto"/>
            <w:bottom w:val="none" w:sz="0" w:space="0" w:color="auto"/>
            <w:right w:val="none" w:sz="0" w:space="0" w:color="auto"/>
          </w:divBdr>
        </w:div>
      </w:divsChild>
    </w:div>
    <w:div w:id="1023557395">
      <w:bodyDiv w:val="1"/>
      <w:marLeft w:val="0"/>
      <w:marRight w:val="0"/>
      <w:marTop w:val="0"/>
      <w:marBottom w:val="0"/>
      <w:divBdr>
        <w:top w:val="none" w:sz="0" w:space="0" w:color="auto"/>
        <w:left w:val="none" w:sz="0" w:space="0" w:color="auto"/>
        <w:bottom w:val="none" w:sz="0" w:space="0" w:color="auto"/>
        <w:right w:val="none" w:sz="0" w:space="0" w:color="auto"/>
      </w:divBdr>
    </w:div>
    <w:div w:id="1034774779">
      <w:bodyDiv w:val="1"/>
      <w:marLeft w:val="0"/>
      <w:marRight w:val="0"/>
      <w:marTop w:val="0"/>
      <w:marBottom w:val="0"/>
      <w:divBdr>
        <w:top w:val="none" w:sz="0" w:space="0" w:color="auto"/>
        <w:left w:val="none" w:sz="0" w:space="0" w:color="auto"/>
        <w:bottom w:val="none" w:sz="0" w:space="0" w:color="auto"/>
        <w:right w:val="none" w:sz="0" w:space="0" w:color="auto"/>
      </w:divBdr>
    </w:div>
    <w:div w:id="1075205096">
      <w:bodyDiv w:val="1"/>
      <w:marLeft w:val="0"/>
      <w:marRight w:val="0"/>
      <w:marTop w:val="0"/>
      <w:marBottom w:val="0"/>
      <w:divBdr>
        <w:top w:val="none" w:sz="0" w:space="0" w:color="auto"/>
        <w:left w:val="none" w:sz="0" w:space="0" w:color="auto"/>
        <w:bottom w:val="none" w:sz="0" w:space="0" w:color="auto"/>
        <w:right w:val="none" w:sz="0" w:space="0" w:color="auto"/>
      </w:divBdr>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607276">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88351555">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24470488">
      <w:bodyDiv w:val="1"/>
      <w:marLeft w:val="0"/>
      <w:marRight w:val="0"/>
      <w:marTop w:val="0"/>
      <w:marBottom w:val="0"/>
      <w:divBdr>
        <w:top w:val="none" w:sz="0" w:space="0" w:color="auto"/>
        <w:left w:val="none" w:sz="0" w:space="0" w:color="auto"/>
        <w:bottom w:val="none" w:sz="0" w:space="0" w:color="auto"/>
        <w:right w:val="none" w:sz="0" w:space="0" w:color="auto"/>
      </w:divBdr>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246310860">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1009604594">
          <w:marLeft w:val="0"/>
          <w:marRight w:val="0"/>
          <w:marTop w:val="0"/>
          <w:marBottom w:val="0"/>
          <w:divBdr>
            <w:top w:val="none" w:sz="0" w:space="0" w:color="auto"/>
            <w:left w:val="none" w:sz="0" w:space="0" w:color="auto"/>
            <w:bottom w:val="none" w:sz="0" w:space="0" w:color="auto"/>
            <w:right w:val="none" w:sz="0" w:space="0" w:color="auto"/>
          </w:divBdr>
        </w:div>
      </w:divsChild>
    </w:div>
    <w:div w:id="1179468829">
      <w:bodyDiv w:val="1"/>
      <w:marLeft w:val="0"/>
      <w:marRight w:val="0"/>
      <w:marTop w:val="0"/>
      <w:marBottom w:val="0"/>
      <w:divBdr>
        <w:top w:val="none" w:sz="0" w:space="0" w:color="auto"/>
        <w:left w:val="none" w:sz="0" w:space="0" w:color="auto"/>
        <w:bottom w:val="none" w:sz="0" w:space="0" w:color="auto"/>
        <w:right w:val="none" w:sz="0" w:space="0" w:color="auto"/>
      </w:divBdr>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8170523">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sChild>
    </w:div>
    <w:div w:id="1226183401">
      <w:bodyDiv w:val="1"/>
      <w:marLeft w:val="0"/>
      <w:marRight w:val="0"/>
      <w:marTop w:val="0"/>
      <w:marBottom w:val="0"/>
      <w:divBdr>
        <w:top w:val="none" w:sz="0" w:space="0" w:color="auto"/>
        <w:left w:val="none" w:sz="0" w:space="0" w:color="auto"/>
        <w:bottom w:val="none" w:sz="0" w:space="0" w:color="auto"/>
        <w:right w:val="none" w:sz="0" w:space="0" w:color="auto"/>
      </w:divBdr>
    </w:div>
    <w:div w:id="1232236661">
      <w:bodyDiv w:val="1"/>
      <w:marLeft w:val="0"/>
      <w:marRight w:val="0"/>
      <w:marTop w:val="0"/>
      <w:marBottom w:val="0"/>
      <w:divBdr>
        <w:top w:val="none" w:sz="0" w:space="0" w:color="auto"/>
        <w:left w:val="none" w:sz="0" w:space="0" w:color="auto"/>
        <w:bottom w:val="none" w:sz="0" w:space="0" w:color="auto"/>
        <w:right w:val="none" w:sz="0" w:space="0" w:color="auto"/>
      </w:divBdr>
    </w:div>
    <w:div w:id="1236280520">
      <w:bodyDiv w:val="1"/>
      <w:marLeft w:val="0"/>
      <w:marRight w:val="0"/>
      <w:marTop w:val="0"/>
      <w:marBottom w:val="0"/>
      <w:divBdr>
        <w:top w:val="none" w:sz="0" w:space="0" w:color="auto"/>
        <w:left w:val="none" w:sz="0" w:space="0" w:color="auto"/>
        <w:bottom w:val="none" w:sz="0" w:space="0" w:color="auto"/>
        <w:right w:val="none" w:sz="0" w:space="0" w:color="auto"/>
      </w:divBdr>
    </w:div>
    <w:div w:id="1239366680">
      <w:bodyDiv w:val="1"/>
      <w:marLeft w:val="0"/>
      <w:marRight w:val="0"/>
      <w:marTop w:val="0"/>
      <w:marBottom w:val="0"/>
      <w:divBdr>
        <w:top w:val="none" w:sz="0" w:space="0" w:color="auto"/>
        <w:left w:val="none" w:sz="0" w:space="0" w:color="auto"/>
        <w:bottom w:val="none" w:sz="0" w:space="0" w:color="auto"/>
        <w:right w:val="none" w:sz="0" w:space="0" w:color="auto"/>
      </w:divBdr>
    </w:div>
    <w:div w:id="1244878613">
      <w:bodyDiv w:val="1"/>
      <w:marLeft w:val="0"/>
      <w:marRight w:val="0"/>
      <w:marTop w:val="0"/>
      <w:marBottom w:val="0"/>
      <w:divBdr>
        <w:top w:val="none" w:sz="0" w:space="0" w:color="auto"/>
        <w:left w:val="none" w:sz="0" w:space="0" w:color="auto"/>
        <w:bottom w:val="none" w:sz="0" w:space="0" w:color="auto"/>
        <w:right w:val="none" w:sz="0" w:space="0" w:color="auto"/>
      </w:divBdr>
    </w:div>
    <w:div w:id="1251767904">
      <w:bodyDiv w:val="1"/>
      <w:marLeft w:val="0"/>
      <w:marRight w:val="0"/>
      <w:marTop w:val="0"/>
      <w:marBottom w:val="0"/>
      <w:divBdr>
        <w:top w:val="none" w:sz="0" w:space="0" w:color="auto"/>
        <w:left w:val="none" w:sz="0" w:space="0" w:color="auto"/>
        <w:bottom w:val="none" w:sz="0" w:space="0" w:color="auto"/>
        <w:right w:val="none" w:sz="0" w:space="0" w:color="auto"/>
      </w:divBdr>
      <w:divsChild>
        <w:div w:id="599725924">
          <w:marLeft w:val="0"/>
          <w:marRight w:val="0"/>
          <w:marTop w:val="0"/>
          <w:marBottom w:val="0"/>
          <w:divBdr>
            <w:top w:val="none" w:sz="0" w:space="0" w:color="auto"/>
            <w:left w:val="none" w:sz="0" w:space="0" w:color="auto"/>
            <w:bottom w:val="none" w:sz="0" w:space="0" w:color="auto"/>
            <w:right w:val="none" w:sz="0" w:space="0" w:color="auto"/>
          </w:divBdr>
        </w:div>
        <w:div w:id="808520650">
          <w:marLeft w:val="0"/>
          <w:marRight w:val="0"/>
          <w:marTop w:val="0"/>
          <w:marBottom w:val="0"/>
          <w:divBdr>
            <w:top w:val="none" w:sz="0" w:space="0" w:color="auto"/>
            <w:left w:val="none" w:sz="0" w:space="0" w:color="auto"/>
            <w:bottom w:val="none" w:sz="0" w:space="0" w:color="auto"/>
            <w:right w:val="none" w:sz="0" w:space="0" w:color="auto"/>
          </w:divBdr>
        </w:div>
        <w:div w:id="939680644">
          <w:marLeft w:val="0"/>
          <w:marRight w:val="0"/>
          <w:marTop w:val="0"/>
          <w:marBottom w:val="0"/>
          <w:divBdr>
            <w:top w:val="none" w:sz="0" w:space="0" w:color="auto"/>
            <w:left w:val="none" w:sz="0" w:space="0" w:color="auto"/>
            <w:bottom w:val="none" w:sz="0" w:space="0" w:color="auto"/>
            <w:right w:val="none" w:sz="0" w:space="0" w:color="auto"/>
          </w:divBdr>
        </w:div>
        <w:div w:id="1306013652">
          <w:marLeft w:val="0"/>
          <w:marRight w:val="0"/>
          <w:marTop w:val="0"/>
          <w:marBottom w:val="0"/>
          <w:divBdr>
            <w:top w:val="none" w:sz="0" w:space="0" w:color="auto"/>
            <w:left w:val="none" w:sz="0" w:space="0" w:color="auto"/>
            <w:bottom w:val="none" w:sz="0" w:space="0" w:color="auto"/>
            <w:right w:val="none" w:sz="0" w:space="0" w:color="auto"/>
          </w:divBdr>
        </w:div>
        <w:div w:id="1310793231">
          <w:marLeft w:val="0"/>
          <w:marRight w:val="0"/>
          <w:marTop w:val="0"/>
          <w:marBottom w:val="0"/>
          <w:divBdr>
            <w:top w:val="none" w:sz="0" w:space="0" w:color="auto"/>
            <w:left w:val="none" w:sz="0" w:space="0" w:color="auto"/>
            <w:bottom w:val="none" w:sz="0" w:space="0" w:color="auto"/>
            <w:right w:val="none" w:sz="0" w:space="0" w:color="auto"/>
          </w:divBdr>
        </w:div>
        <w:div w:id="1314335945">
          <w:marLeft w:val="0"/>
          <w:marRight w:val="0"/>
          <w:marTop w:val="0"/>
          <w:marBottom w:val="0"/>
          <w:divBdr>
            <w:top w:val="none" w:sz="0" w:space="0" w:color="auto"/>
            <w:left w:val="none" w:sz="0" w:space="0" w:color="auto"/>
            <w:bottom w:val="none" w:sz="0" w:space="0" w:color="auto"/>
            <w:right w:val="none" w:sz="0" w:space="0" w:color="auto"/>
          </w:divBdr>
        </w:div>
        <w:div w:id="1473791870">
          <w:marLeft w:val="0"/>
          <w:marRight w:val="0"/>
          <w:marTop w:val="0"/>
          <w:marBottom w:val="0"/>
          <w:divBdr>
            <w:top w:val="none" w:sz="0" w:space="0" w:color="auto"/>
            <w:left w:val="none" w:sz="0" w:space="0" w:color="auto"/>
            <w:bottom w:val="none" w:sz="0" w:space="0" w:color="auto"/>
            <w:right w:val="none" w:sz="0" w:space="0" w:color="auto"/>
          </w:divBdr>
        </w:div>
        <w:div w:id="1548487353">
          <w:marLeft w:val="0"/>
          <w:marRight w:val="0"/>
          <w:marTop w:val="0"/>
          <w:marBottom w:val="0"/>
          <w:divBdr>
            <w:top w:val="none" w:sz="0" w:space="0" w:color="auto"/>
            <w:left w:val="none" w:sz="0" w:space="0" w:color="auto"/>
            <w:bottom w:val="none" w:sz="0" w:space="0" w:color="auto"/>
            <w:right w:val="none" w:sz="0" w:space="0" w:color="auto"/>
          </w:divBdr>
        </w:div>
        <w:div w:id="1776972723">
          <w:marLeft w:val="0"/>
          <w:marRight w:val="0"/>
          <w:marTop w:val="0"/>
          <w:marBottom w:val="0"/>
          <w:divBdr>
            <w:top w:val="none" w:sz="0" w:space="0" w:color="auto"/>
            <w:left w:val="none" w:sz="0" w:space="0" w:color="auto"/>
            <w:bottom w:val="none" w:sz="0" w:space="0" w:color="auto"/>
            <w:right w:val="none" w:sz="0" w:space="0" w:color="auto"/>
          </w:divBdr>
        </w:div>
        <w:div w:id="188541027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86160916">
      <w:bodyDiv w:val="1"/>
      <w:marLeft w:val="0"/>
      <w:marRight w:val="0"/>
      <w:marTop w:val="0"/>
      <w:marBottom w:val="0"/>
      <w:divBdr>
        <w:top w:val="none" w:sz="0" w:space="0" w:color="auto"/>
        <w:left w:val="none" w:sz="0" w:space="0" w:color="auto"/>
        <w:bottom w:val="none" w:sz="0" w:space="0" w:color="auto"/>
        <w:right w:val="none" w:sz="0" w:space="0" w:color="auto"/>
      </w:divBdr>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299796430">
      <w:bodyDiv w:val="1"/>
      <w:marLeft w:val="0"/>
      <w:marRight w:val="0"/>
      <w:marTop w:val="0"/>
      <w:marBottom w:val="0"/>
      <w:divBdr>
        <w:top w:val="none" w:sz="0" w:space="0" w:color="auto"/>
        <w:left w:val="none" w:sz="0" w:space="0" w:color="auto"/>
        <w:bottom w:val="none" w:sz="0" w:space="0" w:color="auto"/>
        <w:right w:val="none" w:sz="0" w:space="0" w:color="auto"/>
      </w:divBdr>
    </w:div>
    <w:div w:id="1318263837">
      <w:bodyDiv w:val="1"/>
      <w:marLeft w:val="0"/>
      <w:marRight w:val="0"/>
      <w:marTop w:val="0"/>
      <w:marBottom w:val="0"/>
      <w:divBdr>
        <w:top w:val="none" w:sz="0" w:space="0" w:color="auto"/>
        <w:left w:val="none" w:sz="0" w:space="0" w:color="auto"/>
        <w:bottom w:val="none" w:sz="0" w:space="0" w:color="auto"/>
        <w:right w:val="none" w:sz="0" w:space="0" w:color="auto"/>
      </w:divBdr>
    </w:div>
    <w:div w:id="1324351914">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47093342">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63246495">
      <w:bodyDiv w:val="1"/>
      <w:marLeft w:val="0"/>
      <w:marRight w:val="0"/>
      <w:marTop w:val="0"/>
      <w:marBottom w:val="0"/>
      <w:divBdr>
        <w:top w:val="none" w:sz="0" w:space="0" w:color="auto"/>
        <w:left w:val="none" w:sz="0" w:space="0" w:color="auto"/>
        <w:bottom w:val="none" w:sz="0" w:space="0" w:color="auto"/>
        <w:right w:val="none" w:sz="0" w:space="0" w:color="auto"/>
      </w:divBdr>
    </w:div>
    <w:div w:id="1381249465">
      <w:bodyDiv w:val="1"/>
      <w:marLeft w:val="0"/>
      <w:marRight w:val="0"/>
      <w:marTop w:val="0"/>
      <w:marBottom w:val="0"/>
      <w:divBdr>
        <w:top w:val="none" w:sz="0" w:space="0" w:color="auto"/>
        <w:left w:val="none" w:sz="0" w:space="0" w:color="auto"/>
        <w:bottom w:val="none" w:sz="0" w:space="0" w:color="auto"/>
        <w:right w:val="none" w:sz="0" w:space="0" w:color="auto"/>
      </w:divBdr>
    </w:div>
    <w:div w:id="1391617153">
      <w:bodyDiv w:val="1"/>
      <w:marLeft w:val="0"/>
      <w:marRight w:val="0"/>
      <w:marTop w:val="0"/>
      <w:marBottom w:val="0"/>
      <w:divBdr>
        <w:top w:val="none" w:sz="0" w:space="0" w:color="auto"/>
        <w:left w:val="none" w:sz="0" w:space="0" w:color="auto"/>
        <w:bottom w:val="none" w:sz="0" w:space="0" w:color="auto"/>
        <w:right w:val="none" w:sz="0" w:space="0" w:color="auto"/>
      </w:divBdr>
    </w:div>
    <w:div w:id="1410694162">
      <w:bodyDiv w:val="1"/>
      <w:marLeft w:val="0"/>
      <w:marRight w:val="0"/>
      <w:marTop w:val="0"/>
      <w:marBottom w:val="0"/>
      <w:divBdr>
        <w:top w:val="none" w:sz="0" w:space="0" w:color="auto"/>
        <w:left w:val="none" w:sz="0" w:space="0" w:color="auto"/>
        <w:bottom w:val="none" w:sz="0" w:space="0" w:color="auto"/>
        <w:right w:val="none" w:sz="0" w:space="0" w:color="auto"/>
      </w:divBdr>
      <w:divsChild>
        <w:div w:id="369259850">
          <w:marLeft w:val="0"/>
          <w:marRight w:val="0"/>
          <w:marTop w:val="0"/>
          <w:marBottom w:val="0"/>
          <w:divBdr>
            <w:top w:val="none" w:sz="0" w:space="0" w:color="auto"/>
            <w:left w:val="none" w:sz="0" w:space="0" w:color="auto"/>
            <w:bottom w:val="none" w:sz="0" w:space="0" w:color="auto"/>
            <w:right w:val="none" w:sz="0" w:space="0" w:color="auto"/>
          </w:divBdr>
          <w:divsChild>
            <w:div w:id="436559616">
              <w:marLeft w:val="0"/>
              <w:marRight w:val="0"/>
              <w:marTop w:val="0"/>
              <w:marBottom w:val="0"/>
              <w:divBdr>
                <w:top w:val="none" w:sz="0" w:space="0" w:color="auto"/>
                <w:left w:val="none" w:sz="0" w:space="0" w:color="auto"/>
                <w:bottom w:val="none" w:sz="0" w:space="0" w:color="auto"/>
                <w:right w:val="none" w:sz="0" w:space="0" w:color="auto"/>
              </w:divBdr>
              <w:divsChild>
                <w:div w:id="614099773">
                  <w:marLeft w:val="0"/>
                  <w:marRight w:val="0"/>
                  <w:marTop w:val="0"/>
                  <w:marBottom w:val="0"/>
                  <w:divBdr>
                    <w:top w:val="none" w:sz="0" w:space="0" w:color="auto"/>
                    <w:left w:val="none" w:sz="0" w:space="0" w:color="auto"/>
                    <w:bottom w:val="none" w:sz="0" w:space="0" w:color="auto"/>
                    <w:right w:val="none" w:sz="0" w:space="0" w:color="auto"/>
                  </w:divBdr>
                  <w:divsChild>
                    <w:div w:id="862985012">
                      <w:marLeft w:val="0"/>
                      <w:marRight w:val="0"/>
                      <w:marTop w:val="0"/>
                      <w:marBottom w:val="0"/>
                      <w:divBdr>
                        <w:top w:val="none" w:sz="0" w:space="0" w:color="auto"/>
                        <w:left w:val="none" w:sz="0" w:space="0" w:color="auto"/>
                        <w:bottom w:val="none" w:sz="0" w:space="0" w:color="auto"/>
                        <w:right w:val="none" w:sz="0" w:space="0" w:color="auto"/>
                      </w:divBdr>
                      <w:divsChild>
                        <w:div w:id="1985161127">
                          <w:marLeft w:val="0"/>
                          <w:marRight w:val="0"/>
                          <w:marTop w:val="0"/>
                          <w:marBottom w:val="0"/>
                          <w:divBdr>
                            <w:top w:val="none" w:sz="0" w:space="0" w:color="auto"/>
                            <w:left w:val="none" w:sz="0" w:space="0" w:color="auto"/>
                            <w:bottom w:val="none" w:sz="0" w:space="0" w:color="auto"/>
                            <w:right w:val="none" w:sz="0" w:space="0" w:color="auto"/>
                          </w:divBdr>
                          <w:divsChild>
                            <w:div w:id="425883396">
                              <w:marLeft w:val="0"/>
                              <w:marRight w:val="0"/>
                              <w:marTop w:val="0"/>
                              <w:marBottom w:val="0"/>
                              <w:divBdr>
                                <w:top w:val="none" w:sz="0" w:space="0" w:color="auto"/>
                                <w:left w:val="none" w:sz="0" w:space="0" w:color="auto"/>
                                <w:bottom w:val="none" w:sz="0" w:space="0" w:color="auto"/>
                                <w:right w:val="none" w:sz="0" w:space="0" w:color="auto"/>
                              </w:divBdr>
                              <w:divsChild>
                                <w:div w:id="1434787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5008052">
      <w:bodyDiv w:val="1"/>
      <w:marLeft w:val="0"/>
      <w:marRight w:val="0"/>
      <w:marTop w:val="0"/>
      <w:marBottom w:val="0"/>
      <w:divBdr>
        <w:top w:val="none" w:sz="0" w:space="0" w:color="auto"/>
        <w:left w:val="none" w:sz="0" w:space="0" w:color="auto"/>
        <w:bottom w:val="none" w:sz="0" w:space="0" w:color="auto"/>
        <w:right w:val="none" w:sz="0" w:space="0" w:color="auto"/>
      </w:divBdr>
      <w:divsChild>
        <w:div w:id="535168132">
          <w:marLeft w:val="0"/>
          <w:marRight w:val="0"/>
          <w:marTop w:val="0"/>
          <w:marBottom w:val="0"/>
          <w:divBdr>
            <w:top w:val="none" w:sz="0" w:space="0" w:color="auto"/>
            <w:left w:val="none" w:sz="0" w:space="0" w:color="auto"/>
            <w:bottom w:val="none" w:sz="0" w:space="0" w:color="auto"/>
            <w:right w:val="none" w:sz="0" w:space="0" w:color="auto"/>
          </w:divBdr>
        </w:div>
      </w:divsChild>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79616575">
      <w:bodyDiv w:val="1"/>
      <w:marLeft w:val="0"/>
      <w:marRight w:val="0"/>
      <w:marTop w:val="0"/>
      <w:marBottom w:val="0"/>
      <w:divBdr>
        <w:top w:val="none" w:sz="0" w:space="0" w:color="auto"/>
        <w:left w:val="none" w:sz="0" w:space="0" w:color="auto"/>
        <w:bottom w:val="none" w:sz="0" w:space="0" w:color="auto"/>
        <w:right w:val="none" w:sz="0" w:space="0" w:color="auto"/>
      </w:divBdr>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504197866">
      <w:bodyDiv w:val="1"/>
      <w:marLeft w:val="0"/>
      <w:marRight w:val="0"/>
      <w:marTop w:val="0"/>
      <w:marBottom w:val="0"/>
      <w:divBdr>
        <w:top w:val="none" w:sz="0" w:space="0" w:color="auto"/>
        <w:left w:val="none" w:sz="0" w:space="0" w:color="auto"/>
        <w:bottom w:val="none" w:sz="0" w:space="0" w:color="auto"/>
        <w:right w:val="none" w:sz="0" w:space="0" w:color="auto"/>
      </w:divBdr>
    </w:div>
    <w:div w:id="1506822772">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30944906">
      <w:bodyDiv w:val="1"/>
      <w:marLeft w:val="0"/>
      <w:marRight w:val="0"/>
      <w:marTop w:val="0"/>
      <w:marBottom w:val="0"/>
      <w:divBdr>
        <w:top w:val="none" w:sz="0" w:space="0" w:color="auto"/>
        <w:left w:val="none" w:sz="0" w:space="0" w:color="auto"/>
        <w:bottom w:val="none" w:sz="0" w:space="0" w:color="auto"/>
        <w:right w:val="none" w:sz="0" w:space="0" w:color="auto"/>
      </w:divBdr>
      <w:divsChild>
        <w:div w:id="391776472">
          <w:marLeft w:val="0"/>
          <w:marRight w:val="0"/>
          <w:marTop w:val="0"/>
          <w:marBottom w:val="0"/>
          <w:divBdr>
            <w:top w:val="none" w:sz="0" w:space="0" w:color="auto"/>
            <w:left w:val="none" w:sz="0" w:space="0" w:color="auto"/>
            <w:bottom w:val="none" w:sz="0" w:space="0" w:color="auto"/>
            <w:right w:val="none" w:sz="0" w:space="0" w:color="auto"/>
          </w:divBdr>
        </w:div>
        <w:div w:id="1099255923">
          <w:marLeft w:val="0"/>
          <w:marRight w:val="0"/>
          <w:marTop w:val="0"/>
          <w:marBottom w:val="0"/>
          <w:divBdr>
            <w:top w:val="none" w:sz="0" w:space="0" w:color="auto"/>
            <w:left w:val="none" w:sz="0" w:space="0" w:color="auto"/>
            <w:bottom w:val="none" w:sz="0" w:space="0" w:color="auto"/>
            <w:right w:val="none" w:sz="0" w:space="0" w:color="auto"/>
          </w:divBdr>
        </w:div>
      </w:divsChild>
    </w:div>
    <w:div w:id="1545215641">
      <w:bodyDiv w:val="1"/>
      <w:marLeft w:val="0"/>
      <w:marRight w:val="0"/>
      <w:marTop w:val="0"/>
      <w:marBottom w:val="0"/>
      <w:divBdr>
        <w:top w:val="none" w:sz="0" w:space="0" w:color="auto"/>
        <w:left w:val="none" w:sz="0" w:space="0" w:color="auto"/>
        <w:bottom w:val="none" w:sz="0" w:space="0" w:color="auto"/>
        <w:right w:val="none" w:sz="0" w:space="0" w:color="auto"/>
      </w:divBdr>
    </w:div>
    <w:div w:id="1568765255">
      <w:bodyDiv w:val="1"/>
      <w:marLeft w:val="0"/>
      <w:marRight w:val="0"/>
      <w:marTop w:val="0"/>
      <w:marBottom w:val="0"/>
      <w:divBdr>
        <w:top w:val="none" w:sz="0" w:space="0" w:color="auto"/>
        <w:left w:val="none" w:sz="0" w:space="0" w:color="auto"/>
        <w:bottom w:val="none" w:sz="0" w:space="0" w:color="auto"/>
        <w:right w:val="none" w:sz="0" w:space="0" w:color="auto"/>
      </w:divBdr>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269898353">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174958486">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65960711">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1814789964">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sChild>
    </w:div>
    <w:div w:id="1639410012">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060590096">
          <w:marLeft w:val="0"/>
          <w:marRight w:val="0"/>
          <w:marTop w:val="0"/>
          <w:marBottom w:val="0"/>
          <w:divBdr>
            <w:top w:val="none" w:sz="0" w:space="0" w:color="auto"/>
            <w:left w:val="none" w:sz="0" w:space="0" w:color="auto"/>
            <w:bottom w:val="none" w:sz="0" w:space="0" w:color="auto"/>
            <w:right w:val="none" w:sz="0" w:space="0" w:color="auto"/>
          </w:divBdr>
        </w:div>
        <w:div w:id="1998848148">
          <w:marLeft w:val="0"/>
          <w:marRight w:val="0"/>
          <w:marTop w:val="0"/>
          <w:marBottom w:val="0"/>
          <w:divBdr>
            <w:top w:val="none" w:sz="0" w:space="0" w:color="auto"/>
            <w:left w:val="none" w:sz="0" w:space="0" w:color="auto"/>
            <w:bottom w:val="none" w:sz="0" w:space="0" w:color="auto"/>
            <w:right w:val="none" w:sz="0" w:space="0" w:color="auto"/>
          </w:divBdr>
        </w:div>
      </w:divsChild>
    </w:div>
    <w:div w:id="1666208045">
      <w:bodyDiv w:val="1"/>
      <w:marLeft w:val="0"/>
      <w:marRight w:val="0"/>
      <w:marTop w:val="0"/>
      <w:marBottom w:val="0"/>
      <w:divBdr>
        <w:top w:val="none" w:sz="0" w:space="0" w:color="auto"/>
        <w:left w:val="none" w:sz="0" w:space="0" w:color="auto"/>
        <w:bottom w:val="none" w:sz="0" w:space="0" w:color="auto"/>
        <w:right w:val="none" w:sz="0" w:space="0" w:color="auto"/>
      </w:divBdr>
    </w:div>
    <w:div w:id="1666476131">
      <w:bodyDiv w:val="1"/>
      <w:marLeft w:val="0"/>
      <w:marRight w:val="0"/>
      <w:marTop w:val="0"/>
      <w:marBottom w:val="0"/>
      <w:divBdr>
        <w:top w:val="none" w:sz="0" w:space="0" w:color="auto"/>
        <w:left w:val="none" w:sz="0" w:space="0" w:color="auto"/>
        <w:bottom w:val="none" w:sz="0" w:space="0" w:color="auto"/>
        <w:right w:val="none" w:sz="0" w:space="0" w:color="auto"/>
      </w:divBdr>
      <w:divsChild>
        <w:div w:id="1671253450">
          <w:blockQuote w:val="1"/>
          <w:marLeft w:val="720"/>
          <w:marRight w:val="0"/>
          <w:marTop w:val="0"/>
          <w:marBottom w:val="48"/>
          <w:divBdr>
            <w:top w:val="none" w:sz="0" w:space="0" w:color="auto"/>
            <w:left w:val="none" w:sz="0" w:space="0" w:color="auto"/>
            <w:bottom w:val="none" w:sz="0" w:space="0" w:color="auto"/>
            <w:right w:val="none" w:sz="0" w:space="0" w:color="auto"/>
          </w:divBdr>
        </w:div>
        <w:div w:id="1811048411">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1677146011">
      <w:bodyDiv w:val="1"/>
      <w:marLeft w:val="0"/>
      <w:marRight w:val="0"/>
      <w:marTop w:val="0"/>
      <w:marBottom w:val="0"/>
      <w:divBdr>
        <w:top w:val="none" w:sz="0" w:space="0" w:color="auto"/>
        <w:left w:val="none" w:sz="0" w:space="0" w:color="auto"/>
        <w:bottom w:val="none" w:sz="0" w:space="0" w:color="auto"/>
        <w:right w:val="none" w:sz="0" w:space="0" w:color="auto"/>
      </w:divBdr>
    </w:div>
    <w:div w:id="1699310742">
      <w:bodyDiv w:val="1"/>
      <w:marLeft w:val="0"/>
      <w:marRight w:val="0"/>
      <w:marTop w:val="0"/>
      <w:marBottom w:val="0"/>
      <w:divBdr>
        <w:top w:val="none" w:sz="0" w:space="0" w:color="auto"/>
        <w:left w:val="none" w:sz="0" w:space="0" w:color="auto"/>
        <w:bottom w:val="none" w:sz="0" w:space="0" w:color="auto"/>
        <w:right w:val="none" w:sz="0" w:space="0" w:color="auto"/>
      </w:divBdr>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08139571">
      <w:bodyDiv w:val="1"/>
      <w:marLeft w:val="0"/>
      <w:marRight w:val="0"/>
      <w:marTop w:val="0"/>
      <w:marBottom w:val="0"/>
      <w:divBdr>
        <w:top w:val="none" w:sz="0" w:space="0" w:color="auto"/>
        <w:left w:val="none" w:sz="0" w:space="0" w:color="auto"/>
        <w:bottom w:val="none" w:sz="0" w:space="0" w:color="auto"/>
        <w:right w:val="none" w:sz="0" w:space="0" w:color="auto"/>
      </w:divBdr>
    </w:div>
    <w:div w:id="1731801597">
      <w:bodyDiv w:val="1"/>
      <w:marLeft w:val="0"/>
      <w:marRight w:val="0"/>
      <w:marTop w:val="0"/>
      <w:marBottom w:val="0"/>
      <w:divBdr>
        <w:top w:val="none" w:sz="0" w:space="0" w:color="auto"/>
        <w:left w:val="none" w:sz="0" w:space="0" w:color="auto"/>
        <w:bottom w:val="none" w:sz="0" w:space="0" w:color="auto"/>
        <w:right w:val="none" w:sz="0" w:space="0" w:color="auto"/>
      </w:divBdr>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70264495">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1388728038">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sChild>
    </w:div>
    <w:div w:id="1788045535">
      <w:bodyDiv w:val="1"/>
      <w:marLeft w:val="0"/>
      <w:marRight w:val="0"/>
      <w:marTop w:val="0"/>
      <w:marBottom w:val="0"/>
      <w:divBdr>
        <w:top w:val="none" w:sz="0" w:space="0" w:color="auto"/>
        <w:left w:val="none" w:sz="0" w:space="0" w:color="auto"/>
        <w:bottom w:val="none" w:sz="0" w:space="0" w:color="auto"/>
        <w:right w:val="none" w:sz="0" w:space="0" w:color="auto"/>
      </w:divBdr>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839803152">
      <w:bodyDiv w:val="1"/>
      <w:marLeft w:val="0"/>
      <w:marRight w:val="0"/>
      <w:marTop w:val="0"/>
      <w:marBottom w:val="0"/>
      <w:divBdr>
        <w:top w:val="none" w:sz="0" w:space="0" w:color="auto"/>
        <w:left w:val="none" w:sz="0" w:space="0" w:color="auto"/>
        <w:bottom w:val="none" w:sz="0" w:space="0" w:color="auto"/>
        <w:right w:val="none" w:sz="0" w:space="0" w:color="auto"/>
      </w:divBdr>
      <w:divsChild>
        <w:div w:id="384107878">
          <w:marLeft w:val="0"/>
          <w:marRight w:val="0"/>
          <w:marTop w:val="0"/>
          <w:marBottom w:val="0"/>
          <w:divBdr>
            <w:top w:val="none" w:sz="0" w:space="0" w:color="auto"/>
            <w:left w:val="none" w:sz="0" w:space="0" w:color="auto"/>
            <w:bottom w:val="none" w:sz="0" w:space="0" w:color="auto"/>
            <w:right w:val="none" w:sz="0" w:space="0" w:color="auto"/>
          </w:divBdr>
        </w:div>
        <w:div w:id="564680707">
          <w:marLeft w:val="0"/>
          <w:marRight w:val="0"/>
          <w:marTop w:val="0"/>
          <w:marBottom w:val="0"/>
          <w:divBdr>
            <w:top w:val="none" w:sz="0" w:space="0" w:color="auto"/>
            <w:left w:val="none" w:sz="0" w:space="0" w:color="auto"/>
            <w:bottom w:val="none" w:sz="0" w:space="0" w:color="auto"/>
            <w:right w:val="none" w:sz="0" w:space="0" w:color="auto"/>
          </w:divBdr>
        </w:div>
        <w:div w:id="1648431893">
          <w:marLeft w:val="0"/>
          <w:marRight w:val="0"/>
          <w:marTop w:val="0"/>
          <w:marBottom w:val="0"/>
          <w:divBdr>
            <w:top w:val="none" w:sz="0" w:space="0" w:color="auto"/>
            <w:left w:val="none" w:sz="0" w:space="0" w:color="auto"/>
            <w:bottom w:val="none" w:sz="0" w:space="0" w:color="auto"/>
            <w:right w:val="none" w:sz="0" w:space="0" w:color="auto"/>
          </w:divBdr>
        </w:div>
        <w:div w:id="1757945594">
          <w:marLeft w:val="0"/>
          <w:marRight w:val="0"/>
          <w:marTop w:val="0"/>
          <w:marBottom w:val="0"/>
          <w:divBdr>
            <w:top w:val="none" w:sz="0" w:space="0" w:color="auto"/>
            <w:left w:val="none" w:sz="0" w:space="0" w:color="auto"/>
            <w:bottom w:val="none" w:sz="0" w:space="0" w:color="auto"/>
            <w:right w:val="none" w:sz="0" w:space="0" w:color="auto"/>
          </w:divBdr>
        </w:div>
        <w:div w:id="2084333661">
          <w:marLeft w:val="0"/>
          <w:marRight w:val="0"/>
          <w:marTop w:val="0"/>
          <w:marBottom w:val="0"/>
          <w:divBdr>
            <w:top w:val="none" w:sz="0" w:space="0" w:color="auto"/>
            <w:left w:val="none" w:sz="0" w:space="0" w:color="auto"/>
            <w:bottom w:val="none" w:sz="0" w:space="0" w:color="auto"/>
            <w:right w:val="none" w:sz="0" w:space="0" w:color="auto"/>
          </w:divBdr>
        </w:div>
      </w:divsChild>
    </w:div>
    <w:div w:id="1882085308">
      <w:bodyDiv w:val="1"/>
      <w:marLeft w:val="0"/>
      <w:marRight w:val="0"/>
      <w:marTop w:val="0"/>
      <w:marBottom w:val="0"/>
      <w:divBdr>
        <w:top w:val="none" w:sz="0" w:space="0" w:color="auto"/>
        <w:left w:val="none" w:sz="0" w:space="0" w:color="auto"/>
        <w:bottom w:val="none" w:sz="0" w:space="0" w:color="auto"/>
        <w:right w:val="none" w:sz="0" w:space="0" w:color="auto"/>
      </w:divBdr>
    </w:div>
    <w:div w:id="1905019357">
      <w:bodyDiv w:val="1"/>
      <w:marLeft w:val="0"/>
      <w:marRight w:val="0"/>
      <w:marTop w:val="0"/>
      <w:marBottom w:val="0"/>
      <w:divBdr>
        <w:top w:val="none" w:sz="0" w:space="0" w:color="auto"/>
        <w:left w:val="none" w:sz="0" w:space="0" w:color="auto"/>
        <w:bottom w:val="none" w:sz="0" w:space="0" w:color="auto"/>
        <w:right w:val="none" w:sz="0" w:space="0" w:color="auto"/>
      </w:divBdr>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sChild>
    </w:div>
    <w:div w:id="1976107975">
      <w:bodyDiv w:val="1"/>
      <w:marLeft w:val="0"/>
      <w:marRight w:val="0"/>
      <w:marTop w:val="0"/>
      <w:marBottom w:val="0"/>
      <w:divBdr>
        <w:top w:val="none" w:sz="0" w:space="0" w:color="auto"/>
        <w:left w:val="none" w:sz="0" w:space="0" w:color="auto"/>
        <w:bottom w:val="none" w:sz="0" w:space="0" w:color="auto"/>
        <w:right w:val="none" w:sz="0" w:space="0" w:color="auto"/>
      </w:divBdr>
    </w:div>
    <w:div w:id="1979917812">
      <w:bodyDiv w:val="1"/>
      <w:marLeft w:val="0"/>
      <w:marRight w:val="0"/>
      <w:marTop w:val="0"/>
      <w:marBottom w:val="0"/>
      <w:divBdr>
        <w:top w:val="none" w:sz="0" w:space="0" w:color="auto"/>
        <w:left w:val="none" w:sz="0" w:space="0" w:color="auto"/>
        <w:bottom w:val="none" w:sz="0" w:space="0" w:color="auto"/>
        <w:right w:val="none" w:sz="0" w:space="0" w:color="auto"/>
      </w:divBdr>
    </w:div>
    <w:div w:id="2010517775">
      <w:bodyDiv w:val="1"/>
      <w:marLeft w:val="0"/>
      <w:marRight w:val="0"/>
      <w:marTop w:val="0"/>
      <w:marBottom w:val="0"/>
      <w:divBdr>
        <w:top w:val="none" w:sz="0" w:space="0" w:color="auto"/>
        <w:left w:val="none" w:sz="0" w:space="0" w:color="auto"/>
        <w:bottom w:val="none" w:sz="0" w:space="0" w:color="auto"/>
        <w:right w:val="none" w:sz="0" w:space="0" w:color="auto"/>
      </w:divBdr>
    </w:div>
    <w:div w:id="2016951658">
      <w:bodyDiv w:val="1"/>
      <w:marLeft w:val="0"/>
      <w:marRight w:val="0"/>
      <w:marTop w:val="0"/>
      <w:marBottom w:val="0"/>
      <w:divBdr>
        <w:top w:val="none" w:sz="0" w:space="0" w:color="auto"/>
        <w:left w:val="none" w:sz="0" w:space="0" w:color="auto"/>
        <w:bottom w:val="none" w:sz="0" w:space="0" w:color="auto"/>
        <w:right w:val="none" w:sz="0" w:space="0" w:color="auto"/>
      </w:divBdr>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00831331">
      <w:bodyDiv w:val="1"/>
      <w:marLeft w:val="0"/>
      <w:marRight w:val="0"/>
      <w:marTop w:val="0"/>
      <w:marBottom w:val="0"/>
      <w:divBdr>
        <w:top w:val="none" w:sz="0" w:space="0" w:color="auto"/>
        <w:left w:val="none" w:sz="0" w:space="0" w:color="auto"/>
        <w:bottom w:val="none" w:sz="0" w:space="0" w:color="auto"/>
        <w:right w:val="none" w:sz="0" w:space="0" w:color="auto"/>
      </w:divBdr>
    </w:div>
    <w:div w:id="2112386857">
      <w:bodyDiv w:val="1"/>
      <w:marLeft w:val="0"/>
      <w:marRight w:val="0"/>
      <w:marTop w:val="0"/>
      <w:marBottom w:val="0"/>
      <w:divBdr>
        <w:top w:val="none" w:sz="0" w:space="0" w:color="auto"/>
        <w:left w:val="none" w:sz="0" w:space="0" w:color="auto"/>
        <w:bottom w:val="none" w:sz="0" w:space="0" w:color="auto"/>
        <w:right w:val="none" w:sz="0" w:space="0" w:color="auto"/>
      </w:divBdr>
    </w:div>
    <w:div w:id="2121296471">
      <w:bodyDiv w:val="1"/>
      <w:marLeft w:val="0"/>
      <w:marRight w:val="0"/>
      <w:marTop w:val="0"/>
      <w:marBottom w:val="0"/>
      <w:divBdr>
        <w:top w:val="none" w:sz="0" w:space="0" w:color="auto"/>
        <w:left w:val="none" w:sz="0" w:space="0" w:color="auto"/>
        <w:bottom w:val="none" w:sz="0" w:space="0" w:color="auto"/>
        <w:right w:val="none" w:sz="0" w:space="0" w:color="auto"/>
      </w:divBdr>
    </w:div>
    <w:div w:id="2126347244">
      <w:bodyDiv w:val="1"/>
      <w:marLeft w:val="0"/>
      <w:marRight w:val="0"/>
      <w:marTop w:val="0"/>
      <w:marBottom w:val="0"/>
      <w:divBdr>
        <w:top w:val="none" w:sz="0" w:space="0" w:color="auto"/>
        <w:left w:val="none" w:sz="0" w:space="0" w:color="auto"/>
        <w:bottom w:val="none" w:sz="0" w:space="0" w:color="auto"/>
        <w:right w:val="none" w:sz="0" w:space="0" w:color="auto"/>
      </w:divBdr>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24859277">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662390050">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planalto.gov.br/ccivil_03/_ato2019-2022/2021/lei/L14133.htm" TargetMode="External"/><Relationship Id="rId18" Type="http://schemas.openxmlformats.org/officeDocument/2006/relationships/hyperlink" Target="http://www.planalto.gov.br/ccivil_03/_ato2019-2022/2021/lei/L14133.htm" TargetMode="External"/><Relationship Id="rId26" Type="http://schemas.openxmlformats.org/officeDocument/2006/relationships/hyperlink" Target="http://www.planalto.gov.br/ccivil_03/_ato2019-2022/2021/lei/L14133.htm" TargetMode="External"/><Relationship Id="rId3" Type="http://schemas.openxmlformats.org/officeDocument/2006/relationships/customXml" Target="../customXml/item2.xml"/><Relationship Id="rId21" Type="http://schemas.openxmlformats.org/officeDocument/2006/relationships/hyperlink" Target="http://www.planalto.gov.br/ccivil_03/_ato2019-2022/2021/lei/L14133.htm" TargetMode="External"/><Relationship Id="rId7" Type="http://schemas.openxmlformats.org/officeDocument/2006/relationships/styles" Target="styles.xml"/><Relationship Id="rId12" Type="http://schemas.openxmlformats.org/officeDocument/2006/relationships/hyperlink" Target="http://www.planalto.gov.br/ccivil_03/_ato2019-2022/2021/lei/L14133.htm" TargetMode="External"/><Relationship Id="rId17" Type="http://schemas.openxmlformats.org/officeDocument/2006/relationships/hyperlink" Target="http://www.planalto.gov.br/ccivil_03/_ato2019-2022/2021/lei/L14133.htm" TargetMode="External"/><Relationship Id="rId25" Type="http://schemas.openxmlformats.org/officeDocument/2006/relationships/hyperlink" Target="http://www.planalto.gov.br/ccivil_03/_ato2019-2022/2021/lei/L14133.htm" TargetMode="External"/><Relationship Id="rId33" Type="http://schemas.openxmlformats.org/officeDocument/2006/relationships/theme" Target="theme/theme1.xml"/><Relationship Id="rId2" Type="http://schemas.openxmlformats.org/officeDocument/2006/relationships/customXml" Target="../customXml/item1.xml"/><Relationship Id="rId16" Type="http://schemas.openxmlformats.org/officeDocument/2006/relationships/hyperlink" Target="http://www.planalto.gov.br/ccivil_03/_ato2019-2022/2021/lei/L14133.htm" TargetMode="External"/><Relationship Id="rId20" Type="http://schemas.openxmlformats.org/officeDocument/2006/relationships/hyperlink" Target="http://www.planalto.gov.br/ccivil_03/_ato2019-2022/2021/lei/L14133.htm" TargetMode="External"/><Relationship Id="rId29" Type="http://schemas.openxmlformats.org/officeDocument/2006/relationships/hyperlink" Target="http://www.planalto.gov.br/ccivil_03/_ato2019-2022/2021/lei/L14133.htm" TargetMode="External"/><Relationship Id="rId1" Type="http://schemas.microsoft.com/office/2006/relationships/keyMapCustomizations" Target="customizations.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s://www.tcees.tc.br/jurisprudencia-nova-pesquisa/detalhar-excerto/?id=14934" TargetMode="External"/><Relationship Id="rId32" Type="http://schemas.openxmlformats.org/officeDocument/2006/relationships/fontTable" Target="fontTable.xml"/><Relationship Id="rId5" Type="http://schemas.openxmlformats.org/officeDocument/2006/relationships/customXml" Target="../customXml/item4.xml"/><Relationship Id="rId15" Type="http://schemas.openxmlformats.org/officeDocument/2006/relationships/hyperlink" Target="https://www.planalto.gov.br/ccivil_03/leis/lcp/lcp123.htm" TargetMode="External"/><Relationship Id="rId23" Type="http://schemas.openxmlformats.org/officeDocument/2006/relationships/hyperlink" Target="http://www.planalto.gov.br/ccivil_03/_ato2019-2022/2021/lei/L14133.htm" TargetMode="External"/><Relationship Id="rId28" Type="http://schemas.openxmlformats.org/officeDocument/2006/relationships/hyperlink" Target="https://www.planalto.gov.br/ccivil_03/leis/l8666cons.htm" TargetMode="External"/><Relationship Id="rId10" Type="http://schemas.openxmlformats.org/officeDocument/2006/relationships/footnotes" Target="footnotes.xml"/><Relationship Id="rId19" Type="http://schemas.openxmlformats.org/officeDocument/2006/relationships/hyperlink" Target="http://www.planalto.gov.br/ccivil_03/_ato2019-2022/2021/lei/L14133.htm" TargetMode="External"/><Relationship Id="rId31" Type="http://schemas.openxmlformats.org/officeDocument/2006/relationships/header" Target="header1.xml"/><Relationship Id="rId4" Type="http://schemas.openxmlformats.org/officeDocument/2006/relationships/customXml" Target="../customXml/item3.xml"/><Relationship Id="rId9" Type="http://schemas.openxmlformats.org/officeDocument/2006/relationships/webSettings" Target="webSettings.xml"/><Relationship Id="rId14" Type="http://schemas.openxmlformats.org/officeDocument/2006/relationships/hyperlink" Target="https://www.planalto.gov.br/ccivil_03/_ato2019-2022/2021/lei/l14133.htm" TargetMode="External"/><Relationship Id="rId22" Type="http://schemas.openxmlformats.org/officeDocument/2006/relationships/hyperlink" Target="http://www.planalto.gov.br/ccivil_03/_ato2019-2022/2021/lei/L14133.htm" TargetMode="External"/><Relationship Id="rId27" Type="http://schemas.openxmlformats.org/officeDocument/2006/relationships/hyperlink" Target="http://www.planalto.gov.br/ccivil_03/_ato2019-2022/2021/lei/L14133.htm" TargetMode="External"/><Relationship Id="rId30" Type="http://schemas.openxmlformats.org/officeDocument/2006/relationships/footer" Target="footer1.xml"/><Relationship Id="rId8" Type="http://schemas.openxmlformats.org/officeDocument/2006/relationships/settings" Target="setting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MI\iCloudDrive\Prefeitura%20de%20Irupi\Minutas%20e%20Modelos%20NLLC\Modelo%20Minuta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feb27506-d0cb-4764-903f-1304ed79efc7">
      <Terms xmlns="http://schemas.microsoft.com/office/infopath/2007/PartnerControls"/>
    </lcf76f155ced4ddcb4097134ff3c332f>
    <TaxCatchAll xmlns="8ce77f6a-f1fb-45c7-a4e1-13af6ce189a7"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46D1D902F9AFB0458A156704A0C1878F" ma:contentTypeVersion="16" ma:contentTypeDescription="Crie um novo documento." ma:contentTypeScope="" ma:versionID="040e5869182e1cb9126f0435b86a698e">
  <xsd:schema xmlns:xsd="http://www.w3.org/2001/XMLSchema" xmlns:xs="http://www.w3.org/2001/XMLSchema" xmlns:p="http://schemas.microsoft.com/office/2006/metadata/properties" xmlns:ns2="feb27506-d0cb-4764-903f-1304ed79efc7" xmlns:ns3="8ce77f6a-f1fb-45c7-a4e1-13af6ce189a7" targetNamespace="http://schemas.microsoft.com/office/2006/metadata/properties" ma:root="true" ma:fieldsID="3880565e164738f8159dd0215b8152f8" ns2:_="" ns3:_="">
    <xsd:import namespace="feb27506-d0cb-4764-903f-1304ed79efc7"/>
    <xsd:import namespace="8ce77f6a-f1fb-45c7-a4e1-13af6ce189a7"/>
    <xsd:element name="properties">
      <xsd:complexType>
        <xsd:sequence>
          <xsd:element name="documentManagement">
            <xsd:complexType>
              <xsd:all>
                <xsd:element ref="ns2:MediaServiceMetadata" minOccurs="0"/>
                <xsd:element ref="ns2:MediaServiceFastMetadata" minOccurs="0"/>
                <xsd:element ref="ns2:MediaServiceDateTaken"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eb27506-d0cb-4764-903f-1304ed79efc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Marcações de imagem" ma:readOnly="false" ma:fieldId="{5cf76f15-5ced-4ddc-b409-7134ff3c332f}" ma:taxonomyMulti="true" ma:sspId="bf897d17-34fd-4a01-8f80-908009a6c4a9"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ce77f6a-f1fb-45c7-a4e1-13af6ce189a7" elementFormDefault="qualified">
    <xsd:import namespace="http://schemas.microsoft.com/office/2006/documentManagement/types"/>
    <xsd:import namespace="http://schemas.microsoft.com/office/infopath/2007/PartnerControls"/>
    <xsd:element name="SharedWithUsers" ma:index="11"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Detalhes de Compartilhado Com" ma:internalName="SharedWithDetails" ma:readOnly="true">
      <xsd:simpleType>
        <xsd:restriction base="dms:Note">
          <xsd:maxLength value="255"/>
        </xsd:restriction>
      </xsd:simpleType>
    </xsd:element>
    <xsd:element name="TaxCatchAll" ma:index="22" nillable="true" ma:displayName="Taxonomy Catch All Column" ma:hidden="true" ma:list="{0181f5d3-ebad-498c-9a31-f5a530b21cfd}" ma:internalName="TaxCatchAll" ma:showField="CatchAllData" ma:web="8ce77f6a-f1fb-45c7-a4e1-13af6ce189a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2BC15D-131A-4E41-8521-0823DB0F46EC}">
  <ds:schemaRefs>
    <ds:schemaRef ds:uri="http://schemas.microsoft.com/sharepoint/v3/contenttype/forms"/>
  </ds:schemaRefs>
</ds:datastoreItem>
</file>

<file path=customXml/itemProps2.xml><?xml version="1.0" encoding="utf-8"?>
<ds:datastoreItem xmlns:ds="http://schemas.openxmlformats.org/officeDocument/2006/customXml" ds:itemID="{0CBD3A4D-46FC-4C9D-A646-0B0B22B0418A}">
  <ds:schemaRefs>
    <ds:schemaRef ds:uri="http://schemas.microsoft.com/office/2006/metadata/properties"/>
    <ds:schemaRef ds:uri="http://schemas.microsoft.com/office/infopath/2007/PartnerControls"/>
    <ds:schemaRef ds:uri="feb27506-d0cb-4764-903f-1304ed79efc7"/>
    <ds:schemaRef ds:uri="8ce77f6a-f1fb-45c7-a4e1-13af6ce189a7"/>
  </ds:schemaRefs>
</ds:datastoreItem>
</file>

<file path=customXml/itemProps3.xml><?xml version="1.0" encoding="utf-8"?>
<ds:datastoreItem xmlns:ds="http://schemas.openxmlformats.org/officeDocument/2006/customXml" ds:itemID="{403BA077-76A1-418B-9152-549DA179F4A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eb27506-d0cb-4764-903f-1304ed79efc7"/>
    <ds:schemaRef ds:uri="8ce77f6a-f1fb-45c7-a4e1-13af6ce189a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42367F2-E19E-4EFA-B3DC-1596E18E26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Modelo Minutas</Template>
  <TotalTime>307</TotalTime>
  <Pages>44</Pages>
  <Words>16245</Words>
  <Characters>87728</Characters>
  <Application>Microsoft Office Word</Application>
  <DocSecurity>0</DocSecurity>
  <Lines>731</Lines>
  <Paragraphs>207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103766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Assessoria Jurídica Irupi</dc:creator>
  <cp:keywords/>
  <dc:description/>
  <cp:lastModifiedBy>Assessoria Jurídica Irupi</cp:lastModifiedBy>
  <cp:revision>36</cp:revision>
  <dcterms:created xsi:type="dcterms:W3CDTF">2025-04-01T16:39:00Z</dcterms:created>
  <dcterms:modified xsi:type="dcterms:W3CDTF">2026-01-15T16:25:00Z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0x01010046D1D902F9AFB0458A156704A0C1878F</vt:lpwstr>
  </property>
  <property fmtid="{D5CDD505-2E9C-101B-9397-08002B2CF9AE}" pid="3" name="MediaServiceImageTags">
    <vt:lpwstr/>
  </property>
</Properties>
</file>